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578" w:rsidRPr="00ED0A7C" w:rsidRDefault="00702578" w:rsidP="00702578">
      <w:pPr>
        <w:pStyle w:val="Pavadinimas"/>
      </w:pPr>
      <w:r w:rsidRPr="00ED0A7C">
        <w:t>ŠIAULIŲ MIESTO SAVIVALDYBĖS PRIVATIZAVIMO FONDAS</w:t>
      </w:r>
    </w:p>
    <w:p w:rsidR="00702578" w:rsidRPr="00ED0A7C" w:rsidRDefault="00702578" w:rsidP="00702578">
      <w:pPr>
        <w:pStyle w:val="Pavadinimas"/>
      </w:pPr>
      <w:r w:rsidRPr="00ED0A7C">
        <w:t xml:space="preserve">188771865, Vasario 16 - </w:t>
      </w:r>
      <w:proofErr w:type="spellStart"/>
      <w:r w:rsidRPr="00ED0A7C">
        <w:t>osios</w:t>
      </w:r>
      <w:proofErr w:type="spellEnd"/>
      <w:r w:rsidRPr="00ED0A7C">
        <w:t xml:space="preserve"> g. 62, 76295 Šiauliai</w:t>
      </w:r>
    </w:p>
    <w:p w:rsidR="00702578" w:rsidRPr="00ED0A7C" w:rsidRDefault="00702578" w:rsidP="00702578">
      <w:pPr>
        <w:pStyle w:val="Pavadinimas"/>
      </w:pPr>
    </w:p>
    <w:p w:rsidR="00702578" w:rsidRPr="00ED0A7C" w:rsidRDefault="00702578" w:rsidP="00702578">
      <w:pPr>
        <w:jc w:val="center"/>
        <w:rPr>
          <w:b/>
          <w:bCs/>
          <w:lang w:val="lt-LT"/>
        </w:rPr>
      </w:pPr>
      <w:r w:rsidRPr="00ED0A7C">
        <w:rPr>
          <w:b/>
          <w:bCs/>
          <w:lang w:val="lt-LT"/>
        </w:rPr>
        <w:t>FINANSINIŲ ATASKAITŲ 201</w:t>
      </w:r>
      <w:r w:rsidR="00EB1554" w:rsidRPr="00ED0A7C">
        <w:rPr>
          <w:b/>
          <w:bCs/>
          <w:lang w:val="lt-LT"/>
        </w:rPr>
        <w:t>5</w:t>
      </w:r>
      <w:r w:rsidRPr="00ED0A7C">
        <w:rPr>
          <w:b/>
          <w:bCs/>
          <w:lang w:val="lt-LT"/>
        </w:rPr>
        <w:t>-12-31</w:t>
      </w:r>
    </w:p>
    <w:p w:rsidR="00702578" w:rsidRPr="00ED0A7C" w:rsidRDefault="00702578" w:rsidP="00702578">
      <w:pPr>
        <w:jc w:val="center"/>
        <w:rPr>
          <w:lang w:val="lt-LT"/>
        </w:rPr>
      </w:pPr>
      <w:r w:rsidRPr="00ED0A7C">
        <w:rPr>
          <w:b/>
          <w:bCs/>
          <w:lang w:val="lt-LT"/>
        </w:rPr>
        <w:t xml:space="preserve"> AIŠKINAMASIS RAŠTAS</w:t>
      </w:r>
    </w:p>
    <w:p w:rsidR="00EB1554" w:rsidRPr="00ED0A7C" w:rsidRDefault="00EB1554" w:rsidP="00EB1554">
      <w:pPr>
        <w:pStyle w:val="Antrat1"/>
      </w:pPr>
    </w:p>
    <w:p w:rsidR="00EB1554" w:rsidRPr="00ED0A7C" w:rsidRDefault="00EB1554" w:rsidP="00EB1554">
      <w:pPr>
        <w:pStyle w:val="Antrat1"/>
      </w:pPr>
    </w:p>
    <w:p w:rsidR="0016305A" w:rsidRPr="00ED0A7C" w:rsidRDefault="0016305A" w:rsidP="0016305A">
      <w:pPr>
        <w:rPr>
          <w:lang w:val="lt-LT"/>
        </w:rPr>
      </w:pPr>
    </w:p>
    <w:p w:rsidR="00EB1554" w:rsidRPr="00ED0A7C" w:rsidRDefault="00EB1554" w:rsidP="00EB1554">
      <w:pPr>
        <w:pStyle w:val="Antrat1"/>
        <w:rPr>
          <w:rFonts w:eastAsia="Arial Unicode MS"/>
        </w:rPr>
      </w:pPr>
      <w:r w:rsidRPr="00ED0A7C">
        <w:t>I. BENDROJI DALIS</w:t>
      </w:r>
    </w:p>
    <w:p w:rsidR="00EB1554" w:rsidRPr="00ED0A7C" w:rsidRDefault="00EB1554" w:rsidP="00EB1554">
      <w:pPr>
        <w:jc w:val="center"/>
        <w:rPr>
          <w:lang w:val="lt-LT"/>
        </w:rPr>
      </w:pPr>
    </w:p>
    <w:p w:rsidR="0016305A" w:rsidRPr="00ED0A7C" w:rsidRDefault="0016305A" w:rsidP="00EB1554">
      <w:pPr>
        <w:jc w:val="center"/>
        <w:rPr>
          <w:lang w:val="lt-LT"/>
        </w:rPr>
      </w:pPr>
    </w:p>
    <w:p w:rsidR="00EB1554" w:rsidRPr="00ED0A7C" w:rsidRDefault="00EB1554" w:rsidP="00EB1554">
      <w:pPr>
        <w:jc w:val="both"/>
        <w:rPr>
          <w:lang w:val="lt-LT"/>
        </w:rPr>
      </w:pPr>
    </w:p>
    <w:p w:rsidR="00EB1554" w:rsidRPr="00ED0A7C" w:rsidRDefault="00EB1554" w:rsidP="00EB1554">
      <w:pPr>
        <w:pStyle w:val="Pagrindiniotekstotrauka"/>
        <w:ind w:left="720" w:firstLine="0"/>
        <w:jc w:val="left"/>
      </w:pPr>
      <w:r w:rsidRPr="00ED0A7C">
        <w:t xml:space="preserve">Šiaulių miesto savivaldybės administracija (toliau Savivaldybės administracija) yra </w:t>
      </w:r>
    </w:p>
    <w:p w:rsidR="00EB1554" w:rsidRPr="00ED0A7C" w:rsidRDefault="00EB1554" w:rsidP="00EB1554">
      <w:pPr>
        <w:pStyle w:val="Pagrindiniotekstotrauka"/>
        <w:ind w:firstLine="0"/>
        <w:jc w:val="left"/>
      </w:pPr>
      <w:r w:rsidRPr="00ED0A7C">
        <w:t>savivaldybės įstaiga.</w:t>
      </w:r>
    </w:p>
    <w:p w:rsidR="00EB1554" w:rsidRPr="00ED0A7C" w:rsidRDefault="00EB1554" w:rsidP="00EB1554">
      <w:pPr>
        <w:pStyle w:val="Pagrindiniotekstotrauka"/>
        <w:ind w:firstLine="0"/>
      </w:pPr>
      <w:r w:rsidRPr="00ED0A7C">
        <w:t xml:space="preserve">            Savivaldybės administracijos buveinės adresas: Vasario 16 - </w:t>
      </w:r>
      <w:proofErr w:type="spellStart"/>
      <w:r w:rsidRPr="00ED0A7C">
        <w:t>osios</w:t>
      </w:r>
      <w:proofErr w:type="spellEnd"/>
      <w:r w:rsidRPr="00ED0A7C">
        <w:t xml:space="preserve"> g. 62, Šiauliai.</w:t>
      </w:r>
    </w:p>
    <w:p w:rsidR="00EB1554" w:rsidRPr="00ED0A7C" w:rsidRDefault="00EB1554" w:rsidP="00EB1554">
      <w:pPr>
        <w:pStyle w:val="Pagrindiniotekstotrauka"/>
      </w:pPr>
      <w:r w:rsidRPr="00ED0A7C">
        <w:t>Teisinė forma – Savivaldybės biudžetinė įstaiga.</w:t>
      </w:r>
    </w:p>
    <w:p w:rsidR="00EB1554" w:rsidRPr="00ED0A7C" w:rsidRDefault="00EB1554" w:rsidP="00EB1554">
      <w:pPr>
        <w:pStyle w:val="Pagrindiniotekstotrauka"/>
      </w:pPr>
      <w:r w:rsidRPr="00ED0A7C">
        <w:t>Veiklos rūšis – Lietuvos Respublikos savivaldybių veikla.</w:t>
      </w:r>
    </w:p>
    <w:p w:rsidR="00EB1554" w:rsidRPr="00ED0A7C" w:rsidRDefault="00EB1554" w:rsidP="00EB1554">
      <w:pPr>
        <w:pStyle w:val="Pagrindiniotekstotrauka"/>
      </w:pPr>
      <w:r w:rsidRPr="00ED0A7C">
        <w:t>Savivaldybės administracijos tikslas – įgyvendinti teisės aktų nustatytas funkcijas kuo efektyviau tenkinant bendruomenės interesus.</w:t>
      </w:r>
    </w:p>
    <w:p w:rsidR="00EB1554" w:rsidRPr="00ED0A7C" w:rsidRDefault="00EB1554" w:rsidP="00EB1554">
      <w:pPr>
        <w:pStyle w:val="Pagrindiniotekstotrauka"/>
      </w:pPr>
      <w:r w:rsidRPr="00ED0A7C">
        <w:t>Savivaldybės administracijai vadovauja Savivaldybės administracijos direktorius. Jis yra įstaigos vadovas.</w:t>
      </w:r>
    </w:p>
    <w:p w:rsidR="00EB1554" w:rsidRPr="00ED0A7C" w:rsidRDefault="00EB1554" w:rsidP="00EB1554">
      <w:pPr>
        <w:pStyle w:val="Pagrindiniotekstotrauka"/>
      </w:pPr>
      <w:r w:rsidRPr="00ED0A7C">
        <w:t>Vienas iš savivaldybės administracijos lėšų šaltinių – savivaldybės privatizavimo fondo lėšos.</w:t>
      </w:r>
    </w:p>
    <w:p w:rsidR="00EB1554" w:rsidRPr="00ED0A7C" w:rsidRDefault="00EB1554" w:rsidP="00EB1554">
      <w:pPr>
        <w:pStyle w:val="Pagrindiniotekstotrauka"/>
      </w:pPr>
      <w:r w:rsidRPr="00ED0A7C">
        <w:t xml:space="preserve">Šiaulių miesto savivaldybės Privatizavimo fondo (toliau Fondas) lėšų  apskaitą tvarko Finansų skyrius. </w:t>
      </w:r>
    </w:p>
    <w:p w:rsidR="00EB1554" w:rsidRPr="00ED0A7C" w:rsidRDefault="00EB1554" w:rsidP="00EB1554">
      <w:pPr>
        <w:pStyle w:val="Pagrindiniotekstotrauka"/>
      </w:pPr>
      <w:r w:rsidRPr="00ED0A7C">
        <w:t>Privatizavimo fondo ataskaitos sudarytos vadovaujantis Lietuvos Respublikos buhalterinės apskaitos įstatymu, Lietuvos Respublikos viešojo sektoriaus atskaitomybės įstatymu, viešojo sektoriaus apskaitos ir finansinės atskaitomybės standartais (VSAFAS), kitais teisės aktais ir buhalterinės apskaitos tvarkymo, finansinių ir biudžeto vykdymo ataskaitų rengimo rekomendacijomis.</w:t>
      </w:r>
    </w:p>
    <w:p w:rsidR="00EB1554" w:rsidRPr="00ED0A7C" w:rsidRDefault="00EB1554" w:rsidP="00EB1554">
      <w:pPr>
        <w:pStyle w:val="Pagrindiniotekstotrauka"/>
      </w:pPr>
      <w:r w:rsidRPr="00ED0A7C">
        <w:t>Fondo lėšos pervedamos į atskirą atsiskaitomąją sąskaitą Nr. LT74 7180 0000 0014 2707, esančią AB Šiaulių Bankas Šiaulių filiale.</w:t>
      </w:r>
    </w:p>
    <w:p w:rsidR="00EB1554" w:rsidRPr="00ED0A7C" w:rsidRDefault="00EB1554" w:rsidP="00EB1554">
      <w:pPr>
        <w:pStyle w:val="Pagrindiniotekstotrauka"/>
      </w:pPr>
      <w:r w:rsidRPr="00ED0A7C">
        <w:t>Fondas kontroliuojamų ir (arba) asocijuotųjų subjektų neturi.</w:t>
      </w:r>
    </w:p>
    <w:p w:rsidR="00EB1554" w:rsidRPr="00ED0A7C" w:rsidRDefault="00EB1554" w:rsidP="00EB1554">
      <w:pPr>
        <w:pStyle w:val="Pagrindiniotekstotrauka"/>
      </w:pPr>
      <w:r w:rsidRPr="00ED0A7C">
        <w:t>Fondo finansiniai metai prasideda sausio 1 d. ir baigiasi gruodžio 31d.</w:t>
      </w:r>
    </w:p>
    <w:p w:rsidR="00EB1554" w:rsidRPr="00ED0A7C" w:rsidRDefault="00EB1554" w:rsidP="00EB1554">
      <w:pPr>
        <w:pStyle w:val="Pagrindiniotekstotrauka"/>
      </w:pPr>
      <w:r w:rsidRPr="00ED0A7C">
        <w:t>2015 metų I</w:t>
      </w:r>
      <w:r w:rsidR="003E2C6B" w:rsidRPr="00ED0A7C">
        <w:t>V</w:t>
      </w:r>
      <w:r w:rsidRPr="00ED0A7C">
        <w:t xml:space="preserve"> ketvirčio Finansinių ataskaitų rinkinys sudarytas pagal 2015 m. </w:t>
      </w:r>
      <w:r w:rsidR="003E2C6B" w:rsidRPr="00ED0A7C">
        <w:t>gruodžio</w:t>
      </w:r>
      <w:r w:rsidRPr="00ED0A7C">
        <w:t xml:space="preserve"> 3</w:t>
      </w:r>
      <w:r w:rsidR="003E2C6B" w:rsidRPr="00ED0A7C">
        <w:t>1</w:t>
      </w:r>
      <w:r w:rsidRPr="00ED0A7C">
        <w:t xml:space="preserve"> dienos duomenis eurais ir centais.</w:t>
      </w:r>
    </w:p>
    <w:p w:rsidR="00EB1554" w:rsidRPr="00ED0A7C" w:rsidRDefault="00EB1554" w:rsidP="00EB1554">
      <w:pPr>
        <w:pStyle w:val="Pagrindiniotekstotrauka"/>
      </w:pPr>
      <w:r w:rsidRPr="00ED0A7C">
        <w:t>Privatizavimo fondo veiklos nutraukimas numatomas nuo 2016 m. sausio 1 d.</w:t>
      </w:r>
      <w:r w:rsidR="003E2C6B" w:rsidRPr="00ED0A7C">
        <w:t>, nes</w:t>
      </w:r>
      <w:r w:rsidRPr="00ED0A7C">
        <w:t xml:space="preserve"> </w:t>
      </w:r>
      <w:r w:rsidR="003E2C6B" w:rsidRPr="00ED0A7C">
        <w:t>įsigaliojus Viešojo sektoriaus</w:t>
      </w:r>
      <w:r w:rsidR="00AB469B" w:rsidRPr="00ED0A7C">
        <w:t xml:space="preserve"> atskaitomybės įstatymo 2 straipsnio 19 dalies, Biudžeto sandaros įstatymo 3 straipsnio 2 dalies, Valstybei ir savivaldybėms priklausančių akcijų privatizavimo įstatymo 7 straipsnio pakeitimams privatizavimo fondo sąvokos nelieka.</w:t>
      </w:r>
    </w:p>
    <w:p w:rsidR="004324F1" w:rsidRPr="00ED0A7C" w:rsidRDefault="004324F1" w:rsidP="00EB1554">
      <w:pPr>
        <w:pStyle w:val="Pagrindiniotekstotrauka"/>
      </w:pPr>
    </w:p>
    <w:p w:rsidR="004324F1" w:rsidRPr="00ED0A7C" w:rsidRDefault="004324F1"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16305A" w:rsidRPr="00ED0A7C" w:rsidRDefault="0016305A" w:rsidP="00EB1554">
      <w:pPr>
        <w:pStyle w:val="Pagrindiniotekstotrauka"/>
      </w:pPr>
    </w:p>
    <w:p w:rsidR="004324F1" w:rsidRPr="00ED0A7C" w:rsidRDefault="004324F1" w:rsidP="004324F1">
      <w:pPr>
        <w:pStyle w:val="Pagrindiniotekstotrauka"/>
        <w:ind w:firstLine="0"/>
        <w:jc w:val="center"/>
        <w:rPr>
          <w:b/>
          <w:bCs/>
        </w:rPr>
      </w:pPr>
      <w:r w:rsidRPr="00ED0A7C">
        <w:rPr>
          <w:b/>
          <w:bCs/>
        </w:rPr>
        <w:lastRenderedPageBreak/>
        <w:t>II. APSKAITOS POLITIKA</w:t>
      </w:r>
    </w:p>
    <w:p w:rsidR="004324F1" w:rsidRPr="00ED0A7C" w:rsidRDefault="004324F1" w:rsidP="004324F1">
      <w:pPr>
        <w:pStyle w:val="Antrat1"/>
        <w:rPr>
          <w:sz w:val="28"/>
          <w:szCs w:val="28"/>
        </w:rPr>
      </w:pPr>
    </w:p>
    <w:p w:rsidR="0016305A" w:rsidRPr="00ED0A7C" w:rsidRDefault="0016305A" w:rsidP="0016305A">
      <w:pPr>
        <w:rPr>
          <w:lang w:val="lt-LT"/>
        </w:rPr>
      </w:pPr>
    </w:p>
    <w:p w:rsidR="004324F1" w:rsidRPr="00ED0A7C" w:rsidRDefault="004324F1" w:rsidP="004324F1">
      <w:pPr>
        <w:jc w:val="center"/>
        <w:rPr>
          <w:lang w:val="lt-LT"/>
        </w:rPr>
      </w:pPr>
    </w:p>
    <w:p w:rsidR="004324F1" w:rsidRPr="00ED0A7C" w:rsidRDefault="004324F1" w:rsidP="004324F1">
      <w:pPr>
        <w:jc w:val="center"/>
        <w:rPr>
          <w:b/>
          <w:lang w:val="lt-LT"/>
        </w:rPr>
      </w:pPr>
      <w:bookmarkStart w:id="0" w:name="_Toc333236214"/>
      <w:r w:rsidRPr="00ED0A7C">
        <w:rPr>
          <w:b/>
          <w:lang w:val="lt-LT"/>
        </w:rPr>
        <w:t>I. Bendrieji apskaitos principai</w:t>
      </w:r>
      <w:bookmarkEnd w:id="0"/>
    </w:p>
    <w:p w:rsidR="004324F1" w:rsidRPr="00ED0A7C" w:rsidRDefault="004324F1" w:rsidP="004324F1">
      <w:pPr>
        <w:tabs>
          <w:tab w:val="left" w:pos="1276"/>
        </w:tabs>
        <w:ind w:left="709"/>
        <w:jc w:val="both"/>
        <w:rPr>
          <w:lang w:val="lt-LT"/>
        </w:rPr>
      </w:pPr>
    </w:p>
    <w:p w:rsidR="004324F1" w:rsidRPr="00ED0A7C" w:rsidRDefault="004324F1" w:rsidP="004324F1">
      <w:pPr>
        <w:numPr>
          <w:ilvl w:val="0"/>
          <w:numId w:val="1"/>
        </w:numPr>
        <w:tabs>
          <w:tab w:val="left" w:pos="1134"/>
          <w:tab w:val="left" w:pos="1276"/>
        </w:tabs>
        <w:autoSpaceDE w:val="0"/>
        <w:autoSpaceDN w:val="0"/>
        <w:adjustRightInd w:val="0"/>
        <w:ind w:left="0" w:firstLine="709"/>
        <w:jc w:val="both"/>
        <w:rPr>
          <w:rFonts w:eastAsia="Calibri"/>
          <w:lang w:val="lt-LT"/>
        </w:rPr>
      </w:pPr>
      <w:bookmarkStart w:id="1" w:name="_Ref113193490"/>
      <w:bookmarkStart w:id="2" w:name="_Toc116445020"/>
      <w:bookmarkStart w:id="3" w:name="_Toc117389205"/>
      <w:bookmarkStart w:id="4" w:name="_Toc117398938"/>
      <w:bookmarkStart w:id="5" w:name="_Toc117399142"/>
      <w:bookmarkStart w:id="6" w:name="_Toc117497717"/>
      <w:r w:rsidRPr="00ED0A7C">
        <w:rPr>
          <w:rFonts w:eastAsia="Calibri"/>
          <w:lang w:val="lt-LT"/>
        </w:rPr>
        <w:t xml:space="preserve">Šiaulių miesto savivaldybės privatizavimo fondo (toliau - PF) apskaitos politika parengta vadovaujantis Lietuvos Respublikos viešojo sektoriaus atskaitomybės įstatymu (toliau -VSAĮ), Viešojo sektoriaus apskaitos ir finansinės atskaitomybės standartais (toliau –VSAFAS). </w:t>
      </w:r>
    </w:p>
    <w:p w:rsidR="004324F1" w:rsidRPr="00ED0A7C" w:rsidRDefault="004324F1" w:rsidP="004324F1">
      <w:pPr>
        <w:numPr>
          <w:ilvl w:val="0"/>
          <w:numId w:val="1"/>
        </w:numPr>
        <w:tabs>
          <w:tab w:val="left" w:pos="1134"/>
          <w:tab w:val="left" w:pos="1276"/>
        </w:tabs>
        <w:autoSpaceDE w:val="0"/>
        <w:autoSpaceDN w:val="0"/>
        <w:adjustRightInd w:val="0"/>
        <w:ind w:left="0" w:firstLine="709"/>
        <w:jc w:val="both"/>
        <w:rPr>
          <w:rFonts w:eastAsia="Calibri"/>
          <w:lang w:val="lt-LT"/>
        </w:rPr>
      </w:pPr>
      <w:r w:rsidRPr="00ED0A7C">
        <w:rPr>
          <w:rFonts w:eastAsia="Calibri"/>
          <w:lang w:val="lt-LT"/>
        </w:rPr>
        <w:t>Apskaitos politika apima ūkinių operacijų ir įvykių pripažinimo, įvertinimo ir apskaitos principus, metodus ir taisykles.</w:t>
      </w:r>
    </w:p>
    <w:p w:rsidR="004324F1" w:rsidRPr="00ED0A7C" w:rsidRDefault="004324F1" w:rsidP="004324F1">
      <w:pPr>
        <w:numPr>
          <w:ilvl w:val="0"/>
          <w:numId w:val="1"/>
        </w:numPr>
        <w:tabs>
          <w:tab w:val="left" w:pos="1134"/>
          <w:tab w:val="left" w:pos="1276"/>
        </w:tabs>
        <w:autoSpaceDE w:val="0"/>
        <w:autoSpaceDN w:val="0"/>
        <w:adjustRightInd w:val="0"/>
        <w:ind w:left="0" w:firstLine="709"/>
        <w:jc w:val="both"/>
        <w:rPr>
          <w:rFonts w:eastAsia="Calibri"/>
          <w:lang w:val="lt-LT"/>
        </w:rPr>
      </w:pPr>
      <w:r w:rsidRPr="00ED0A7C">
        <w:rPr>
          <w:rFonts w:eastAsia="Calibri"/>
          <w:lang w:val="lt-LT"/>
        </w:rPr>
        <w:t>PF apskaitai taikoma apskaitos politika, kuri užtikrina, kad PF finansinių ataskaitų duomenys atitinka kiekvieno taikytino VSAFAS reikalavimus ir biudžeto vykdymo ataskaitų duomenys atitinka jų sudarymą reglamentuojančių teisės aktų nuostatas.</w:t>
      </w:r>
    </w:p>
    <w:p w:rsidR="004324F1" w:rsidRPr="00ED0A7C" w:rsidRDefault="004324F1" w:rsidP="004324F1">
      <w:pPr>
        <w:numPr>
          <w:ilvl w:val="0"/>
          <w:numId w:val="1"/>
        </w:numPr>
        <w:tabs>
          <w:tab w:val="left" w:pos="1134"/>
          <w:tab w:val="left" w:pos="1276"/>
        </w:tabs>
        <w:autoSpaceDE w:val="0"/>
        <w:autoSpaceDN w:val="0"/>
        <w:adjustRightInd w:val="0"/>
        <w:ind w:left="0" w:firstLine="709"/>
        <w:jc w:val="both"/>
        <w:rPr>
          <w:rFonts w:eastAsia="Calibri"/>
          <w:lang w:val="lt-LT"/>
        </w:rPr>
      </w:pPr>
      <w:r w:rsidRPr="00ED0A7C">
        <w:rPr>
          <w:rFonts w:eastAsia="Calibri"/>
          <w:lang w:val="lt-LT"/>
        </w:rPr>
        <w:t>Tvarkant PF apskaitą ir rengiant finansines ataskaitas, vadovaujamasi VSAĮ ir VSAFAS nustatytais šiais bendraisiais apskaitos principais</w:t>
      </w:r>
      <w:bookmarkStart w:id="7" w:name="_Toc165116101"/>
      <w:bookmarkStart w:id="8" w:name="_Toc165116728"/>
      <w:bookmarkStart w:id="9" w:name="_Toc165116926"/>
      <w:bookmarkStart w:id="10" w:name="_Toc165125220"/>
      <w:bookmarkStart w:id="11" w:name="_Toc165137569"/>
      <w:bookmarkStart w:id="12" w:name="_Toc165116102"/>
      <w:bookmarkStart w:id="13" w:name="_Toc165116729"/>
      <w:bookmarkStart w:id="14" w:name="_Toc165116927"/>
      <w:bookmarkStart w:id="15" w:name="_Toc165125221"/>
      <w:bookmarkStart w:id="16" w:name="_Toc16513757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ED0A7C">
        <w:rPr>
          <w:rFonts w:eastAsia="Calibri"/>
          <w:lang w:val="lt-LT"/>
        </w:rPr>
        <w:t xml:space="preserve">: </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kaupimo;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subjekto;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veiklos tęstinumo;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periodiškumo;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pastovumo;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piniginio mato;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palyginimo;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atsargumo;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neutralumo;</w:t>
      </w:r>
    </w:p>
    <w:p w:rsidR="004324F1" w:rsidRPr="00ED0A7C" w:rsidRDefault="004324F1" w:rsidP="004324F1">
      <w:pPr>
        <w:numPr>
          <w:ilvl w:val="1"/>
          <w:numId w:val="1"/>
        </w:numPr>
        <w:tabs>
          <w:tab w:val="left" w:pos="993"/>
          <w:tab w:val="left" w:pos="1440"/>
          <w:tab w:val="num" w:pos="1843"/>
        </w:tabs>
        <w:autoSpaceDE w:val="0"/>
        <w:autoSpaceDN w:val="0"/>
        <w:adjustRightInd w:val="0"/>
        <w:ind w:left="0" w:firstLine="720"/>
        <w:jc w:val="both"/>
        <w:rPr>
          <w:rFonts w:eastAsia="Calibri"/>
          <w:lang w:val="lt-LT"/>
        </w:rPr>
      </w:pPr>
      <w:r w:rsidRPr="00ED0A7C">
        <w:rPr>
          <w:rFonts w:eastAsia="Calibri"/>
          <w:lang w:val="lt-LT"/>
        </w:rPr>
        <w:t>turinio viršenybės prieš formą.</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PF biudžeto vykdymo ataskaitų rinkinys sudaromas vadovaujantis VSAĮ nustatytais šiais bendraisiais apskaitos principais:</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pinigų;</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subjekto;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periodiškumo;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pastovumo;</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piniginio mato.</w:t>
      </w:r>
    </w:p>
    <w:p w:rsidR="004324F1" w:rsidRPr="00ED0A7C" w:rsidRDefault="004324F1" w:rsidP="004324F1">
      <w:pPr>
        <w:numPr>
          <w:ilvl w:val="0"/>
          <w:numId w:val="1"/>
        </w:numPr>
        <w:tabs>
          <w:tab w:val="left" w:pos="1134"/>
          <w:tab w:val="left" w:pos="1440"/>
        </w:tabs>
        <w:autoSpaceDE w:val="0"/>
        <w:autoSpaceDN w:val="0"/>
        <w:adjustRightInd w:val="0"/>
        <w:ind w:left="0" w:firstLine="720"/>
        <w:jc w:val="both"/>
        <w:rPr>
          <w:rFonts w:eastAsia="Calibri"/>
          <w:lang w:val="lt-LT"/>
        </w:rPr>
      </w:pPr>
      <w:r w:rsidRPr="00ED0A7C">
        <w:rPr>
          <w:rFonts w:eastAsia="Calibri"/>
          <w:lang w:val="lt-LT"/>
        </w:rPr>
        <w:t>Remiantis subjekto principu PF laikomas atskiru apskaitos vienetu. PF buhalterinė apskaita tvarkoma atskirai nuo Šiaulių miesto savivaldybės administracijos (toliau - ŠMSA) ir savivaldybės iždo buhalterinės apskaitos (toliau -SI), sudaromi atskiri PF finansinių ataskaitų ir biudžeto vykdymo ataskaitų rinkiniai. PF apskaitoje registruojamas tik PF valdomas arba jo disponuojamas turtas, turtas, skirtas parduoti, finansavimo sumos ir įsipareigojimai, pajamos ir sąnaudos.</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 xml:space="preserve">Ūkinės operacijos ir ūkiniai įvykiai, kurie registruojami PF apskaitoje, yra susiję su turtu, kuris perduotas PF privatizuoti ir nenaudojamas fondo veikloje. Pagal turinio viršenybės prieš formą principą PF apskaitoje registruojami ūkiniai įvykiai ir ūkinės operacijos vertinami ir pripažįstami pagal jų ekonominę prasmę, neatsižvelgiant į tai, ar tokios formos sandorį leidžia sudaryti jo veiklą reglamentuojantys teisės aktai. </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 xml:space="preserve"> Vertinant klaidas, reikšmingomis laikomos sumos, kurios sudaro 0,5 procento per finansinius metus pripažintų PF pajamų. </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 xml:space="preserve">Aiškinamajame rašte pateikiama visa reikšminga informacija, išskyrus, kai informaciją privaloma pateikti pagal VSAFAS, neatsižvelgiant į reikšmingumą. </w:t>
      </w:r>
    </w:p>
    <w:p w:rsidR="004324F1" w:rsidRPr="00ED0A7C" w:rsidRDefault="004324F1" w:rsidP="004324F1">
      <w:pPr>
        <w:numPr>
          <w:ilvl w:val="0"/>
          <w:numId w:val="1"/>
        </w:numPr>
        <w:tabs>
          <w:tab w:val="left" w:pos="1134"/>
          <w:tab w:val="left" w:pos="1170"/>
        </w:tabs>
        <w:autoSpaceDE w:val="0"/>
        <w:autoSpaceDN w:val="0"/>
        <w:adjustRightInd w:val="0"/>
        <w:ind w:left="0" w:firstLine="720"/>
        <w:jc w:val="both"/>
        <w:rPr>
          <w:rFonts w:eastAsia="Calibri"/>
          <w:lang w:val="lt-LT"/>
        </w:rPr>
      </w:pPr>
      <w:r w:rsidRPr="00ED0A7C">
        <w:rPr>
          <w:rFonts w:eastAsia="Calibri"/>
          <w:lang w:val="lt-LT"/>
        </w:rPr>
        <w:t xml:space="preserve">Siekiant, kad apskaitos duomenų teikiama nauda būtų didesnė negu tų duomenų parengimo išlaidos, vertinant amortizuota savikaina ilgalaikes gautinas ar mokėtinas sumas, jeigu </w:t>
      </w:r>
      <w:r w:rsidRPr="00ED0A7C">
        <w:rPr>
          <w:rFonts w:eastAsia="Calibri"/>
          <w:lang w:val="lt-LT"/>
        </w:rPr>
        <w:lastRenderedPageBreak/>
        <w:t xml:space="preserve">palūkanos nenumatytos arba jos reikšmingai skiriasi nuo rinkos palūkanų, reikšmingu laikomas skirtumas didesnis kaip 3 (trys) procentiniai punktai. </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 xml:space="preserve">PF apskaitos politika taikoma nuolat ir keičiama tik VSAFAS numatytais atvejais. Apskaitos politika keičiama vadovaujantis 7-uoju VSAFAS „Apskaitos politikos, apskaitinių įverčių keitimas ir klaidų taisymas“ ir taikoma vienodai visiems finansinių ataskaitų straipsniams, kuriems turi įtakos apskaitos politikos keitimas. </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PF apskaitoje taikomi visų VSAFAS reikalavimai, išskyrus:</w:t>
      </w:r>
    </w:p>
    <w:p w:rsidR="004324F1" w:rsidRPr="00ED0A7C" w:rsidRDefault="004324F1" w:rsidP="004324F1">
      <w:pPr>
        <w:numPr>
          <w:ilvl w:val="1"/>
          <w:numId w:val="1"/>
        </w:numPr>
        <w:tabs>
          <w:tab w:val="left" w:pos="993"/>
          <w:tab w:val="left" w:pos="1440"/>
          <w:tab w:val="num" w:pos="1701"/>
          <w:tab w:val="left" w:pos="2070"/>
        </w:tabs>
        <w:autoSpaceDE w:val="0"/>
        <w:autoSpaceDN w:val="0"/>
        <w:adjustRightInd w:val="0"/>
        <w:ind w:left="0" w:firstLine="720"/>
        <w:jc w:val="both"/>
        <w:rPr>
          <w:rFonts w:eastAsia="Calibri"/>
          <w:lang w:val="lt-LT"/>
        </w:rPr>
      </w:pPr>
      <w:r w:rsidRPr="00ED0A7C">
        <w:rPr>
          <w:rFonts w:eastAsia="Calibri"/>
          <w:lang w:val="lt-LT"/>
        </w:rPr>
        <w:t>13-ojo VSAFAS „Nematerialusis turtas“;</w:t>
      </w:r>
    </w:p>
    <w:p w:rsidR="004324F1" w:rsidRPr="00ED0A7C" w:rsidRDefault="004324F1" w:rsidP="004324F1">
      <w:pPr>
        <w:numPr>
          <w:ilvl w:val="1"/>
          <w:numId w:val="1"/>
        </w:numPr>
        <w:tabs>
          <w:tab w:val="left" w:pos="993"/>
          <w:tab w:val="left" w:pos="1440"/>
          <w:tab w:val="num" w:pos="1701"/>
          <w:tab w:val="left" w:pos="2070"/>
        </w:tabs>
        <w:autoSpaceDE w:val="0"/>
        <w:autoSpaceDN w:val="0"/>
        <w:adjustRightInd w:val="0"/>
        <w:ind w:left="0" w:firstLine="720"/>
        <w:jc w:val="both"/>
        <w:rPr>
          <w:rFonts w:eastAsia="Calibri"/>
          <w:lang w:val="lt-LT"/>
        </w:rPr>
      </w:pPr>
      <w:r w:rsidRPr="00ED0A7C">
        <w:rPr>
          <w:rFonts w:eastAsia="Calibri"/>
          <w:lang w:val="lt-LT"/>
        </w:rPr>
        <w:t>12-ojo VSAFAS „Ilgalaikis materialusis turtas“;</w:t>
      </w:r>
    </w:p>
    <w:p w:rsidR="004324F1" w:rsidRPr="00ED0A7C" w:rsidRDefault="004324F1" w:rsidP="004324F1">
      <w:pPr>
        <w:numPr>
          <w:ilvl w:val="1"/>
          <w:numId w:val="1"/>
        </w:numPr>
        <w:tabs>
          <w:tab w:val="left" w:pos="993"/>
          <w:tab w:val="left" w:pos="1440"/>
          <w:tab w:val="num" w:pos="1701"/>
          <w:tab w:val="left" w:pos="2070"/>
        </w:tabs>
        <w:autoSpaceDE w:val="0"/>
        <w:autoSpaceDN w:val="0"/>
        <w:adjustRightInd w:val="0"/>
        <w:ind w:left="0" w:firstLine="720"/>
        <w:jc w:val="both"/>
        <w:rPr>
          <w:rFonts w:eastAsia="Calibri"/>
          <w:lang w:val="lt-LT"/>
        </w:rPr>
      </w:pPr>
      <w:r w:rsidRPr="00ED0A7C">
        <w:rPr>
          <w:rFonts w:eastAsia="Calibri"/>
          <w:lang w:val="lt-LT"/>
        </w:rPr>
        <w:t>14-ojo VSAFAS „Jungimai ir investicijos į asocijuotuosius subjektus“;</w:t>
      </w:r>
    </w:p>
    <w:p w:rsidR="004324F1" w:rsidRPr="00ED0A7C" w:rsidRDefault="004324F1" w:rsidP="004324F1">
      <w:pPr>
        <w:numPr>
          <w:ilvl w:val="1"/>
          <w:numId w:val="1"/>
        </w:numPr>
        <w:tabs>
          <w:tab w:val="left" w:pos="993"/>
          <w:tab w:val="left" w:pos="1440"/>
          <w:tab w:val="num" w:pos="1701"/>
          <w:tab w:val="left" w:pos="2070"/>
        </w:tabs>
        <w:autoSpaceDE w:val="0"/>
        <w:autoSpaceDN w:val="0"/>
        <w:adjustRightInd w:val="0"/>
        <w:ind w:left="0" w:firstLine="720"/>
        <w:jc w:val="both"/>
        <w:rPr>
          <w:rFonts w:eastAsia="Calibri"/>
          <w:lang w:val="lt-LT"/>
        </w:rPr>
      </w:pPr>
      <w:r w:rsidRPr="00ED0A7C">
        <w:rPr>
          <w:rFonts w:eastAsia="Calibri"/>
          <w:lang w:val="lt-LT"/>
        </w:rPr>
        <w:t>15-ojo VSAFAS „Konsoliduotųjų finansinių ataskaitų rinkinys ir investicijos į kontroliuojamus subjektus“;</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16-ojo VSAFAS „Biologinis turtas ir mineraliniai ištekliai“;</w:t>
      </w:r>
    </w:p>
    <w:p w:rsidR="004324F1" w:rsidRPr="00ED0A7C" w:rsidRDefault="004324F1" w:rsidP="004324F1">
      <w:pPr>
        <w:numPr>
          <w:ilvl w:val="1"/>
          <w:numId w:val="1"/>
        </w:numPr>
        <w:tabs>
          <w:tab w:val="left" w:pos="993"/>
          <w:tab w:val="left" w:pos="1440"/>
          <w:tab w:val="num" w:pos="1701"/>
        </w:tabs>
        <w:autoSpaceDE w:val="0"/>
        <w:autoSpaceDN w:val="0"/>
        <w:adjustRightInd w:val="0"/>
        <w:ind w:left="0" w:firstLine="720"/>
        <w:jc w:val="both"/>
        <w:rPr>
          <w:rFonts w:eastAsia="Calibri"/>
          <w:lang w:val="lt-LT"/>
        </w:rPr>
      </w:pPr>
      <w:r w:rsidRPr="00ED0A7C">
        <w:rPr>
          <w:rFonts w:eastAsia="Calibri"/>
          <w:lang w:val="lt-LT"/>
        </w:rPr>
        <w:t>24-ojo VSAFAS „Su darbo santykiais susijusios išmokos“.</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Visos ūkinės operacijos ir ūkiniai įvykiai registruojami litais ir centais.</w:t>
      </w:r>
    </w:p>
    <w:p w:rsidR="004324F1" w:rsidRPr="00ED0A7C" w:rsidRDefault="004324F1" w:rsidP="004324F1">
      <w:pPr>
        <w:tabs>
          <w:tab w:val="left" w:pos="1134"/>
          <w:tab w:val="left" w:pos="1260"/>
        </w:tabs>
        <w:autoSpaceDE w:val="0"/>
        <w:autoSpaceDN w:val="0"/>
        <w:adjustRightInd w:val="0"/>
        <w:jc w:val="center"/>
        <w:rPr>
          <w:rFonts w:eastAsia="Calibri"/>
          <w:lang w:val="lt-LT"/>
        </w:rPr>
      </w:pPr>
    </w:p>
    <w:p w:rsidR="004324F1" w:rsidRPr="00ED0A7C" w:rsidRDefault="004324F1" w:rsidP="004324F1">
      <w:pPr>
        <w:tabs>
          <w:tab w:val="left" w:pos="1134"/>
          <w:tab w:val="left" w:pos="1260"/>
        </w:tabs>
        <w:autoSpaceDE w:val="0"/>
        <w:autoSpaceDN w:val="0"/>
        <w:adjustRightInd w:val="0"/>
        <w:jc w:val="center"/>
        <w:rPr>
          <w:rFonts w:eastAsia="Calibri"/>
          <w:lang w:val="lt-LT"/>
        </w:rPr>
      </w:pPr>
    </w:p>
    <w:p w:rsidR="004324F1" w:rsidRPr="00ED0A7C" w:rsidRDefault="004324F1" w:rsidP="004324F1">
      <w:pPr>
        <w:pStyle w:val="Antrat1"/>
        <w:ind w:left="-720"/>
      </w:pPr>
      <w:bookmarkStart w:id="17" w:name="_Toc333236215"/>
      <w:r w:rsidRPr="00ED0A7C">
        <w:t>II. Atsargos</w:t>
      </w:r>
      <w:bookmarkEnd w:id="17"/>
    </w:p>
    <w:p w:rsidR="004324F1" w:rsidRPr="00ED0A7C" w:rsidRDefault="004324F1" w:rsidP="004324F1">
      <w:pPr>
        <w:ind w:firstLine="567"/>
        <w:jc w:val="both"/>
        <w:rPr>
          <w:b/>
          <w:lang w:val="lt-LT"/>
        </w:rPr>
      </w:pP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 xml:space="preserve">Visas ŠMSA perduotas PF privatizuoti materialusis turtas finansinės būklės ataskaitose rodomas atsargų straipsnyje kaip turtas, skirtas parduoti. Šis turtas PF apskaitoje registruojamas ir apskaitomas pagal 8-ojo VSAFAS „Atsargos“ reikalavimus. </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 xml:space="preserve">Turtas, skirtas parduoti, perdavimo momentu PF apskaitoje registruojamas balansine verte, nustatyta pagal perdavimo ir priėmimo akte nurodytus duomenis. Ši vertė laikoma perduoto privatizuoti turto įsigijimo savikaina. Tokia pačia verte registruojamos gautos finansavimo sumos. </w:t>
      </w:r>
      <w:bookmarkStart w:id="18" w:name="_Ref245888734"/>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Sudarant PF finansines ataskaitas, įvertinama, ar turto, skirto parduoti, grynoji realizavimo vertė ne mažesnė už to turto balansinę vertę. Jeigu turto grynoji realizavimo vertė didesnė už jo balansinę vertę, jokių įrašų apskaitoje nedarome.</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Turto, skirto parduoti, kurio įvertinta grynoji realizavimo vertė yra mažesnė nei jo balansinė vertė, balansinė vertė sumažinama iki grynosios realizavimo vertės, jei turto nuvertėjimo suma yra reikšminga.</w:t>
      </w:r>
      <w:bookmarkEnd w:id="18"/>
      <w:r w:rsidRPr="00ED0A7C">
        <w:rPr>
          <w:rFonts w:eastAsia="Calibri"/>
          <w:lang w:val="lt-LT"/>
        </w:rPr>
        <w:t xml:space="preserve"> Reikšminga laikoma suma, jei turto vertė sumažėja daugiau kaip 15 procentų.</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Jeigu, vėlesniais ataskaitiniais laikotarpiais, tam pačiam turtui nustatoma didesnė grynoji realizavimo vertė negu buvo nustatyta anksčiau, jos sumažėjimas ir atitinkamai finansavimo sumos atkuriamos taip, kad nauja balansinė vertė būtų lygi atsargų įsigijimo savikainai arba patikslintai grynajai realizavimo vertei, atsižvelgiant į tai, kuri iš jų mažesnė. Turto vertė negali būti nustatyta didesnė negu jo įsigijimo savikaina.</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Turtas, skirtas parduoti, nurašomas iš apskaitos, perdavus jį pirkėjui nuosavybės teise.</w:t>
      </w: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Detaliau atsargų apskaita aprašyta Atsargų apskaitos tvarkos apraše.</w:t>
      </w:r>
    </w:p>
    <w:p w:rsidR="004324F1" w:rsidRPr="00ED0A7C" w:rsidRDefault="004324F1" w:rsidP="004324F1">
      <w:pPr>
        <w:tabs>
          <w:tab w:val="left" w:pos="1134"/>
        </w:tabs>
        <w:autoSpaceDE w:val="0"/>
        <w:autoSpaceDN w:val="0"/>
        <w:adjustRightInd w:val="0"/>
        <w:jc w:val="both"/>
        <w:rPr>
          <w:rFonts w:eastAsia="Calibri"/>
          <w:lang w:val="lt-LT"/>
        </w:rPr>
      </w:pPr>
    </w:p>
    <w:p w:rsidR="004324F1" w:rsidRPr="00ED0A7C" w:rsidRDefault="004324F1" w:rsidP="004324F1">
      <w:pPr>
        <w:tabs>
          <w:tab w:val="left" w:pos="1134"/>
        </w:tabs>
        <w:autoSpaceDE w:val="0"/>
        <w:autoSpaceDN w:val="0"/>
        <w:adjustRightInd w:val="0"/>
        <w:jc w:val="both"/>
        <w:rPr>
          <w:rFonts w:eastAsia="Calibri"/>
          <w:lang w:val="lt-LT"/>
        </w:rPr>
      </w:pPr>
    </w:p>
    <w:p w:rsidR="004324F1" w:rsidRPr="00ED0A7C" w:rsidRDefault="004324F1" w:rsidP="004324F1">
      <w:pPr>
        <w:pStyle w:val="Antrat1"/>
        <w:ind w:left="-720"/>
        <w:rPr>
          <w:bCs w:val="0"/>
        </w:rPr>
      </w:pPr>
      <w:bookmarkStart w:id="19" w:name="_Toc333236216"/>
      <w:r w:rsidRPr="00ED0A7C">
        <w:rPr>
          <w:bCs w:val="0"/>
        </w:rPr>
        <w:t>III. Finansinis turtas</w:t>
      </w:r>
      <w:bookmarkEnd w:id="19"/>
    </w:p>
    <w:p w:rsidR="004324F1" w:rsidRPr="00ED0A7C" w:rsidRDefault="004324F1" w:rsidP="004324F1">
      <w:pPr>
        <w:widowControl w:val="0"/>
        <w:shd w:val="clear" w:color="auto" w:fill="FFFFFF"/>
        <w:tabs>
          <w:tab w:val="left" w:pos="1080"/>
        </w:tabs>
        <w:autoSpaceDE w:val="0"/>
        <w:autoSpaceDN w:val="0"/>
        <w:adjustRightInd w:val="0"/>
        <w:ind w:firstLine="567"/>
        <w:jc w:val="both"/>
        <w:rPr>
          <w:b/>
          <w:bCs/>
          <w:lang w:val="lt-LT"/>
        </w:rPr>
      </w:pPr>
    </w:p>
    <w:p w:rsidR="004324F1" w:rsidRPr="00ED0A7C" w:rsidRDefault="004324F1" w:rsidP="004324F1">
      <w:pPr>
        <w:numPr>
          <w:ilvl w:val="0"/>
          <w:numId w:val="1"/>
        </w:numPr>
        <w:tabs>
          <w:tab w:val="left" w:pos="1134"/>
        </w:tabs>
        <w:autoSpaceDE w:val="0"/>
        <w:autoSpaceDN w:val="0"/>
        <w:adjustRightInd w:val="0"/>
        <w:ind w:left="0" w:firstLine="720"/>
        <w:jc w:val="both"/>
        <w:rPr>
          <w:rFonts w:eastAsia="Calibri"/>
          <w:lang w:val="lt-LT"/>
        </w:rPr>
      </w:pPr>
      <w:r w:rsidRPr="00ED0A7C">
        <w:rPr>
          <w:rFonts w:eastAsia="Calibri"/>
          <w:lang w:val="lt-LT"/>
        </w:rPr>
        <w:t>Finansinio turto apskaita tvarkoma pagal 17-ojo VSAFAS „Finansinis turtas ir finansiniai įsipareigojimai“ reikalavimus.</w:t>
      </w:r>
    </w:p>
    <w:p w:rsidR="004324F1" w:rsidRPr="00ED0A7C" w:rsidRDefault="004324F1" w:rsidP="004324F1">
      <w:pPr>
        <w:numPr>
          <w:ilvl w:val="0"/>
          <w:numId w:val="1"/>
        </w:numPr>
        <w:tabs>
          <w:tab w:val="left" w:pos="1134"/>
          <w:tab w:val="left" w:pos="1260"/>
          <w:tab w:val="left" w:pos="1440"/>
        </w:tabs>
        <w:autoSpaceDE w:val="0"/>
        <w:autoSpaceDN w:val="0"/>
        <w:adjustRightInd w:val="0"/>
        <w:ind w:left="0" w:firstLine="720"/>
        <w:jc w:val="both"/>
        <w:rPr>
          <w:rFonts w:eastAsia="Calibri"/>
          <w:lang w:val="lt-LT"/>
        </w:rPr>
      </w:pPr>
      <w:r w:rsidRPr="00ED0A7C">
        <w:rPr>
          <w:rFonts w:eastAsia="Calibri"/>
          <w:lang w:val="lt-LT"/>
        </w:rPr>
        <w:t xml:space="preserve">Privatizuoti perduotas finansinis turtas pirminio pripažinimo metu įvertinamas ir apskaitoje registruojamas balansine verte, nustatyta pagal perdavimo ir priėmimo akte nurodytus duomenis. </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 xml:space="preserve">PF finansinis turtas yra skirstomas į ilgalaikį ir trumpalaikį. Nustatant, ar finansinis turtas priskirtinas prie ilgalaikio ar trumpalaikio, įvertinamas pinigų ar kito finansinio turto už jį atgavimas per 12 mėnesių skaičiuojant nuo einamojo ataskaitinio laikotarpio paskutinės dienos. </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bookmarkStart w:id="20" w:name="_Toc165137588"/>
      <w:bookmarkEnd w:id="20"/>
      <w:r w:rsidRPr="00ED0A7C">
        <w:rPr>
          <w:rFonts w:eastAsia="Calibri"/>
          <w:lang w:val="lt-LT"/>
        </w:rPr>
        <w:lastRenderedPageBreak/>
        <w:t>Gautinos sumos PF apskaitoje registruojamos tada, kai PF įgyja teisę gauti pinigus ar kitą finansinį turtą.</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 xml:space="preserve">Gautinos sumos pirminio pripažinimo metu yra įvertinamos įsigijimo savikaina. Vėliau ilgalaikės gautinos sumos finansinėse ataskaitose rodomos amortizuota savikaina, o trumpalaikės gautinos sumos – įsigijimo savikaina, atėmus nuvertėjimo nuostolius. </w:t>
      </w:r>
    </w:p>
    <w:p w:rsidR="004324F1" w:rsidRPr="00ED0A7C" w:rsidRDefault="004324F1" w:rsidP="004324F1">
      <w:pPr>
        <w:numPr>
          <w:ilvl w:val="0"/>
          <w:numId w:val="1"/>
        </w:numPr>
        <w:tabs>
          <w:tab w:val="left" w:pos="1134"/>
          <w:tab w:val="left" w:pos="1260"/>
        </w:tabs>
        <w:autoSpaceDE w:val="0"/>
        <w:autoSpaceDN w:val="0"/>
        <w:adjustRightInd w:val="0"/>
        <w:ind w:left="0" w:firstLine="720"/>
        <w:jc w:val="both"/>
        <w:rPr>
          <w:rFonts w:eastAsia="Calibri"/>
          <w:lang w:val="lt-LT"/>
        </w:rPr>
      </w:pPr>
      <w:r w:rsidRPr="00ED0A7C">
        <w:rPr>
          <w:rFonts w:eastAsia="Calibri"/>
          <w:lang w:val="lt-LT"/>
        </w:rPr>
        <w:t>Pinigams priskiriami Lietuvos komercinių bankų sąskaitose laikomi pinigai litais ir užsienio valiuta. Pinigų ekvivalentams priskiriami indėliai iki 3 mėnesių.</w:t>
      </w:r>
    </w:p>
    <w:p w:rsidR="004324F1" w:rsidRPr="00ED0A7C" w:rsidRDefault="004324F1" w:rsidP="004324F1">
      <w:pPr>
        <w:numPr>
          <w:ilvl w:val="0"/>
          <w:numId w:val="1"/>
        </w:numPr>
        <w:tabs>
          <w:tab w:val="left" w:pos="1134"/>
          <w:tab w:val="left" w:pos="1260"/>
          <w:tab w:val="left" w:pos="2160"/>
          <w:tab w:val="left" w:pos="2880"/>
          <w:tab w:val="left" w:pos="3510"/>
          <w:tab w:val="left" w:pos="4410"/>
          <w:tab w:val="left" w:pos="4680"/>
          <w:tab w:val="left" w:pos="5130"/>
        </w:tabs>
        <w:autoSpaceDE w:val="0"/>
        <w:autoSpaceDN w:val="0"/>
        <w:adjustRightInd w:val="0"/>
        <w:ind w:left="0" w:firstLine="720"/>
        <w:jc w:val="both"/>
        <w:rPr>
          <w:rFonts w:eastAsia="Calibri"/>
          <w:lang w:val="lt-LT"/>
        </w:rPr>
      </w:pPr>
      <w:r w:rsidRPr="00ED0A7C">
        <w:rPr>
          <w:rFonts w:eastAsia="Calibri"/>
          <w:lang w:val="lt-LT"/>
        </w:rPr>
        <w:t>Finansinės būklės ataskaitoje pinigai ir jų ekvivalentai priskiriami prie trumpalaikio turto, tačiau, jei pinigų ir jų ekvivalentų naudojimo arba disponavimo jais laikas apribojamas ilgiau nei 12 mėnesių skaičiuojant nuo paskutinės einamojo ataskaitinio laikotarpio dienos, jie turi būti priskiriami prie ilgalaikio finansinio turto: pavyzdžiui, ilgalaikiai indėliai, pinigai, kuriais PF negali disponuoti ilgiau nei 12 mėnesių.</w:t>
      </w:r>
    </w:p>
    <w:p w:rsidR="004324F1" w:rsidRPr="00ED0A7C" w:rsidRDefault="004324F1" w:rsidP="004324F1">
      <w:pPr>
        <w:numPr>
          <w:ilvl w:val="0"/>
          <w:numId w:val="1"/>
        </w:numPr>
        <w:tabs>
          <w:tab w:val="left" w:pos="1134"/>
          <w:tab w:val="left" w:pos="1170"/>
          <w:tab w:val="left" w:pos="1260"/>
          <w:tab w:val="left" w:pos="1440"/>
          <w:tab w:val="left" w:pos="1620"/>
          <w:tab w:val="left" w:pos="1800"/>
          <w:tab w:val="left" w:pos="1890"/>
          <w:tab w:val="left" w:pos="2160"/>
          <w:tab w:val="left" w:pos="2250"/>
          <w:tab w:val="left" w:pos="2880"/>
          <w:tab w:val="left" w:pos="3600"/>
          <w:tab w:val="left" w:pos="3690"/>
          <w:tab w:val="left" w:pos="4320"/>
          <w:tab w:val="left" w:pos="5040"/>
        </w:tabs>
        <w:autoSpaceDE w:val="0"/>
        <w:autoSpaceDN w:val="0"/>
        <w:adjustRightInd w:val="0"/>
        <w:ind w:left="0" w:firstLine="720"/>
        <w:jc w:val="both"/>
        <w:rPr>
          <w:rFonts w:eastAsia="Calibri"/>
          <w:lang w:val="lt-LT"/>
        </w:rPr>
      </w:pPr>
      <w:r w:rsidRPr="00ED0A7C">
        <w:rPr>
          <w:rFonts w:eastAsia="Calibri"/>
          <w:lang w:val="lt-LT"/>
        </w:rPr>
        <w:t>Detaliau finansinio turto apskaita aprašyta Finansinio turto apskaitos tvarkos apraše.</w:t>
      </w:r>
    </w:p>
    <w:p w:rsidR="004324F1" w:rsidRPr="00ED0A7C" w:rsidRDefault="004324F1" w:rsidP="004324F1">
      <w:pPr>
        <w:tabs>
          <w:tab w:val="left" w:pos="1134"/>
          <w:tab w:val="left" w:pos="1170"/>
          <w:tab w:val="left" w:pos="1260"/>
          <w:tab w:val="left" w:pos="1440"/>
          <w:tab w:val="left" w:pos="1620"/>
          <w:tab w:val="left" w:pos="1800"/>
          <w:tab w:val="left" w:pos="1890"/>
          <w:tab w:val="left" w:pos="2160"/>
          <w:tab w:val="left" w:pos="2250"/>
          <w:tab w:val="left" w:pos="2880"/>
          <w:tab w:val="left" w:pos="3600"/>
          <w:tab w:val="left" w:pos="3690"/>
          <w:tab w:val="left" w:pos="4320"/>
          <w:tab w:val="left" w:pos="5040"/>
        </w:tabs>
        <w:autoSpaceDE w:val="0"/>
        <w:autoSpaceDN w:val="0"/>
        <w:adjustRightInd w:val="0"/>
        <w:ind w:left="720"/>
        <w:jc w:val="both"/>
        <w:rPr>
          <w:rFonts w:eastAsia="Calibri"/>
          <w:lang w:val="lt-LT"/>
        </w:rPr>
      </w:pPr>
    </w:p>
    <w:p w:rsidR="004324F1" w:rsidRPr="00ED0A7C" w:rsidRDefault="004324F1" w:rsidP="004324F1">
      <w:pPr>
        <w:tabs>
          <w:tab w:val="left" w:pos="1134"/>
          <w:tab w:val="left" w:pos="1170"/>
          <w:tab w:val="left" w:pos="1260"/>
          <w:tab w:val="left" w:pos="1440"/>
          <w:tab w:val="left" w:pos="1620"/>
          <w:tab w:val="left" w:pos="1800"/>
          <w:tab w:val="left" w:pos="1890"/>
          <w:tab w:val="left" w:pos="2160"/>
          <w:tab w:val="left" w:pos="2250"/>
          <w:tab w:val="left" w:pos="2880"/>
          <w:tab w:val="left" w:pos="3600"/>
          <w:tab w:val="left" w:pos="3690"/>
          <w:tab w:val="left" w:pos="4320"/>
          <w:tab w:val="left" w:pos="5040"/>
        </w:tabs>
        <w:autoSpaceDE w:val="0"/>
        <w:autoSpaceDN w:val="0"/>
        <w:adjustRightInd w:val="0"/>
        <w:ind w:left="720"/>
        <w:jc w:val="both"/>
        <w:rPr>
          <w:rFonts w:eastAsia="Calibri"/>
          <w:lang w:val="lt-LT"/>
        </w:rPr>
      </w:pPr>
    </w:p>
    <w:p w:rsidR="004324F1" w:rsidRPr="00ED0A7C" w:rsidRDefault="004324F1" w:rsidP="004324F1">
      <w:pPr>
        <w:pStyle w:val="Antrat1"/>
        <w:ind w:left="-720"/>
        <w:rPr>
          <w:iCs/>
        </w:rPr>
      </w:pPr>
      <w:bookmarkStart w:id="21" w:name="_Toc233421907"/>
      <w:bookmarkStart w:id="22" w:name="_Toc333236217"/>
      <w:r w:rsidRPr="00ED0A7C">
        <w:rPr>
          <w:iCs/>
        </w:rPr>
        <w:t>IV. Finansavimo sumos</w:t>
      </w:r>
      <w:bookmarkEnd w:id="21"/>
      <w:bookmarkEnd w:id="22"/>
    </w:p>
    <w:p w:rsidR="004324F1" w:rsidRPr="00ED0A7C" w:rsidRDefault="004324F1" w:rsidP="004324F1">
      <w:pPr>
        <w:ind w:firstLine="567"/>
        <w:jc w:val="both"/>
        <w:rPr>
          <w:b/>
          <w:lang w:val="lt-LT"/>
        </w:rPr>
      </w:pP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 xml:space="preserve">Finansavimo sumų apskaita tvarkoma pagal 20-ojo VSAFAS </w:t>
      </w:r>
      <w:bookmarkStart w:id="23" w:name="OLE_LINK1"/>
      <w:r w:rsidRPr="00ED0A7C">
        <w:rPr>
          <w:rFonts w:eastAsia="Calibri"/>
          <w:lang w:val="lt-LT"/>
        </w:rPr>
        <w:t>„Finansavimo sumos</w:t>
      </w:r>
      <w:bookmarkEnd w:id="23"/>
      <w:r w:rsidRPr="00ED0A7C">
        <w:rPr>
          <w:rFonts w:eastAsia="Calibri"/>
          <w:lang w:val="lt-LT"/>
        </w:rPr>
        <w:t>“ reikalavimus.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Finansavimo sumos apskaitoje pripažįstamos, kai atitinka 20-ajame VSAFAS „Finansavimo sumos“ nustatytus finansavimo sumų pripažinimo kriterijus.</w:t>
      </w:r>
    </w:p>
    <w:p w:rsidR="004324F1" w:rsidRPr="00ED0A7C" w:rsidRDefault="004324F1" w:rsidP="004324F1">
      <w:pPr>
        <w:numPr>
          <w:ilvl w:val="0"/>
          <w:numId w:val="1"/>
        </w:numPr>
        <w:tabs>
          <w:tab w:val="left" w:pos="993"/>
          <w:tab w:val="left" w:pos="1134"/>
          <w:tab w:val="left" w:pos="1170"/>
        </w:tabs>
        <w:autoSpaceDE w:val="0"/>
        <w:autoSpaceDN w:val="0"/>
        <w:adjustRightInd w:val="0"/>
        <w:ind w:left="0" w:firstLine="720"/>
        <w:jc w:val="both"/>
        <w:rPr>
          <w:rFonts w:eastAsia="Calibri"/>
          <w:lang w:val="lt-LT"/>
        </w:rPr>
      </w:pPr>
      <w:r w:rsidRPr="00ED0A7C">
        <w:rPr>
          <w:rFonts w:eastAsia="Calibri"/>
          <w:lang w:val="lt-LT"/>
        </w:rPr>
        <w:t>Finansavimo sumos registruojamos:</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kai PF perduodamas parduoti skirtas turtas;</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kai PF skiriamos biudžeto ar kitų išteklių fondų lėšos;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Visos PF finansavimo sumos grupuojamos pagal finansavimo šaltinius pagal PF sąskaitų plano sąskaitas:</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finansavimo sumos iš savivaldybės biudžeto;</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finansavimo sumos iš kitų šaltinių.</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bookmarkStart w:id="24" w:name="_Ref214790451"/>
      <w:r w:rsidRPr="00ED0A7C">
        <w:rPr>
          <w:rFonts w:eastAsia="Calibri"/>
          <w:lang w:val="lt-LT"/>
        </w:rPr>
        <w:t>Gautinos finansavimo sumos PF apskaitoje registruojamos tuomet, kai remiantis dokumentais galima tiksliai įvertinti gautiną finansavimo sumą ir yra tiksliai žinoma, jog ši suma bus gauta.</w:t>
      </w:r>
      <w:bookmarkEnd w:id="24"/>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bookmarkStart w:id="25" w:name="_Ref227740209"/>
      <w:r w:rsidRPr="00ED0A7C">
        <w:rPr>
          <w:rFonts w:eastAsia="Calibri"/>
          <w:lang w:val="lt-LT"/>
        </w:rPr>
        <w:t xml:space="preserve">Jei PF gautos finansavimo sumos perduodamos kitiems viešojo sektoriaus subjektams, registruojamos perduotos finansavimo sumos. Perduotos finansavimo sumos nelaikomos panaudotomis ir nepripažįstamos finansavimo pajamomis. </w:t>
      </w:r>
      <w:bookmarkEnd w:id="25"/>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bookmarkStart w:id="26" w:name="_Ref228246284"/>
      <w:r w:rsidRPr="00ED0A7C">
        <w:rPr>
          <w:rFonts w:eastAsia="Calibri"/>
          <w:lang w:val="lt-LT"/>
        </w:rPr>
        <w:t>Kai gautos arba gautinos finansavimo sumos perduodamos ne viešojo sektoriaus subjektams arba panaudojamos PF sąnaudoms kompensuoti, registruojamos finansavimo pajamos.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Panaudotos finansavimo sumos pripažįstamos finansavimo pajamomis tais laikotarpiais, kuriais patiriamos su finansavimo sumomis susijusios sąnaudos.</w:t>
      </w:r>
      <w:bookmarkEnd w:id="26"/>
      <w:r w:rsidRPr="00ED0A7C">
        <w:rPr>
          <w:rFonts w:eastAsia="Calibri"/>
          <w:lang w:val="lt-LT"/>
        </w:rPr>
        <w:t xml:space="preserve"> </w:t>
      </w:r>
      <w:bookmarkStart w:id="27" w:name="_Ref214695407"/>
    </w:p>
    <w:bookmarkEnd w:id="27"/>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 xml:space="preserve">Detaliau finansavimo sumų apskaita aprašyta Finansavimo sumų apskaitos tvarkos apraše </w:t>
      </w:r>
    </w:p>
    <w:p w:rsidR="004324F1" w:rsidRPr="00ED0A7C" w:rsidRDefault="004324F1" w:rsidP="004324F1">
      <w:pPr>
        <w:tabs>
          <w:tab w:val="left" w:pos="993"/>
          <w:tab w:val="left" w:pos="1134"/>
        </w:tabs>
        <w:autoSpaceDE w:val="0"/>
        <w:autoSpaceDN w:val="0"/>
        <w:adjustRightInd w:val="0"/>
        <w:ind w:left="720"/>
        <w:jc w:val="both"/>
        <w:rPr>
          <w:rFonts w:eastAsia="Calibri"/>
          <w:lang w:val="lt-LT"/>
        </w:rPr>
      </w:pPr>
    </w:p>
    <w:p w:rsidR="004324F1" w:rsidRPr="00ED0A7C" w:rsidRDefault="004324F1" w:rsidP="004324F1">
      <w:pPr>
        <w:tabs>
          <w:tab w:val="left" w:pos="993"/>
          <w:tab w:val="left" w:pos="1134"/>
        </w:tabs>
        <w:autoSpaceDE w:val="0"/>
        <w:autoSpaceDN w:val="0"/>
        <w:adjustRightInd w:val="0"/>
        <w:ind w:left="720"/>
        <w:jc w:val="both"/>
        <w:rPr>
          <w:rFonts w:eastAsia="Calibri"/>
          <w:lang w:val="lt-LT"/>
        </w:rPr>
      </w:pPr>
    </w:p>
    <w:p w:rsidR="004324F1" w:rsidRPr="00ED0A7C" w:rsidRDefault="004324F1" w:rsidP="004324F1">
      <w:pPr>
        <w:pStyle w:val="Antrat1"/>
        <w:ind w:left="-720"/>
        <w:rPr>
          <w:iCs/>
        </w:rPr>
      </w:pPr>
      <w:bookmarkStart w:id="28" w:name="_Toc200345196"/>
      <w:bookmarkStart w:id="29" w:name="_Toc233421908"/>
      <w:bookmarkStart w:id="30" w:name="_Toc333236218"/>
      <w:r w:rsidRPr="00ED0A7C">
        <w:rPr>
          <w:iCs/>
        </w:rPr>
        <w:t>V. Įsipareigojimai</w:t>
      </w:r>
      <w:bookmarkEnd w:id="28"/>
      <w:bookmarkEnd w:id="29"/>
      <w:bookmarkEnd w:id="30"/>
    </w:p>
    <w:p w:rsidR="004324F1" w:rsidRPr="00ED0A7C" w:rsidRDefault="004324F1" w:rsidP="004324F1">
      <w:pPr>
        <w:tabs>
          <w:tab w:val="left" w:pos="5700"/>
        </w:tabs>
        <w:ind w:firstLine="567"/>
        <w:jc w:val="both"/>
        <w:rPr>
          <w:lang w:val="lt-LT"/>
        </w:rPr>
      </w:pP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bookmarkStart w:id="31" w:name="_Ref212602681"/>
      <w:r w:rsidRPr="00ED0A7C">
        <w:rPr>
          <w:rFonts w:eastAsia="Calibri"/>
          <w:lang w:val="lt-LT"/>
        </w:rPr>
        <w:t>Įsipareigojimų apskaita tvarkoma pagal 17-ojo VSAFAS „Finansinis turtas ir finansiniai įsipareigojimai“ ir 18-ojo VSAFAS „</w:t>
      </w:r>
      <w:proofErr w:type="spellStart"/>
      <w:r w:rsidRPr="00ED0A7C">
        <w:rPr>
          <w:rFonts w:eastAsia="Calibri"/>
          <w:lang w:val="lt-LT"/>
        </w:rPr>
        <w:t>Atidėjiniai</w:t>
      </w:r>
      <w:proofErr w:type="spellEnd"/>
      <w:r w:rsidRPr="00ED0A7C">
        <w:rPr>
          <w:rFonts w:eastAsia="Calibri"/>
          <w:lang w:val="lt-LT"/>
        </w:rPr>
        <w:t xml:space="preserve">, neapibrėžtieji įsipareigojimai, neapibrėžtasis turtas ir </w:t>
      </w:r>
      <w:proofErr w:type="spellStart"/>
      <w:r w:rsidRPr="00ED0A7C">
        <w:rPr>
          <w:rFonts w:eastAsia="Calibri"/>
          <w:lang w:val="lt-LT"/>
        </w:rPr>
        <w:t>poataskaitiniai</w:t>
      </w:r>
      <w:proofErr w:type="spellEnd"/>
      <w:r w:rsidRPr="00ED0A7C">
        <w:rPr>
          <w:rFonts w:eastAsia="Calibri"/>
          <w:lang w:val="lt-LT"/>
        </w:rPr>
        <w:t xml:space="preserve"> įvykiai“ reikalavimus.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 xml:space="preserve">PF apskaitoje visi įsipareigojimai laikomi finansiniais įsipareigojimais ir skirstomi į ilgalaikius ir trumpalaikius. Nustatant, ar įsipareigojimai priskirtini ilgalaikiams ar trumpalaikiams, </w:t>
      </w:r>
      <w:r w:rsidRPr="00ED0A7C">
        <w:rPr>
          <w:rFonts w:eastAsia="Calibri"/>
          <w:lang w:val="lt-LT"/>
        </w:rPr>
        <w:lastRenderedPageBreak/>
        <w:t>atsižvelgiama į jų numatomą įvykdymą per 12 mėnesių skaičiuojant nuo einamojo ataskaitinio laikotarpio paskutinės dienos.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Pirminio pripažinimo metu finansiniai įsipareigojimai įvertinami ir apskaitoje registruojami įsigijimo savikaina, t. y. įsipareigojimui įvykdyti reikalinga pinigų arba pinigų ekvivalentų suma, kurią numatoma sumokėti esant normalioms veiklos sąlygoms.</w:t>
      </w:r>
    </w:p>
    <w:p w:rsidR="004324F1" w:rsidRPr="00ED0A7C" w:rsidRDefault="004324F1" w:rsidP="004324F1">
      <w:pPr>
        <w:numPr>
          <w:ilvl w:val="0"/>
          <w:numId w:val="1"/>
        </w:numPr>
        <w:tabs>
          <w:tab w:val="left" w:pos="993"/>
          <w:tab w:val="left" w:pos="1134"/>
        </w:tabs>
        <w:autoSpaceDE w:val="0"/>
        <w:autoSpaceDN w:val="0"/>
        <w:adjustRightInd w:val="0"/>
        <w:ind w:left="0" w:firstLine="720"/>
        <w:jc w:val="both"/>
        <w:rPr>
          <w:rFonts w:eastAsia="Calibri"/>
          <w:lang w:val="lt-LT"/>
        </w:rPr>
      </w:pPr>
      <w:r w:rsidRPr="00ED0A7C">
        <w:rPr>
          <w:rFonts w:eastAsia="Calibri"/>
          <w:lang w:val="lt-LT"/>
        </w:rPr>
        <w:t>Po pirminio pripažinimo kiekvieną kartą prieš sudarant finansinių ataskaitų rinkinį įsipareigojimai įvertinami:</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ilgalaikiai finansiniai įsipareigojimai – amortizuota savikaina;</w:t>
      </w:r>
    </w:p>
    <w:p w:rsidR="004324F1" w:rsidRPr="00ED0A7C" w:rsidRDefault="004324F1" w:rsidP="004324F1">
      <w:pPr>
        <w:numPr>
          <w:ilvl w:val="1"/>
          <w:numId w:val="1"/>
        </w:numPr>
        <w:tabs>
          <w:tab w:val="left" w:pos="993"/>
          <w:tab w:val="left" w:pos="1418"/>
          <w:tab w:val="num" w:pos="1701"/>
        </w:tabs>
        <w:autoSpaceDE w:val="0"/>
        <w:autoSpaceDN w:val="0"/>
        <w:adjustRightInd w:val="0"/>
        <w:ind w:left="0" w:firstLine="720"/>
        <w:jc w:val="both"/>
        <w:rPr>
          <w:rFonts w:eastAsia="Calibri"/>
          <w:lang w:val="lt-LT"/>
        </w:rPr>
      </w:pPr>
      <w:r w:rsidRPr="00ED0A7C">
        <w:rPr>
          <w:rFonts w:eastAsia="Calibri"/>
          <w:lang w:val="lt-LT"/>
        </w:rPr>
        <w:t>trumpalaikiai finansiniai įsipareigojimai – įsigijimo savikaina.</w:t>
      </w:r>
    </w:p>
    <w:p w:rsidR="004324F1" w:rsidRPr="00ED0A7C" w:rsidRDefault="004324F1" w:rsidP="004324F1">
      <w:pPr>
        <w:tabs>
          <w:tab w:val="left" w:pos="993"/>
          <w:tab w:val="left" w:pos="1418"/>
        </w:tabs>
        <w:autoSpaceDE w:val="0"/>
        <w:autoSpaceDN w:val="0"/>
        <w:adjustRightInd w:val="0"/>
        <w:jc w:val="both"/>
        <w:rPr>
          <w:rFonts w:eastAsia="Calibri"/>
          <w:lang w:val="lt-LT"/>
        </w:rPr>
      </w:pPr>
      <w:r w:rsidRPr="00ED0A7C">
        <w:rPr>
          <w:rFonts w:eastAsia="Calibri"/>
          <w:lang w:val="lt-LT"/>
        </w:rPr>
        <w:t xml:space="preserve">            42. Finansinių įsipareigojimų amortizuota savikaina apskaičiuojama vadovaujantis 17-ojo VSAFAS „Finansinis turtas ir finansiniai įsipareigojimai“ reikalavimais taikant apskaičiuotų palūkanų normą, kuri nustatoma atsižvelgiant į rinkos palūkanų normą, už kurią PF galėtų gauti paskolą ilgalaikių įsipareigojimų laikotarpiui, ir į kitas susiklosčiusias aplinkybes. Ši apskaičiuotų palūkanų norma naudojama įvertinti ilgalaikiams įsipareigojimams amortizuota savikaina kiekvieno ataskaitinio laikotarpio paskutinę dieną.</w:t>
      </w:r>
      <w:bookmarkEnd w:id="31"/>
    </w:p>
    <w:p w:rsidR="004324F1" w:rsidRPr="00ED0A7C" w:rsidRDefault="004324F1" w:rsidP="004324F1">
      <w:pPr>
        <w:tabs>
          <w:tab w:val="left" w:pos="993"/>
          <w:tab w:val="left" w:pos="1418"/>
        </w:tabs>
        <w:autoSpaceDE w:val="0"/>
        <w:autoSpaceDN w:val="0"/>
        <w:adjustRightInd w:val="0"/>
        <w:jc w:val="both"/>
        <w:rPr>
          <w:rFonts w:eastAsia="Calibri"/>
          <w:lang w:val="lt-LT"/>
        </w:rPr>
      </w:pPr>
      <w:r w:rsidRPr="00ED0A7C">
        <w:rPr>
          <w:rFonts w:eastAsia="Calibri"/>
          <w:lang w:val="lt-LT"/>
        </w:rPr>
        <w:t xml:space="preserve">            43. Kiekvieno ataskaitinio laikotarpio paskutinę dieną ilgalaikių įsipareigojimų dalis, kuri bus grąžinta per 12 mėnesių po paskutinės einamojo ataskaitinio laikotarpio dienos, perkeliama į trumpalaikius įsipareigojimus ir registruojama sąskaitose, skirtose ilgalaikių įsipareigojimų einamųjų metų daliai.</w:t>
      </w:r>
    </w:p>
    <w:p w:rsidR="004324F1" w:rsidRPr="00ED0A7C" w:rsidRDefault="004324F1" w:rsidP="004324F1">
      <w:pPr>
        <w:tabs>
          <w:tab w:val="left" w:pos="993"/>
          <w:tab w:val="left" w:pos="1418"/>
        </w:tabs>
        <w:autoSpaceDE w:val="0"/>
        <w:autoSpaceDN w:val="0"/>
        <w:adjustRightInd w:val="0"/>
        <w:jc w:val="both"/>
        <w:rPr>
          <w:rFonts w:eastAsia="Calibri"/>
          <w:lang w:val="lt-LT"/>
        </w:rPr>
      </w:pPr>
      <w:r w:rsidRPr="00ED0A7C">
        <w:rPr>
          <w:rFonts w:eastAsia="Calibri"/>
          <w:lang w:val="lt-LT"/>
        </w:rPr>
        <w:t xml:space="preserve">            44. Ilgalaikių įsipareigojimų amortizuota savikaina skaičiuojama tik tada, kai </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apskaičiuotų palūkanų norma daugiau negu 0,5 procento nukrypsta nuo prisiimtų įsipareigojimų sutartyse nurodytos palūkanų normos.</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            45.Apskaitoje registruojamas įsipareigojimų sumažėjimas, kai įsipareigojimas yra apmokamas arba kai įsipareigojimą anuliuoja kreditorius. </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            46. Detaliau įsipareigojimų apskaita aprašyta Ilgalaikių ir trumpalaikių įsipareigojimų</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 apskaitos tvarkos apraše </w:t>
      </w:r>
    </w:p>
    <w:p w:rsidR="004324F1" w:rsidRPr="00ED0A7C" w:rsidRDefault="004324F1" w:rsidP="004324F1">
      <w:pPr>
        <w:tabs>
          <w:tab w:val="left" w:pos="993"/>
          <w:tab w:val="left" w:pos="1134"/>
        </w:tabs>
        <w:autoSpaceDE w:val="0"/>
        <w:autoSpaceDN w:val="0"/>
        <w:adjustRightInd w:val="0"/>
        <w:jc w:val="both"/>
        <w:rPr>
          <w:rFonts w:eastAsia="Calibri"/>
          <w:lang w:val="lt-LT"/>
        </w:rPr>
      </w:pPr>
    </w:p>
    <w:p w:rsidR="004324F1" w:rsidRPr="00ED0A7C" w:rsidRDefault="004324F1" w:rsidP="004324F1">
      <w:pPr>
        <w:tabs>
          <w:tab w:val="left" w:pos="993"/>
          <w:tab w:val="left" w:pos="1134"/>
        </w:tabs>
        <w:autoSpaceDE w:val="0"/>
        <w:autoSpaceDN w:val="0"/>
        <w:adjustRightInd w:val="0"/>
        <w:jc w:val="both"/>
        <w:rPr>
          <w:rFonts w:eastAsia="Calibri"/>
          <w:lang w:val="lt-LT"/>
        </w:rPr>
      </w:pPr>
    </w:p>
    <w:p w:rsidR="004324F1" w:rsidRPr="00ED0A7C" w:rsidRDefault="004324F1" w:rsidP="004324F1">
      <w:pPr>
        <w:pStyle w:val="Antrat1"/>
        <w:ind w:firstLine="360"/>
      </w:pPr>
      <w:bookmarkStart w:id="32" w:name="_Toc333236219"/>
      <w:r w:rsidRPr="00ED0A7C">
        <w:t xml:space="preserve">VI. </w:t>
      </w:r>
      <w:proofErr w:type="spellStart"/>
      <w:r w:rsidRPr="00ED0A7C">
        <w:t>Atidėjiniai</w:t>
      </w:r>
      <w:bookmarkEnd w:id="32"/>
      <w:proofErr w:type="spellEnd"/>
    </w:p>
    <w:p w:rsidR="004324F1" w:rsidRPr="00ED0A7C" w:rsidRDefault="004324F1" w:rsidP="004324F1">
      <w:pPr>
        <w:jc w:val="both"/>
        <w:rPr>
          <w:lang w:val="lt-LT"/>
        </w:rPr>
      </w:pPr>
    </w:p>
    <w:p w:rsidR="004324F1" w:rsidRPr="00ED0A7C" w:rsidRDefault="004324F1" w:rsidP="004324F1">
      <w:pPr>
        <w:tabs>
          <w:tab w:val="left" w:pos="993"/>
          <w:tab w:val="left" w:pos="1134"/>
        </w:tabs>
        <w:autoSpaceDE w:val="0"/>
        <w:autoSpaceDN w:val="0"/>
        <w:adjustRightInd w:val="0"/>
        <w:ind w:left="720"/>
        <w:jc w:val="both"/>
        <w:rPr>
          <w:rFonts w:eastAsia="Calibri"/>
          <w:lang w:val="lt-LT"/>
        </w:rPr>
      </w:pPr>
      <w:r w:rsidRPr="00ED0A7C">
        <w:rPr>
          <w:rFonts w:eastAsia="Calibri"/>
          <w:lang w:val="lt-LT"/>
        </w:rPr>
        <w:t xml:space="preserve">47. </w:t>
      </w:r>
      <w:proofErr w:type="spellStart"/>
      <w:r w:rsidRPr="00ED0A7C">
        <w:rPr>
          <w:rFonts w:eastAsia="Calibri"/>
          <w:lang w:val="lt-LT"/>
        </w:rPr>
        <w:t>Atidėjinys</w:t>
      </w:r>
      <w:proofErr w:type="spellEnd"/>
      <w:r w:rsidRPr="00ED0A7C">
        <w:rPr>
          <w:rFonts w:eastAsia="Calibri"/>
          <w:lang w:val="lt-LT"/>
        </w:rPr>
        <w:t xml:space="preserve"> yra įsipareigojimas, kurio galutinės padengimo sumos ir (arba) įvykdymo </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laiko negalima tiksliai nustatyti. </w:t>
      </w:r>
      <w:bookmarkStart w:id="33" w:name="_Ref220921963"/>
    </w:p>
    <w:p w:rsidR="004324F1" w:rsidRPr="00ED0A7C" w:rsidRDefault="004324F1" w:rsidP="004324F1">
      <w:pPr>
        <w:tabs>
          <w:tab w:val="left" w:pos="993"/>
          <w:tab w:val="left" w:pos="1134"/>
        </w:tabs>
        <w:autoSpaceDE w:val="0"/>
        <w:autoSpaceDN w:val="0"/>
        <w:adjustRightInd w:val="0"/>
        <w:ind w:left="720"/>
        <w:jc w:val="both"/>
        <w:rPr>
          <w:rFonts w:eastAsia="Calibri"/>
          <w:lang w:val="lt-LT"/>
        </w:rPr>
      </w:pPr>
      <w:r w:rsidRPr="00ED0A7C">
        <w:rPr>
          <w:rFonts w:eastAsia="Calibri"/>
          <w:lang w:val="lt-LT"/>
        </w:rPr>
        <w:tab/>
        <w:t xml:space="preserve">48. </w:t>
      </w:r>
      <w:proofErr w:type="spellStart"/>
      <w:r w:rsidRPr="00ED0A7C">
        <w:rPr>
          <w:rFonts w:eastAsia="Calibri"/>
          <w:lang w:val="lt-LT"/>
        </w:rPr>
        <w:t>Atidėjiniai</w:t>
      </w:r>
      <w:proofErr w:type="spellEnd"/>
      <w:r w:rsidRPr="00ED0A7C">
        <w:rPr>
          <w:rFonts w:eastAsia="Calibri"/>
          <w:lang w:val="lt-LT"/>
        </w:rPr>
        <w:t xml:space="preserve"> pripažįstami ir registruojami apskaitoje, kai atitinka šiuos pripažinimo</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 kriterijus:</w:t>
      </w:r>
      <w:bookmarkEnd w:id="33"/>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ab/>
        <w:t>48.1. dėl įvykio praeityje atsiranda teisinė prievolė ar neatšaukiamasis pasižadėjimas</w:t>
      </w:r>
    </w:p>
    <w:p w:rsidR="004324F1" w:rsidRPr="00ED0A7C" w:rsidRDefault="004324F1" w:rsidP="004324F1">
      <w:pPr>
        <w:tabs>
          <w:tab w:val="left" w:pos="993"/>
          <w:tab w:val="left" w:pos="1440"/>
          <w:tab w:val="left" w:pos="1800"/>
          <w:tab w:val="left" w:pos="1980"/>
        </w:tabs>
        <w:autoSpaceDE w:val="0"/>
        <w:autoSpaceDN w:val="0"/>
        <w:adjustRightInd w:val="0"/>
        <w:jc w:val="both"/>
        <w:rPr>
          <w:rFonts w:eastAsia="Calibri"/>
          <w:lang w:val="lt-LT"/>
        </w:rPr>
      </w:pPr>
      <w:r w:rsidRPr="00ED0A7C">
        <w:rPr>
          <w:rFonts w:eastAsia="Calibri"/>
          <w:lang w:val="lt-LT"/>
        </w:rPr>
        <w:t xml:space="preserve"> padengti išlaidas, pagal teisės aktų nuostatas dengtinas iš PF;</w:t>
      </w:r>
    </w:p>
    <w:p w:rsidR="004324F1" w:rsidRPr="00ED0A7C" w:rsidRDefault="004324F1" w:rsidP="004324F1">
      <w:pPr>
        <w:tabs>
          <w:tab w:val="left" w:pos="993"/>
          <w:tab w:val="left" w:pos="1440"/>
          <w:tab w:val="left" w:pos="1800"/>
          <w:tab w:val="left" w:pos="1980"/>
        </w:tabs>
        <w:autoSpaceDE w:val="0"/>
        <w:autoSpaceDN w:val="0"/>
        <w:adjustRightInd w:val="0"/>
        <w:jc w:val="both"/>
        <w:rPr>
          <w:rFonts w:eastAsia="Calibri"/>
          <w:lang w:val="lt-LT"/>
        </w:rPr>
      </w:pPr>
      <w:r w:rsidRPr="00ED0A7C">
        <w:rPr>
          <w:rFonts w:eastAsia="Calibri"/>
          <w:lang w:val="lt-LT"/>
        </w:rPr>
        <w:tab/>
        <w:t xml:space="preserve">48.2. tikėtina (tikimybė didesnė negu 50 proc.), kad teisinei prievolei ar neatšaukiamajam pasižadėjimui įvykdyti bus reikalingi PF ištekliai; </w:t>
      </w:r>
      <w:r w:rsidRPr="00ED0A7C">
        <w:rPr>
          <w:rFonts w:eastAsia="Calibri"/>
          <w:lang w:val="lt-LT"/>
        </w:rPr>
        <w:tab/>
      </w:r>
      <w:r w:rsidRPr="00ED0A7C">
        <w:rPr>
          <w:rFonts w:eastAsia="Calibri"/>
          <w:lang w:val="lt-LT"/>
        </w:rPr>
        <w:tab/>
      </w:r>
      <w:r w:rsidRPr="00ED0A7C">
        <w:rPr>
          <w:rFonts w:eastAsia="Calibri"/>
          <w:lang w:val="lt-LT"/>
        </w:rPr>
        <w:tab/>
      </w:r>
      <w:r w:rsidRPr="00ED0A7C">
        <w:rPr>
          <w:rFonts w:eastAsia="Calibri"/>
          <w:lang w:val="lt-LT"/>
        </w:rPr>
        <w:tab/>
      </w:r>
      <w:r w:rsidRPr="00ED0A7C">
        <w:rPr>
          <w:rFonts w:eastAsia="Calibri"/>
          <w:lang w:val="lt-LT"/>
        </w:rPr>
        <w:tab/>
        <w:t xml:space="preserve">48.3. įsipareigojimo suma gali būti patikimai įvertinta. </w:t>
      </w:r>
    </w:p>
    <w:p w:rsidR="004324F1" w:rsidRPr="00ED0A7C" w:rsidRDefault="004324F1" w:rsidP="004324F1">
      <w:pPr>
        <w:tabs>
          <w:tab w:val="left" w:pos="993"/>
          <w:tab w:val="left" w:pos="1440"/>
          <w:tab w:val="left" w:pos="1800"/>
          <w:tab w:val="left" w:pos="1980"/>
        </w:tabs>
        <w:autoSpaceDE w:val="0"/>
        <w:autoSpaceDN w:val="0"/>
        <w:adjustRightInd w:val="0"/>
        <w:ind w:left="-360"/>
        <w:jc w:val="both"/>
        <w:rPr>
          <w:rFonts w:eastAsia="Calibri"/>
          <w:lang w:val="lt-LT"/>
        </w:rPr>
      </w:pPr>
      <w:r w:rsidRPr="00ED0A7C">
        <w:rPr>
          <w:rFonts w:eastAsia="Calibri"/>
          <w:lang w:val="lt-LT"/>
        </w:rPr>
        <w:tab/>
        <w:t xml:space="preserve">49. Jei tenkinami ne visi 48 punkte nurodyti pripažinimo kriterijai, </w:t>
      </w:r>
      <w:proofErr w:type="spellStart"/>
      <w:r w:rsidRPr="00ED0A7C">
        <w:rPr>
          <w:rFonts w:eastAsia="Calibri"/>
          <w:lang w:val="lt-LT"/>
        </w:rPr>
        <w:t>atidėjiniai</w:t>
      </w:r>
      <w:proofErr w:type="spellEnd"/>
      <w:r w:rsidRPr="00ED0A7C">
        <w:rPr>
          <w:rFonts w:eastAsia="Calibri"/>
          <w:lang w:val="lt-LT"/>
        </w:rPr>
        <w:t xml:space="preserve"> nėra </w:t>
      </w:r>
    </w:p>
    <w:p w:rsidR="004324F1" w:rsidRPr="00ED0A7C" w:rsidRDefault="004324F1" w:rsidP="004324F1">
      <w:pPr>
        <w:tabs>
          <w:tab w:val="left" w:pos="993"/>
          <w:tab w:val="left" w:pos="1440"/>
          <w:tab w:val="left" w:pos="1800"/>
          <w:tab w:val="left" w:pos="1980"/>
        </w:tabs>
        <w:autoSpaceDE w:val="0"/>
        <w:autoSpaceDN w:val="0"/>
        <w:adjustRightInd w:val="0"/>
        <w:jc w:val="both"/>
        <w:rPr>
          <w:rFonts w:eastAsia="Calibri"/>
          <w:lang w:val="lt-LT"/>
        </w:rPr>
      </w:pPr>
      <w:r w:rsidRPr="00ED0A7C">
        <w:rPr>
          <w:rFonts w:eastAsia="Calibri"/>
          <w:lang w:val="lt-LT"/>
        </w:rPr>
        <w:t>pripažįstami, o informacija apie susijusį su tikėtina sumokėti suma neapibrėžtąjį įsipareigojimą yra pateikiama aiškinamajame rašte.</w:t>
      </w:r>
    </w:p>
    <w:p w:rsidR="004324F1" w:rsidRPr="00ED0A7C" w:rsidRDefault="004324F1" w:rsidP="004324F1">
      <w:pPr>
        <w:tabs>
          <w:tab w:val="left" w:pos="993"/>
          <w:tab w:val="left" w:pos="1440"/>
          <w:tab w:val="left" w:pos="1800"/>
          <w:tab w:val="left" w:pos="1980"/>
        </w:tabs>
        <w:autoSpaceDE w:val="0"/>
        <w:autoSpaceDN w:val="0"/>
        <w:adjustRightInd w:val="0"/>
        <w:jc w:val="both"/>
        <w:rPr>
          <w:rFonts w:eastAsia="Calibri"/>
          <w:lang w:val="lt-LT"/>
        </w:rPr>
      </w:pPr>
      <w:r w:rsidRPr="00ED0A7C">
        <w:rPr>
          <w:rFonts w:eastAsia="Calibri"/>
          <w:lang w:val="lt-LT"/>
        </w:rPr>
        <w:tab/>
        <w:t xml:space="preserve">50. </w:t>
      </w:r>
      <w:proofErr w:type="spellStart"/>
      <w:r w:rsidRPr="00ED0A7C">
        <w:rPr>
          <w:rFonts w:eastAsia="Calibri"/>
          <w:lang w:val="lt-LT"/>
        </w:rPr>
        <w:t>Atidėjiniai</w:t>
      </w:r>
      <w:proofErr w:type="spellEnd"/>
      <w:r w:rsidRPr="00ED0A7C">
        <w:rPr>
          <w:rFonts w:eastAsia="Calibri"/>
          <w:lang w:val="lt-LT"/>
        </w:rPr>
        <w:t xml:space="preserve"> yra peržiūrimi kiekvieno ataskaitinio laikotarpio paskutinę dieną ir jų </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 xml:space="preserve">sumos koreguojamos, atsižvelgiant į naujus įvykius ar aplinkybes, turinčius įtakos jų įvertinimui ataskaitinio laikotarpio paskutinę dieną. </w:t>
      </w:r>
    </w:p>
    <w:p w:rsidR="004324F1" w:rsidRPr="00ED0A7C" w:rsidRDefault="004324F1" w:rsidP="004324F1">
      <w:pPr>
        <w:tabs>
          <w:tab w:val="left" w:pos="993"/>
          <w:tab w:val="left" w:pos="1134"/>
        </w:tabs>
        <w:autoSpaceDE w:val="0"/>
        <w:autoSpaceDN w:val="0"/>
        <w:adjustRightInd w:val="0"/>
        <w:jc w:val="both"/>
        <w:rPr>
          <w:rFonts w:eastAsia="Calibri"/>
          <w:lang w:val="lt-LT"/>
        </w:rPr>
      </w:pPr>
      <w:bookmarkStart w:id="34" w:name="_Ref222126284"/>
      <w:r w:rsidRPr="00ED0A7C">
        <w:rPr>
          <w:rFonts w:eastAsia="Calibri"/>
          <w:lang w:val="lt-LT"/>
        </w:rPr>
        <w:tab/>
        <w:t xml:space="preserve">51. </w:t>
      </w:r>
      <w:proofErr w:type="spellStart"/>
      <w:r w:rsidRPr="00ED0A7C">
        <w:rPr>
          <w:rFonts w:eastAsia="Calibri"/>
          <w:lang w:val="lt-LT"/>
        </w:rPr>
        <w:t>Atidėjiniai</w:t>
      </w:r>
      <w:proofErr w:type="spellEnd"/>
      <w:r w:rsidRPr="00ED0A7C">
        <w:rPr>
          <w:rFonts w:eastAsia="Calibri"/>
          <w:lang w:val="lt-LT"/>
        </w:rPr>
        <w:t xml:space="preserve"> perkeliami į mokėtinas sumas tada, kai nustatoma tiksli įsipareigojimo suma ir mokėjimo terminas.</w:t>
      </w:r>
      <w:bookmarkEnd w:id="34"/>
      <w:r w:rsidRPr="00ED0A7C">
        <w:rPr>
          <w:rFonts w:eastAsia="Calibri"/>
          <w:lang w:val="lt-LT"/>
        </w:rPr>
        <w:t xml:space="preserve"> </w:t>
      </w: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ab/>
        <w:t xml:space="preserve">52. Detaliau </w:t>
      </w:r>
      <w:proofErr w:type="spellStart"/>
      <w:r w:rsidRPr="00ED0A7C">
        <w:rPr>
          <w:rFonts w:eastAsia="Calibri"/>
          <w:lang w:val="lt-LT"/>
        </w:rPr>
        <w:t>atidėjinių</w:t>
      </w:r>
      <w:proofErr w:type="spellEnd"/>
      <w:r w:rsidRPr="00ED0A7C">
        <w:rPr>
          <w:rFonts w:eastAsia="Calibri"/>
          <w:lang w:val="lt-LT"/>
        </w:rPr>
        <w:t xml:space="preserve"> apskaitos tvarka aprašyta Ilgalaikių ir trumpalaikių įsipareigojimų apskaitos tvarkos apraše (4 priedas).</w:t>
      </w:r>
    </w:p>
    <w:p w:rsidR="004324F1" w:rsidRPr="00ED0A7C" w:rsidRDefault="004324F1" w:rsidP="004324F1">
      <w:pPr>
        <w:rPr>
          <w:rFonts w:eastAsia="Calibri"/>
          <w:lang w:val="lt-LT"/>
        </w:rPr>
      </w:pPr>
      <w:bookmarkStart w:id="35" w:name="_Toc200345197"/>
      <w:bookmarkStart w:id="36" w:name="_Toc233421910"/>
      <w:bookmarkStart w:id="37" w:name="_Toc333236220"/>
    </w:p>
    <w:p w:rsidR="004324F1" w:rsidRPr="00ED0A7C" w:rsidRDefault="004324F1" w:rsidP="004324F1">
      <w:pPr>
        <w:jc w:val="center"/>
        <w:rPr>
          <w:b/>
          <w:lang w:val="lt-LT"/>
        </w:rPr>
      </w:pPr>
      <w:r w:rsidRPr="00ED0A7C">
        <w:rPr>
          <w:b/>
          <w:lang w:val="lt-LT"/>
        </w:rPr>
        <w:lastRenderedPageBreak/>
        <w:t>VII. Pajamos</w:t>
      </w:r>
      <w:bookmarkEnd w:id="35"/>
      <w:bookmarkEnd w:id="36"/>
      <w:bookmarkEnd w:id="37"/>
    </w:p>
    <w:p w:rsidR="004324F1" w:rsidRPr="00ED0A7C" w:rsidRDefault="004324F1" w:rsidP="004324F1">
      <w:pPr>
        <w:jc w:val="both"/>
        <w:rPr>
          <w:lang w:val="lt-LT"/>
        </w:rPr>
      </w:pPr>
    </w:p>
    <w:p w:rsidR="004324F1" w:rsidRPr="00ED0A7C" w:rsidRDefault="004324F1" w:rsidP="004324F1">
      <w:pPr>
        <w:jc w:val="both"/>
        <w:rPr>
          <w:rFonts w:eastAsia="Calibri"/>
          <w:lang w:val="lt-LT"/>
        </w:rPr>
      </w:pPr>
      <w:r w:rsidRPr="00ED0A7C">
        <w:rPr>
          <w:rFonts w:eastAsia="Calibri"/>
          <w:lang w:val="lt-LT"/>
        </w:rPr>
        <w:t xml:space="preserve">                53. Pajamų apskaita tvarkoma pagal 10-ojo VSAFAS „Kitos pajamos“ ir 20-ojo VSAFAS „Finansavimo sumos“ reikalavimus.</w:t>
      </w:r>
    </w:p>
    <w:p w:rsidR="004324F1" w:rsidRPr="00ED0A7C" w:rsidRDefault="004324F1" w:rsidP="004324F1">
      <w:pPr>
        <w:jc w:val="both"/>
        <w:rPr>
          <w:rFonts w:eastAsia="Calibri"/>
          <w:lang w:val="lt-LT"/>
        </w:rPr>
      </w:pPr>
      <w:r w:rsidRPr="00ED0A7C">
        <w:rPr>
          <w:rFonts w:eastAsia="Calibri"/>
          <w:lang w:val="lt-LT"/>
        </w:rPr>
        <w:t xml:space="preserve">                54. Pajamų apskaitai taikomas kaupimo principas. Pajamos pripažįstamos ir registruojamos apskaitoje bei rodomos finansinėse ataskaitose tą ataskaitinį laikotarpį, kurį yra uždirbamos, neatsižvelgiant į pinigų gavimo momentą.</w:t>
      </w:r>
    </w:p>
    <w:p w:rsidR="004324F1" w:rsidRPr="00ED0A7C" w:rsidRDefault="004324F1" w:rsidP="004324F1">
      <w:pPr>
        <w:jc w:val="both"/>
        <w:rPr>
          <w:rFonts w:eastAsia="Calibri"/>
          <w:lang w:val="lt-LT"/>
        </w:rPr>
      </w:pPr>
      <w:r w:rsidRPr="00ED0A7C">
        <w:rPr>
          <w:rFonts w:eastAsia="Calibri"/>
          <w:lang w:val="lt-LT"/>
        </w:rPr>
        <w:t xml:space="preserve">                 55. Detaliau pajamų PF apskaita aprašyta Pajamų ir sąnaudų apskaitos tvarkos apraše .</w:t>
      </w:r>
    </w:p>
    <w:p w:rsidR="004324F1" w:rsidRPr="00ED0A7C" w:rsidRDefault="004324F1" w:rsidP="004324F1">
      <w:pPr>
        <w:pStyle w:val="Antrat1"/>
        <w:jc w:val="both"/>
      </w:pPr>
      <w:bookmarkStart w:id="38" w:name="_Toc333236221"/>
    </w:p>
    <w:p w:rsidR="004324F1" w:rsidRPr="00ED0A7C" w:rsidRDefault="004324F1" w:rsidP="004324F1">
      <w:pPr>
        <w:rPr>
          <w:lang w:val="lt-LT"/>
        </w:rPr>
      </w:pPr>
    </w:p>
    <w:p w:rsidR="004324F1" w:rsidRPr="00ED0A7C" w:rsidRDefault="004324F1" w:rsidP="004324F1">
      <w:pPr>
        <w:pStyle w:val="Antrat1"/>
      </w:pPr>
      <w:r w:rsidRPr="00ED0A7C">
        <w:t>VIII. Sąnaudos</w:t>
      </w:r>
      <w:bookmarkEnd w:id="38"/>
    </w:p>
    <w:p w:rsidR="004324F1" w:rsidRPr="00ED0A7C" w:rsidRDefault="004324F1" w:rsidP="004324F1">
      <w:pPr>
        <w:jc w:val="both"/>
        <w:rPr>
          <w:lang w:val="lt-LT"/>
        </w:rPr>
      </w:pPr>
    </w:p>
    <w:p w:rsidR="004324F1" w:rsidRPr="00ED0A7C" w:rsidRDefault="004324F1" w:rsidP="004324F1">
      <w:pPr>
        <w:jc w:val="both"/>
        <w:rPr>
          <w:rFonts w:eastAsia="Calibri"/>
          <w:lang w:val="lt-LT"/>
        </w:rPr>
      </w:pPr>
      <w:r w:rsidRPr="00ED0A7C">
        <w:rPr>
          <w:rFonts w:eastAsia="Calibri"/>
          <w:lang w:val="lt-LT"/>
        </w:rPr>
        <w:t xml:space="preserve">                 56. Sąnaudų apskaita tvarkoma pagal 11-ojo VSAFAS „Sąnaudos“ reikalavimus. Sąnaudos, susijusios su finansiniu turtu, finansavimo sumomis ir įsipareigojimais pripažįstamos ir registruojamos apskaitoje pagal jų apskaitą reglamentuojančiuose VSAFAS nustatytus reikalavimus.</w:t>
      </w:r>
    </w:p>
    <w:p w:rsidR="004324F1" w:rsidRPr="00ED0A7C" w:rsidRDefault="004324F1" w:rsidP="004324F1">
      <w:pPr>
        <w:jc w:val="both"/>
        <w:rPr>
          <w:rFonts w:eastAsia="Calibri"/>
          <w:lang w:val="lt-LT"/>
        </w:rPr>
      </w:pPr>
      <w:r w:rsidRPr="00ED0A7C">
        <w:rPr>
          <w:rFonts w:eastAsia="Calibri"/>
          <w:lang w:val="lt-LT"/>
        </w:rPr>
        <w:t xml:space="preserve">                 57. Finansavimo sąnaudos registruojamos tada, kai iš PF pajamų suteikiamas finansavimas kitiems subjektams arba </w:t>
      </w:r>
      <w:bookmarkStart w:id="39" w:name="_Ref202532900"/>
      <w:r w:rsidRPr="00ED0A7C">
        <w:rPr>
          <w:rFonts w:eastAsia="Calibri"/>
          <w:lang w:val="lt-LT"/>
        </w:rPr>
        <w:t>iš gautų finansavimo sumų finansuojami ne viešojo sektoriaus subjektai</w:t>
      </w:r>
      <w:bookmarkEnd w:id="39"/>
      <w:r w:rsidRPr="00ED0A7C">
        <w:rPr>
          <w:rFonts w:eastAsia="Calibri"/>
          <w:lang w:val="lt-LT"/>
        </w:rPr>
        <w:t>.</w:t>
      </w:r>
    </w:p>
    <w:p w:rsidR="004324F1" w:rsidRPr="00ED0A7C" w:rsidRDefault="004324F1" w:rsidP="004324F1">
      <w:pPr>
        <w:jc w:val="both"/>
        <w:rPr>
          <w:rFonts w:eastAsia="Calibri"/>
          <w:lang w:val="lt-LT"/>
        </w:rPr>
      </w:pPr>
      <w:r w:rsidRPr="00ED0A7C">
        <w:rPr>
          <w:rFonts w:eastAsia="Calibri"/>
          <w:lang w:val="lt-LT"/>
        </w:rPr>
        <w:t xml:space="preserve">                 58. Detaliau sąnaudų PF apskaitos ypatumai aprašyti Pajamų ir sąnaudų apskaitos tvarkos apraše .</w:t>
      </w:r>
    </w:p>
    <w:p w:rsidR="004324F1" w:rsidRPr="00ED0A7C" w:rsidRDefault="004324F1" w:rsidP="004324F1">
      <w:pPr>
        <w:jc w:val="both"/>
        <w:rPr>
          <w:rFonts w:eastAsia="Calibri"/>
          <w:lang w:val="lt-LT"/>
        </w:rPr>
      </w:pPr>
    </w:p>
    <w:p w:rsidR="004324F1" w:rsidRPr="00ED0A7C" w:rsidRDefault="004324F1" w:rsidP="004324F1">
      <w:pPr>
        <w:jc w:val="both"/>
        <w:rPr>
          <w:rFonts w:eastAsia="Calibri"/>
          <w:lang w:val="lt-LT"/>
        </w:rPr>
      </w:pPr>
    </w:p>
    <w:p w:rsidR="004324F1" w:rsidRPr="00ED0A7C" w:rsidRDefault="004324F1" w:rsidP="004324F1">
      <w:pPr>
        <w:pStyle w:val="Antrat1"/>
        <w:ind w:firstLine="360"/>
        <w:rPr>
          <w:iCs/>
        </w:rPr>
      </w:pPr>
      <w:bookmarkStart w:id="40" w:name="_Toc200345199"/>
      <w:bookmarkStart w:id="41" w:name="_Toc233421912"/>
      <w:bookmarkStart w:id="42" w:name="_Toc333236222"/>
      <w:r w:rsidRPr="00ED0A7C">
        <w:rPr>
          <w:iCs/>
        </w:rPr>
        <w:t>IX. Sandoriai užsienio valiuta</w:t>
      </w:r>
      <w:bookmarkEnd w:id="40"/>
      <w:bookmarkEnd w:id="41"/>
      <w:bookmarkEnd w:id="42"/>
    </w:p>
    <w:p w:rsidR="004324F1" w:rsidRPr="00ED0A7C" w:rsidRDefault="004324F1" w:rsidP="004324F1">
      <w:pPr>
        <w:ind w:firstLine="567"/>
        <w:jc w:val="both"/>
        <w:rPr>
          <w:lang w:val="lt-LT"/>
        </w:rPr>
      </w:pPr>
    </w:p>
    <w:p w:rsidR="004324F1" w:rsidRPr="00ED0A7C" w:rsidRDefault="004324F1" w:rsidP="004324F1">
      <w:pPr>
        <w:tabs>
          <w:tab w:val="left" w:pos="1134"/>
          <w:tab w:val="left" w:pos="1260"/>
          <w:tab w:val="left" w:pos="1440"/>
        </w:tabs>
        <w:autoSpaceDE w:val="0"/>
        <w:autoSpaceDN w:val="0"/>
        <w:adjustRightInd w:val="0"/>
        <w:jc w:val="both"/>
        <w:rPr>
          <w:rFonts w:eastAsia="Calibri"/>
          <w:lang w:val="lt-LT"/>
        </w:rPr>
      </w:pPr>
      <w:r w:rsidRPr="00ED0A7C">
        <w:rPr>
          <w:rFonts w:eastAsia="Calibri"/>
          <w:lang w:val="lt-LT"/>
        </w:rPr>
        <w:tab/>
        <w:t xml:space="preserve">59. Sandorių užsienio valiuta apskaitos reikalavimai nustatyti 21-ajame VSAFAS </w:t>
      </w:r>
    </w:p>
    <w:p w:rsidR="004324F1" w:rsidRPr="00ED0A7C" w:rsidRDefault="004324F1" w:rsidP="004324F1">
      <w:pPr>
        <w:tabs>
          <w:tab w:val="left" w:pos="1134"/>
          <w:tab w:val="left" w:pos="1260"/>
          <w:tab w:val="left" w:pos="1440"/>
        </w:tabs>
        <w:autoSpaceDE w:val="0"/>
        <w:autoSpaceDN w:val="0"/>
        <w:adjustRightInd w:val="0"/>
        <w:jc w:val="both"/>
        <w:rPr>
          <w:rFonts w:eastAsia="Calibri"/>
          <w:lang w:val="lt-LT"/>
        </w:rPr>
      </w:pPr>
      <w:r w:rsidRPr="00ED0A7C">
        <w:rPr>
          <w:rFonts w:eastAsia="Calibri"/>
          <w:lang w:val="lt-LT"/>
        </w:rPr>
        <w:t>„Sandoriai užsienio valiuta“.</w:t>
      </w:r>
    </w:p>
    <w:p w:rsidR="004324F1" w:rsidRPr="00ED0A7C" w:rsidRDefault="004324F1" w:rsidP="004324F1">
      <w:pPr>
        <w:tabs>
          <w:tab w:val="left" w:pos="1134"/>
          <w:tab w:val="left" w:pos="1260"/>
        </w:tabs>
        <w:autoSpaceDE w:val="0"/>
        <w:autoSpaceDN w:val="0"/>
        <w:adjustRightInd w:val="0"/>
        <w:rPr>
          <w:rFonts w:eastAsia="Calibri"/>
          <w:lang w:val="lt-LT"/>
        </w:rPr>
      </w:pPr>
      <w:r w:rsidRPr="00ED0A7C">
        <w:rPr>
          <w:rFonts w:eastAsia="Calibri"/>
          <w:lang w:val="lt-LT"/>
        </w:rPr>
        <w:tab/>
        <w:t>60. Sandoriai užsienio valiuta pirminio pripažinimo metu registruojami apskaitoje pagal sandorio dieną galiojusį užsienio valiutos kursą. Valiutinių straipsnių likučiai perkainojami pagal ataskaitinio laikotarpio pabaigos Lietuvos banko skelbiamą Lietuvos Respublikos piniginio vieneto ir užsienio valiutos kursą.</w:t>
      </w:r>
    </w:p>
    <w:p w:rsidR="004324F1" w:rsidRPr="00ED0A7C" w:rsidRDefault="004324F1" w:rsidP="004324F1">
      <w:pPr>
        <w:tabs>
          <w:tab w:val="left" w:pos="1134"/>
          <w:tab w:val="left" w:pos="1260"/>
        </w:tabs>
        <w:autoSpaceDE w:val="0"/>
        <w:autoSpaceDN w:val="0"/>
        <w:adjustRightInd w:val="0"/>
        <w:rPr>
          <w:rFonts w:eastAsia="Calibri"/>
          <w:lang w:val="lt-LT"/>
        </w:rPr>
      </w:pPr>
      <w:r w:rsidRPr="00ED0A7C">
        <w:rPr>
          <w:rFonts w:eastAsia="Calibri"/>
          <w:lang w:val="lt-LT"/>
        </w:rPr>
        <w:tab/>
        <w:t>61. Pelnas ir nuostoliai iš sandorių užsienio valiuta ir iš turto (pinigų ir gautinų sumų) ir įsipareigojimų likučių užsienio valiuta perkainojimo dieną yra registruojami finansinės ir</w:t>
      </w:r>
      <w:r w:rsidRPr="00ED0A7C">
        <w:rPr>
          <w:lang w:val="lt-LT"/>
        </w:rPr>
        <w:t xml:space="preserve"> investicinės veiklos pajamų ar sąnaudų sąskaitose.</w:t>
      </w:r>
    </w:p>
    <w:p w:rsidR="0016305A" w:rsidRPr="00ED0A7C" w:rsidRDefault="0016305A" w:rsidP="004324F1">
      <w:pPr>
        <w:pStyle w:val="Antrat1"/>
        <w:rPr>
          <w:iCs/>
        </w:rPr>
      </w:pPr>
      <w:bookmarkStart w:id="43" w:name="_Toc165137900"/>
      <w:bookmarkStart w:id="44" w:name="_Toc165137902"/>
      <w:bookmarkStart w:id="45" w:name="_Toc200345201"/>
      <w:bookmarkStart w:id="46" w:name="_Toc233421913"/>
      <w:bookmarkStart w:id="47" w:name="_Toc333236223"/>
      <w:bookmarkEnd w:id="43"/>
      <w:bookmarkEnd w:id="44"/>
    </w:p>
    <w:p w:rsidR="0016305A" w:rsidRPr="00ED0A7C" w:rsidRDefault="0016305A" w:rsidP="004324F1">
      <w:pPr>
        <w:pStyle w:val="Antrat1"/>
        <w:rPr>
          <w:iCs/>
        </w:rPr>
      </w:pPr>
    </w:p>
    <w:p w:rsidR="004324F1" w:rsidRPr="00ED0A7C" w:rsidRDefault="004324F1" w:rsidP="004324F1">
      <w:pPr>
        <w:pStyle w:val="Antrat1"/>
        <w:rPr>
          <w:iCs/>
        </w:rPr>
      </w:pPr>
      <w:r w:rsidRPr="00ED0A7C">
        <w:rPr>
          <w:iCs/>
        </w:rPr>
        <w:t>X. Neapibrėžtieji įsipareigojimai ir neapibrėžtasis turtas</w:t>
      </w:r>
      <w:bookmarkEnd w:id="45"/>
      <w:bookmarkEnd w:id="46"/>
      <w:bookmarkEnd w:id="47"/>
    </w:p>
    <w:p w:rsidR="004324F1" w:rsidRPr="00ED0A7C" w:rsidRDefault="004324F1" w:rsidP="004324F1">
      <w:pPr>
        <w:ind w:firstLine="567"/>
        <w:jc w:val="center"/>
        <w:rPr>
          <w:lang w:val="lt-LT"/>
        </w:rPr>
      </w:pPr>
    </w:p>
    <w:p w:rsidR="004324F1" w:rsidRPr="00ED0A7C" w:rsidRDefault="004324F1" w:rsidP="004324F1">
      <w:pPr>
        <w:tabs>
          <w:tab w:val="left" w:pos="993"/>
          <w:tab w:val="left" w:pos="1134"/>
        </w:tabs>
        <w:autoSpaceDE w:val="0"/>
        <w:autoSpaceDN w:val="0"/>
        <w:adjustRightInd w:val="0"/>
        <w:jc w:val="both"/>
        <w:rPr>
          <w:rFonts w:eastAsia="Calibri"/>
          <w:lang w:val="lt-LT"/>
        </w:rPr>
      </w:pPr>
      <w:r w:rsidRPr="00ED0A7C">
        <w:rPr>
          <w:rFonts w:eastAsia="Calibri"/>
          <w:lang w:val="lt-LT"/>
        </w:rPr>
        <w:tab/>
        <w:t xml:space="preserve">  62. Neapibrėžtųjų įsipareigojimų ir neapibrėžtojo turto apskaita tvarkoma pagal 18-ojo VSAFAS „</w:t>
      </w:r>
      <w:proofErr w:type="spellStart"/>
      <w:r w:rsidRPr="00ED0A7C">
        <w:rPr>
          <w:rFonts w:eastAsia="Calibri"/>
          <w:lang w:val="lt-LT"/>
        </w:rPr>
        <w:t>Atidėjiniai</w:t>
      </w:r>
      <w:proofErr w:type="spellEnd"/>
      <w:r w:rsidRPr="00ED0A7C">
        <w:rPr>
          <w:rFonts w:eastAsia="Calibri"/>
          <w:lang w:val="lt-LT"/>
        </w:rPr>
        <w:t xml:space="preserve">, neapibrėžtieji įsipareigojimai, neapibrėžtasis turtas ir </w:t>
      </w:r>
      <w:proofErr w:type="spellStart"/>
      <w:r w:rsidRPr="00ED0A7C">
        <w:rPr>
          <w:rFonts w:eastAsia="Calibri"/>
          <w:lang w:val="lt-LT"/>
        </w:rPr>
        <w:t>poataskaitiniai</w:t>
      </w:r>
      <w:proofErr w:type="spellEnd"/>
      <w:r w:rsidRPr="00ED0A7C">
        <w:rPr>
          <w:rFonts w:eastAsia="Calibri"/>
          <w:lang w:val="lt-LT"/>
        </w:rPr>
        <w:t xml:space="preserve"> įvykiai“.</w:t>
      </w:r>
    </w:p>
    <w:p w:rsidR="004324F1" w:rsidRPr="00ED0A7C" w:rsidRDefault="004324F1" w:rsidP="004324F1">
      <w:pPr>
        <w:jc w:val="both"/>
        <w:rPr>
          <w:rFonts w:eastAsia="Calibri"/>
          <w:lang w:val="lt-LT"/>
        </w:rPr>
      </w:pPr>
      <w:r w:rsidRPr="00ED0A7C">
        <w:rPr>
          <w:rFonts w:eastAsia="Calibri"/>
          <w:lang w:val="lt-LT"/>
        </w:rPr>
        <w:t xml:space="preserve">                  63. Neapibrėžtieji įsipareigojimai ir neapibrėžtasis turtas, susiję su privatizuojamu turtu, registruojami PF nebalansinėse sąskaitose.</w:t>
      </w:r>
    </w:p>
    <w:p w:rsidR="004324F1" w:rsidRPr="00ED0A7C" w:rsidRDefault="004324F1" w:rsidP="004324F1">
      <w:pPr>
        <w:jc w:val="both"/>
        <w:rPr>
          <w:rFonts w:eastAsia="Calibri"/>
          <w:lang w:val="lt-LT"/>
        </w:rPr>
      </w:pPr>
      <w:r w:rsidRPr="00ED0A7C">
        <w:rPr>
          <w:rFonts w:eastAsia="Calibri"/>
          <w:lang w:val="lt-LT"/>
        </w:rPr>
        <w:t xml:space="preserve">                  64. Neapibrėžtieji įsipareigojimai nerodomi nei finansinės būklės ataskaitoje, nei veiklos rezultatų ataskaitoje, o informacija apie neapibrėžtuosius įsipareigojimus pateikiama aiškinamajame rašte. Kai tikimybė, kad reikės panaudoti turtą įsipareigojimams padengti, yra labai maža, informacija apie juos aiškinamajame rašte nepateikiama. </w:t>
      </w:r>
    </w:p>
    <w:p w:rsidR="004324F1" w:rsidRPr="00ED0A7C" w:rsidRDefault="004324F1" w:rsidP="004324F1">
      <w:pPr>
        <w:jc w:val="both"/>
        <w:rPr>
          <w:rFonts w:eastAsia="Calibri"/>
          <w:lang w:val="lt-LT"/>
        </w:rPr>
      </w:pPr>
      <w:r w:rsidRPr="00ED0A7C">
        <w:rPr>
          <w:rFonts w:eastAsia="Calibri"/>
          <w:lang w:val="lt-LT"/>
        </w:rPr>
        <w:t xml:space="preserve">                  65. Neapibrėžtasis turtas finansinės būklės ataskaitoje nerodomas, kol nėra aišku, ar iš jo atsirasianti ekonominė nauda (pvz., baudos už sutartinių įsipareigojimų nevykdymą) teks </w:t>
      </w:r>
      <w:r w:rsidRPr="00ED0A7C">
        <w:rPr>
          <w:rFonts w:eastAsia="Calibri"/>
          <w:lang w:val="lt-LT"/>
        </w:rPr>
        <w:lastRenderedPageBreak/>
        <w:t>Privatizavimo fondui. Jei ekonominė nauda tikėtina, tačiau nėra tikra, kad ji bus gauta, informacija apie neapibrėžtąjį turtą pateikiama aiškinamajame rašte.</w:t>
      </w:r>
    </w:p>
    <w:p w:rsidR="004324F1" w:rsidRPr="00ED0A7C" w:rsidRDefault="004324F1" w:rsidP="004324F1">
      <w:pPr>
        <w:jc w:val="both"/>
        <w:rPr>
          <w:rFonts w:eastAsia="Calibri"/>
          <w:lang w:val="lt-LT"/>
        </w:rPr>
      </w:pPr>
      <w:r w:rsidRPr="00ED0A7C">
        <w:rPr>
          <w:rFonts w:eastAsia="Calibri"/>
          <w:lang w:val="lt-LT"/>
        </w:rPr>
        <w:t xml:space="preserve">                  66. Informacija apie neapibrėžtąjį turtą ir įsipareigojimus peržiūrima ne rečiau negu kartą per ataskaitinį laikotarpį iki parengiant ataskaitinio laikotarpio finansinių ataskaitų rinkinį, o pasikeitimai atskleidžiami aiškinamajame rašte.</w:t>
      </w:r>
    </w:p>
    <w:p w:rsidR="004324F1" w:rsidRPr="00ED0A7C" w:rsidRDefault="004324F1" w:rsidP="004324F1">
      <w:pPr>
        <w:jc w:val="both"/>
        <w:rPr>
          <w:rFonts w:eastAsia="Calibri"/>
          <w:lang w:val="lt-LT"/>
        </w:rPr>
      </w:pPr>
    </w:p>
    <w:p w:rsidR="004324F1" w:rsidRPr="00ED0A7C" w:rsidRDefault="004324F1" w:rsidP="004324F1">
      <w:pPr>
        <w:jc w:val="both"/>
        <w:rPr>
          <w:rFonts w:eastAsia="Calibri"/>
          <w:lang w:val="lt-LT"/>
        </w:rPr>
      </w:pPr>
    </w:p>
    <w:p w:rsidR="004324F1" w:rsidRPr="00ED0A7C" w:rsidRDefault="004324F1" w:rsidP="004324F1">
      <w:pPr>
        <w:jc w:val="center"/>
        <w:rPr>
          <w:b/>
          <w:lang w:val="lt-LT"/>
        </w:rPr>
      </w:pPr>
      <w:bookmarkStart w:id="48" w:name="_Toc165137904"/>
      <w:bookmarkStart w:id="49" w:name="_Toc200345202"/>
      <w:bookmarkStart w:id="50" w:name="_Toc233421914"/>
      <w:bookmarkStart w:id="51" w:name="_Toc333236224"/>
      <w:bookmarkEnd w:id="48"/>
      <w:r w:rsidRPr="00ED0A7C">
        <w:rPr>
          <w:b/>
          <w:lang w:val="lt-LT"/>
        </w:rPr>
        <w:t xml:space="preserve">XI. </w:t>
      </w:r>
      <w:proofErr w:type="spellStart"/>
      <w:r w:rsidRPr="00ED0A7C">
        <w:rPr>
          <w:b/>
          <w:lang w:val="lt-LT"/>
        </w:rPr>
        <w:t>Poataskaitiniai</w:t>
      </w:r>
      <w:proofErr w:type="spellEnd"/>
      <w:r w:rsidRPr="00ED0A7C">
        <w:rPr>
          <w:b/>
          <w:lang w:val="lt-LT"/>
        </w:rPr>
        <w:t xml:space="preserve"> įvykiai</w:t>
      </w:r>
      <w:bookmarkEnd w:id="49"/>
      <w:bookmarkEnd w:id="50"/>
      <w:bookmarkEnd w:id="51"/>
    </w:p>
    <w:p w:rsidR="004324F1" w:rsidRPr="00ED0A7C" w:rsidRDefault="004324F1" w:rsidP="004324F1">
      <w:pPr>
        <w:ind w:firstLine="567"/>
        <w:jc w:val="both"/>
        <w:rPr>
          <w:lang w:val="lt-LT"/>
        </w:rPr>
      </w:pPr>
    </w:p>
    <w:p w:rsidR="004324F1" w:rsidRPr="00ED0A7C" w:rsidRDefault="004324F1" w:rsidP="004324F1">
      <w:pPr>
        <w:tabs>
          <w:tab w:val="left" w:pos="1134"/>
          <w:tab w:val="left" w:pos="1260"/>
          <w:tab w:val="left" w:pos="1440"/>
        </w:tabs>
        <w:autoSpaceDE w:val="0"/>
        <w:autoSpaceDN w:val="0"/>
        <w:adjustRightInd w:val="0"/>
        <w:jc w:val="both"/>
        <w:rPr>
          <w:rFonts w:eastAsia="Calibri"/>
          <w:lang w:val="lt-LT"/>
        </w:rPr>
      </w:pPr>
      <w:r w:rsidRPr="00ED0A7C">
        <w:rPr>
          <w:rFonts w:eastAsia="Calibri"/>
          <w:lang w:val="lt-LT"/>
        </w:rPr>
        <w:tab/>
        <w:t xml:space="preserve">67. </w:t>
      </w:r>
      <w:proofErr w:type="spellStart"/>
      <w:r w:rsidRPr="00ED0A7C">
        <w:rPr>
          <w:rFonts w:eastAsia="Calibri"/>
          <w:lang w:val="lt-LT"/>
        </w:rPr>
        <w:t>Poataskaitinių</w:t>
      </w:r>
      <w:proofErr w:type="spellEnd"/>
      <w:r w:rsidRPr="00ED0A7C">
        <w:rPr>
          <w:rFonts w:eastAsia="Calibri"/>
          <w:lang w:val="lt-LT"/>
        </w:rPr>
        <w:t xml:space="preserve"> įvykių apskaitos ir pateikimo finansinėse ataskaitose nuostatos pateiktos 18-ajame VSAFAS „</w:t>
      </w:r>
      <w:proofErr w:type="spellStart"/>
      <w:r w:rsidRPr="00ED0A7C">
        <w:rPr>
          <w:rFonts w:eastAsia="Calibri"/>
          <w:lang w:val="lt-LT"/>
        </w:rPr>
        <w:t>Atidėjiniai</w:t>
      </w:r>
      <w:proofErr w:type="spellEnd"/>
      <w:r w:rsidRPr="00ED0A7C">
        <w:rPr>
          <w:rFonts w:eastAsia="Calibri"/>
          <w:lang w:val="lt-LT"/>
        </w:rPr>
        <w:t xml:space="preserve">, neapibrėžtieji įsipareigojimai, neapibrėžtasis turtas ir </w:t>
      </w:r>
      <w:proofErr w:type="spellStart"/>
      <w:r w:rsidRPr="00ED0A7C">
        <w:rPr>
          <w:rFonts w:eastAsia="Calibri"/>
          <w:lang w:val="lt-LT"/>
        </w:rPr>
        <w:t>poataskaitiniai</w:t>
      </w:r>
      <w:proofErr w:type="spellEnd"/>
      <w:r w:rsidRPr="00ED0A7C">
        <w:rPr>
          <w:rFonts w:eastAsia="Calibri"/>
          <w:lang w:val="lt-LT"/>
        </w:rPr>
        <w:t xml:space="preserve"> įvykiai“.</w:t>
      </w:r>
    </w:p>
    <w:p w:rsidR="004324F1" w:rsidRPr="00ED0A7C" w:rsidRDefault="004324F1" w:rsidP="004324F1">
      <w:pPr>
        <w:tabs>
          <w:tab w:val="left" w:pos="1134"/>
          <w:tab w:val="left" w:pos="1260"/>
        </w:tabs>
        <w:autoSpaceDE w:val="0"/>
        <w:autoSpaceDN w:val="0"/>
        <w:adjustRightInd w:val="0"/>
        <w:jc w:val="both"/>
        <w:rPr>
          <w:rFonts w:eastAsia="Calibri"/>
          <w:lang w:val="lt-LT"/>
        </w:rPr>
      </w:pPr>
      <w:r w:rsidRPr="00ED0A7C">
        <w:rPr>
          <w:rFonts w:eastAsia="Calibri"/>
          <w:lang w:val="lt-LT"/>
        </w:rPr>
        <w:tab/>
        <w:t xml:space="preserve">68. Koreguojantieji </w:t>
      </w:r>
      <w:proofErr w:type="spellStart"/>
      <w:r w:rsidRPr="00ED0A7C">
        <w:rPr>
          <w:rFonts w:eastAsia="Calibri"/>
          <w:lang w:val="lt-LT"/>
        </w:rPr>
        <w:t>poataskaitiniai</w:t>
      </w:r>
      <w:proofErr w:type="spellEnd"/>
      <w:r w:rsidRPr="00ED0A7C">
        <w:rPr>
          <w:rFonts w:eastAsia="Calibri"/>
          <w:lang w:val="lt-LT"/>
        </w:rPr>
        <w:t xml:space="preserve"> įvykiai, kurie suteikia papildomos informacijos apie PF finansinę būklę paskutinę ataskaitinio laikotarpio dieną, užregistruojami PF apskaitoje ir rodomi finansinės būklės ir veiklos rezultatų ataskaitose. Nekoreguojantieji </w:t>
      </w:r>
      <w:proofErr w:type="spellStart"/>
      <w:r w:rsidRPr="00ED0A7C">
        <w:rPr>
          <w:rFonts w:eastAsia="Calibri"/>
          <w:lang w:val="lt-LT"/>
        </w:rPr>
        <w:t>poataskaitiniai</w:t>
      </w:r>
      <w:proofErr w:type="spellEnd"/>
      <w:r w:rsidRPr="00ED0A7C">
        <w:rPr>
          <w:rFonts w:eastAsia="Calibri"/>
          <w:lang w:val="lt-LT"/>
        </w:rPr>
        <w:t xml:space="preserve"> įvykiai, kai jie reikšmingi, aprašomi aiškinamajame rašte.</w:t>
      </w:r>
    </w:p>
    <w:p w:rsidR="004324F1" w:rsidRPr="00ED0A7C" w:rsidRDefault="004324F1" w:rsidP="004324F1">
      <w:pPr>
        <w:tabs>
          <w:tab w:val="left" w:pos="1134"/>
          <w:tab w:val="left" w:pos="1260"/>
        </w:tabs>
        <w:autoSpaceDE w:val="0"/>
        <w:autoSpaceDN w:val="0"/>
        <w:adjustRightInd w:val="0"/>
        <w:jc w:val="both"/>
        <w:rPr>
          <w:rFonts w:eastAsia="Calibri"/>
          <w:lang w:val="lt-LT"/>
        </w:rPr>
      </w:pPr>
    </w:p>
    <w:p w:rsidR="004324F1" w:rsidRPr="00ED0A7C" w:rsidRDefault="004324F1" w:rsidP="004324F1">
      <w:pPr>
        <w:tabs>
          <w:tab w:val="left" w:pos="1134"/>
          <w:tab w:val="left" w:pos="1260"/>
        </w:tabs>
        <w:autoSpaceDE w:val="0"/>
        <w:autoSpaceDN w:val="0"/>
        <w:adjustRightInd w:val="0"/>
        <w:jc w:val="both"/>
        <w:rPr>
          <w:rFonts w:eastAsia="Calibri"/>
          <w:lang w:val="lt-LT"/>
        </w:rPr>
      </w:pPr>
    </w:p>
    <w:p w:rsidR="004324F1" w:rsidRPr="00ED0A7C" w:rsidRDefault="004324F1" w:rsidP="004324F1">
      <w:pPr>
        <w:pStyle w:val="Antrat1"/>
        <w:rPr>
          <w:iCs/>
        </w:rPr>
      </w:pPr>
      <w:bookmarkStart w:id="52" w:name="_Toc200345203"/>
      <w:bookmarkStart w:id="53" w:name="_Toc233421915"/>
      <w:bookmarkStart w:id="54" w:name="_Toc333236225"/>
      <w:r w:rsidRPr="00ED0A7C">
        <w:rPr>
          <w:iCs/>
        </w:rPr>
        <w:t>XII. Tarpusavio užskaitos ir palyginamieji skaičiai</w:t>
      </w:r>
      <w:bookmarkEnd w:id="52"/>
      <w:bookmarkEnd w:id="53"/>
      <w:bookmarkEnd w:id="54"/>
    </w:p>
    <w:p w:rsidR="004324F1" w:rsidRPr="00ED0A7C" w:rsidRDefault="004324F1" w:rsidP="004324F1">
      <w:pPr>
        <w:ind w:firstLine="720"/>
        <w:jc w:val="both"/>
        <w:rPr>
          <w:lang w:val="lt-LT"/>
        </w:rPr>
      </w:pPr>
    </w:p>
    <w:p w:rsidR="004324F1" w:rsidRPr="00ED0A7C" w:rsidRDefault="004324F1" w:rsidP="004324F1">
      <w:pPr>
        <w:tabs>
          <w:tab w:val="left" w:pos="1134"/>
          <w:tab w:val="left" w:pos="1260"/>
        </w:tabs>
        <w:autoSpaceDE w:val="0"/>
        <w:autoSpaceDN w:val="0"/>
        <w:adjustRightInd w:val="0"/>
        <w:jc w:val="both"/>
        <w:rPr>
          <w:rFonts w:eastAsia="Calibri"/>
          <w:lang w:val="lt-LT"/>
        </w:rPr>
      </w:pPr>
      <w:r w:rsidRPr="00ED0A7C">
        <w:rPr>
          <w:rFonts w:eastAsia="Calibri"/>
          <w:lang w:val="lt-LT"/>
        </w:rPr>
        <w:tab/>
        <w:t>69. Sudarant finansinių ataskaitų rinkinį, finansinio turto ir įsipareigojimų, taip pat pajamų ir sąnaudų tarpusavio užskaita negalima, išskyrus konkrečiais VSAFAS numatytais atvejais, kai tarpusavio užskaita gali būti atliekama. PF apskaitoje atliekamos šios tarpusavio užskaitos:</w:t>
      </w:r>
    </w:p>
    <w:p w:rsidR="004324F1" w:rsidRPr="00ED0A7C" w:rsidRDefault="004324F1" w:rsidP="004324F1">
      <w:pPr>
        <w:tabs>
          <w:tab w:val="left" w:pos="0"/>
        </w:tabs>
        <w:autoSpaceDE w:val="0"/>
        <w:autoSpaceDN w:val="0"/>
        <w:adjustRightInd w:val="0"/>
        <w:jc w:val="both"/>
        <w:rPr>
          <w:rFonts w:eastAsia="Calibri"/>
          <w:lang w:val="lt-LT"/>
        </w:rPr>
      </w:pPr>
      <w:r w:rsidRPr="00ED0A7C">
        <w:rPr>
          <w:rFonts w:eastAsia="Calibri"/>
          <w:lang w:val="lt-LT"/>
        </w:rPr>
        <w:t xml:space="preserve">                  69.1. ilgalaikio turto, skirto parduoti, pardavimo pajamų ir savikainos užskaita, kai apskaitoje registruojamas pelnas iš ilgalaikio turto pardavimo tik sandorio rezultatas;</w:t>
      </w:r>
    </w:p>
    <w:p w:rsidR="004324F1" w:rsidRPr="00ED0A7C" w:rsidRDefault="004324F1" w:rsidP="004324F1">
      <w:pPr>
        <w:tabs>
          <w:tab w:val="left" w:pos="360"/>
        </w:tabs>
        <w:autoSpaceDE w:val="0"/>
        <w:autoSpaceDN w:val="0"/>
        <w:adjustRightInd w:val="0"/>
        <w:jc w:val="both"/>
        <w:rPr>
          <w:rFonts w:eastAsia="Calibri"/>
          <w:lang w:val="lt-LT"/>
        </w:rPr>
      </w:pPr>
      <w:r w:rsidRPr="00ED0A7C">
        <w:rPr>
          <w:rFonts w:eastAsia="Calibri"/>
          <w:lang w:val="lt-LT"/>
        </w:rPr>
        <w:t xml:space="preserve">                  69.2. finansinio turto pardavimo pajamų ir savikainos užskaita, kai apskaitoje registruojamas tik sandorio rezultatas;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 xml:space="preserve">                   69.3.finansinio turto ir įsipareigojimų sąskaitų (banko sąskaitų, gautinų sumų, mokėtinų sumų, kt.) likučių užsienio valiutomis perskaičiavimo bendras rezultatas.</w:t>
      </w:r>
    </w:p>
    <w:p w:rsidR="004324F1" w:rsidRPr="00ED0A7C" w:rsidRDefault="004324F1" w:rsidP="004324F1">
      <w:pPr>
        <w:tabs>
          <w:tab w:val="left" w:pos="993"/>
          <w:tab w:val="left" w:pos="1134"/>
          <w:tab w:val="left" w:pos="1440"/>
        </w:tabs>
        <w:autoSpaceDE w:val="0"/>
        <w:autoSpaceDN w:val="0"/>
        <w:adjustRightInd w:val="0"/>
        <w:jc w:val="both"/>
        <w:rPr>
          <w:rFonts w:eastAsia="Calibri"/>
          <w:lang w:val="lt-LT"/>
        </w:rPr>
      </w:pPr>
      <w:r w:rsidRPr="00ED0A7C">
        <w:rPr>
          <w:rFonts w:eastAsia="Calibri"/>
          <w:lang w:val="lt-LT"/>
        </w:rPr>
        <w:tab/>
        <w:t xml:space="preserve">  70. Vadovaujantis palyginimo principu, finansinėse ataskaitose turi būti pateikiama ataskaitinio ir praėjusio ataskaitinio laikotarpio informacija. Jei buvo pakeisti finansinių ataskaitų straipsnių įvertinimo metodai, straipsnių pateikimas ar grupavimas, praėjusių finansinių metų finansinių ataskaitų straipsnių sumos, kurias norima palyginti su ataskaitinio laikotarpio finansinių ataskaitų straipsnių sumomis, pateikiamos 7-ajame VSAFAS „Apskaitos politikos, apskaitinių įverčių keitimas ir klaidų taisymas“ nustatyta tvarka. </w:t>
      </w:r>
    </w:p>
    <w:p w:rsidR="004324F1" w:rsidRPr="00ED0A7C" w:rsidRDefault="004324F1" w:rsidP="004324F1">
      <w:pPr>
        <w:tabs>
          <w:tab w:val="left" w:pos="993"/>
          <w:tab w:val="left" w:pos="1134"/>
          <w:tab w:val="left" w:pos="1440"/>
        </w:tabs>
        <w:autoSpaceDE w:val="0"/>
        <w:autoSpaceDN w:val="0"/>
        <w:adjustRightInd w:val="0"/>
        <w:jc w:val="both"/>
        <w:rPr>
          <w:rFonts w:eastAsia="Calibri"/>
          <w:lang w:val="lt-LT"/>
        </w:rPr>
      </w:pPr>
    </w:p>
    <w:p w:rsidR="0016305A" w:rsidRPr="00ED0A7C" w:rsidRDefault="0016305A" w:rsidP="004324F1">
      <w:pPr>
        <w:tabs>
          <w:tab w:val="left" w:pos="993"/>
          <w:tab w:val="left" w:pos="1134"/>
          <w:tab w:val="left" w:pos="1440"/>
        </w:tabs>
        <w:autoSpaceDE w:val="0"/>
        <w:autoSpaceDN w:val="0"/>
        <w:adjustRightInd w:val="0"/>
        <w:jc w:val="both"/>
        <w:rPr>
          <w:rFonts w:eastAsia="Calibri"/>
          <w:lang w:val="lt-LT"/>
        </w:rPr>
      </w:pPr>
    </w:p>
    <w:p w:rsidR="004324F1" w:rsidRPr="00ED0A7C" w:rsidRDefault="004324F1" w:rsidP="004324F1">
      <w:pPr>
        <w:pStyle w:val="Antrat1"/>
      </w:pPr>
      <w:bookmarkStart w:id="55" w:name="_Toc333236226"/>
      <w:r w:rsidRPr="00ED0A7C">
        <w:t>XIII. Grynasis turtas</w:t>
      </w:r>
      <w:bookmarkEnd w:id="55"/>
    </w:p>
    <w:p w:rsidR="004324F1" w:rsidRPr="00ED0A7C" w:rsidRDefault="004324F1" w:rsidP="004324F1">
      <w:pPr>
        <w:ind w:firstLine="567"/>
        <w:jc w:val="both"/>
        <w:rPr>
          <w:lang w:val="lt-LT"/>
        </w:rPr>
      </w:pPr>
    </w:p>
    <w:p w:rsidR="004324F1" w:rsidRPr="00ED0A7C" w:rsidRDefault="004324F1" w:rsidP="004324F1">
      <w:pPr>
        <w:tabs>
          <w:tab w:val="left" w:pos="1134"/>
        </w:tabs>
        <w:autoSpaceDE w:val="0"/>
        <w:autoSpaceDN w:val="0"/>
        <w:adjustRightInd w:val="0"/>
        <w:jc w:val="both"/>
        <w:rPr>
          <w:rFonts w:eastAsia="Calibri"/>
          <w:lang w:val="lt-LT"/>
        </w:rPr>
      </w:pPr>
      <w:r w:rsidRPr="00ED0A7C">
        <w:rPr>
          <w:rFonts w:eastAsia="Calibri"/>
          <w:lang w:val="lt-LT"/>
        </w:rPr>
        <w:tab/>
        <w:t xml:space="preserve"> 71. Finansinių metų pradžioje praėjusių metų perviršis ar deficitas, užregistruotas sąskaitoje 3110001 „Einamųjų metų perviršis ar deficitas“ , pripažįstamas ankstesnių metų perviršiu ar deficitu ir perkeliamas į 3110002 sąskaitą „ Sukauptas ankstesnių metų perviršis ar deficitas“.</w:t>
      </w:r>
    </w:p>
    <w:p w:rsidR="0079639E" w:rsidRPr="00ED0A7C" w:rsidRDefault="0079639E" w:rsidP="004324F1">
      <w:pPr>
        <w:tabs>
          <w:tab w:val="left" w:pos="1134"/>
        </w:tabs>
        <w:autoSpaceDE w:val="0"/>
        <w:autoSpaceDN w:val="0"/>
        <w:adjustRightInd w:val="0"/>
        <w:jc w:val="both"/>
        <w:rPr>
          <w:rFonts w:eastAsia="Calibri"/>
          <w:lang w:val="lt-LT"/>
        </w:rPr>
      </w:pPr>
    </w:p>
    <w:p w:rsidR="004324F1" w:rsidRPr="00ED0A7C" w:rsidRDefault="004324F1" w:rsidP="004324F1">
      <w:pPr>
        <w:pStyle w:val="Antrat1"/>
        <w:rPr>
          <w:iCs/>
        </w:rPr>
      </w:pPr>
      <w:bookmarkStart w:id="56" w:name="_Toc333236227"/>
      <w:r w:rsidRPr="00ED0A7C">
        <w:rPr>
          <w:iCs/>
        </w:rPr>
        <w:t>XIV. Pagrindiniai informacijos pagal segmentus pateikimo principai</w:t>
      </w:r>
      <w:bookmarkEnd w:id="56"/>
    </w:p>
    <w:p w:rsidR="004324F1" w:rsidRPr="00ED0A7C" w:rsidRDefault="004324F1" w:rsidP="004324F1">
      <w:pPr>
        <w:tabs>
          <w:tab w:val="left" w:pos="1134"/>
        </w:tabs>
        <w:autoSpaceDE w:val="0"/>
        <w:autoSpaceDN w:val="0"/>
        <w:adjustRightInd w:val="0"/>
        <w:jc w:val="both"/>
        <w:rPr>
          <w:rFonts w:eastAsia="Calibri"/>
          <w:lang w:val="lt-LT"/>
        </w:rPr>
      </w:pPr>
    </w:p>
    <w:p w:rsidR="004324F1" w:rsidRPr="00ED0A7C" w:rsidRDefault="004324F1" w:rsidP="004324F1">
      <w:pPr>
        <w:tabs>
          <w:tab w:val="left" w:pos="1134"/>
        </w:tabs>
        <w:autoSpaceDE w:val="0"/>
        <w:autoSpaceDN w:val="0"/>
        <w:adjustRightInd w:val="0"/>
        <w:jc w:val="both"/>
        <w:rPr>
          <w:rFonts w:eastAsia="Calibri"/>
          <w:lang w:val="lt-LT"/>
        </w:rPr>
      </w:pPr>
      <w:r w:rsidRPr="00ED0A7C">
        <w:rPr>
          <w:rFonts w:eastAsia="Calibri"/>
          <w:lang w:val="lt-LT"/>
        </w:rPr>
        <w:tab/>
        <w:t xml:space="preserve"> 72. Informacijos pagal segmentus pateikimo finansinėse ataskaitose reikalavimai nustatyti 25-ajame VSAFAS „Segmentų pateikimas finansinių ataskaitų rinkinyje“.</w:t>
      </w:r>
      <w:bookmarkStart w:id="57" w:name="_Toc165137907"/>
      <w:bookmarkStart w:id="58" w:name="_Toc165137599"/>
      <w:bookmarkStart w:id="59" w:name="_Toc165137600"/>
      <w:bookmarkStart w:id="60" w:name="_Toc165137601"/>
      <w:bookmarkStart w:id="61" w:name="_Toc165137602"/>
      <w:bookmarkStart w:id="62" w:name="_Toc165137605"/>
      <w:bookmarkStart w:id="63" w:name="_Toc165137607"/>
      <w:bookmarkStart w:id="64" w:name="_Toc165137611"/>
      <w:bookmarkStart w:id="65" w:name="_Toc165137613"/>
      <w:bookmarkStart w:id="66" w:name="_Toc165137614"/>
      <w:bookmarkStart w:id="67" w:name="_Toc165137615"/>
      <w:bookmarkStart w:id="68" w:name="_Apskaitos_politikos_keitimas"/>
      <w:bookmarkStart w:id="69" w:name="_Ref175974191"/>
      <w:bookmarkEnd w:id="57"/>
      <w:bookmarkEnd w:id="58"/>
      <w:bookmarkEnd w:id="59"/>
      <w:bookmarkEnd w:id="60"/>
      <w:bookmarkEnd w:id="61"/>
      <w:bookmarkEnd w:id="62"/>
      <w:bookmarkEnd w:id="63"/>
      <w:bookmarkEnd w:id="64"/>
      <w:bookmarkEnd w:id="65"/>
      <w:bookmarkEnd w:id="66"/>
      <w:bookmarkEnd w:id="67"/>
      <w:bookmarkEnd w:id="68"/>
    </w:p>
    <w:p w:rsidR="004324F1" w:rsidRPr="00ED0A7C" w:rsidRDefault="004324F1" w:rsidP="004324F1">
      <w:pPr>
        <w:jc w:val="center"/>
        <w:rPr>
          <w:b/>
          <w:lang w:val="lt-LT"/>
        </w:rPr>
      </w:pPr>
      <w:bookmarkStart w:id="70" w:name="_Toc200345205"/>
      <w:bookmarkStart w:id="71" w:name="_Toc233421917"/>
      <w:bookmarkStart w:id="72" w:name="_Toc333236228"/>
    </w:p>
    <w:p w:rsidR="004324F1" w:rsidRPr="00ED0A7C" w:rsidRDefault="004324F1" w:rsidP="004324F1">
      <w:pPr>
        <w:jc w:val="center"/>
        <w:rPr>
          <w:b/>
          <w:lang w:val="lt-LT"/>
        </w:rPr>
      </w:pPr>
    </w:p>
    <w:p w:rsidR="004E557B" w:rsidRDefault="004E557B" w:rsidP="004324F1">
      <w:pPr>
        <w:jc w:val="center"/>
        <w:rPr>
          <w:b/>
          <w:lang w:val="lt-LT"/>
        </w:rPr>
      </w:pPr>
    </w:p>
    <w:p w:rsidR="004324F1" w:rsidRPr="00ED0A7C" w:rsidRDefault="004324F1" w:rsidP="004324F1">
      <w:pPr>
        <w:jc w:val="center"/>
        <w:rPr>
          <w:b/>
          <w:lang w:val="lt-LT"/>
        </w:rPr>
      </w:pPr>
      <w:r w:rsidRPr="00ED0A7C">
        <w:rPr>
          <w:b/>
          <w:lang w:val="lt-LT"/>
        </w:rPr>
        <w:lastRenderedPageBreak/>
        <w:t>XV. Apskaitos politikos keitimas</w:t>
      </w:r>
      <w:bookmarkEnd w:id="69"/>
      <w:bookmarkEnd w:id="70"/>
      <w:bookmarkEnd w:id="71"/>
      <w:bookmarkEnd w:id="72"/>
    </w:p>
    <w:p w:rsidR="004324F1" w:rsidRPr="00ED0A7C" w:rsidRDefault="004324F1" w:rsidP="004324F1">
      <w:pPr>
        <w:jc w:val="center"/>
        <w:rPr>
          <w:b/>
          <w:lang w:val="lt-LT"/>
        </w:rPr>
      </w:pPr>
    </w:p>
    <w:p w:rsidR="004324F1" w:rsidRPr="00ED0A7C" w:rsidRDefault="004324F1" w:rsidP="004324F1">
      <w:pPr>
        <w:tabs>
          <w:tab w:val="left" w:pos="1134"/>
        </w:tabs>
        <w:autoSpaceDE w:val="0"/>
        <w:autoSpaceDN w:val="0"/>
        <w:adjustRightInd w:val="0"/>
        <w:jc w:val="both"/>
        <w:rPr>
          <w:rFonts w:eastAsia="Calibri"/>
          <w:lang w:val="lt-LT"/>
        </w:rPr>
      </w:pPr>
      <w:bookmarkStart w:id="73" w:name="_Ref184793116"/>
      <w:bookmarkStart w:id="74" w:name="_Ref150008332"/>
      <w:r w:rsidRPr="00ED0A7C">
        <w:rPr>
          <w:rFonts w:eastAsia="Calibri"/>
          <w:lang w:val="lt-LT"/>
        </w:rPr>
        <w:tab/>
        <w:t xml:space="preserve">   73. Apskaitos politikos keitimu laikomas ūkinių operacijų bei ūkinių įvykių pripažinimo apskaitoje pakeitimas bei dėl šio pakeitimo atsirandantis turto, įsipareigojimų, finansavimo sumų, pajamų ir (arba) sąnaudų vertinimo apskaitoje pokytis. </w:t>
      </w:r>
    </w:p>
    <w:p w:rsidR="004324F1" w:rsidRPr="00ED0A7C" w:rsidRDefault="004324F1" w:rsidP="004324F1">
      <w:pPr>
        <w:jc w:val="both"/>
        <w:rPr>
          <w:rFonts w:eastAsia="Calibri"/>
          <w:lang w:val="lt-LT"/>
        </w:rPr>
      </w:pPr>
      <w:r w:rsidRPr="00ED0A7C">
        <w:rPr>
          <w:rFonts w:eastAsia="Calibri"/>
          <w:lang w:val="lt-LT"/>
        </w:rPr>
        <w:tab/>
        <w:t>74. Apskaitos politika keičiama dėl VSAFAS pasikeitimo arba jei kiti teisės aktai to</w:t>
      </w:r>
    </w:p>
    <w:p w:rsidR="004324F1" w:rsidRPr="00ED0A7C" w:rsidRDefault="004324F1" w:rsidP="004324F1">
      <w:pPr>
        <w:jc w:val="both"/>
        <w:rPr>
          <w:rFonts w:eastAsia="Calibri"/>
          <w:lang w:val="lt-LT"/>
        </w:rPr>
      </w:pPr>
      <w:r w:rsidRPr="00ED0A7C">
        <w:rPr>
          <w:rFonts w:eastAsia="Calibri"/>
          <w:lang w:val="lt-LT"/>
        </w:rPr>
        <w:t xml:space="preserve"> reikalauja. </w:t>
      </w:r>
      <w:bookmarkEnd w:id="73"/>
    </w:p>
    <w:bookmarkEnd w:id="74"/>
    <w:p w:rsidR="004324F1" w:rsidRPr="00ED0A7C" w:rsidRDefault="004324F1" w:rsidP="004324F1">
      <w:pPr>
        <w:jc w:val="both"/>
        <w:rPr>
          <w:rFonts w:eastAsia="Calibri"/>
          <w:lang w:val="lt-LT"/>
        </w:rPr>
      </w:pPr>
      <w:r w:rsidRPr="00ED0A7C">
        <w:rPr>
          <w:rFonts w:eastAsia="Calibri"/>
          <w:lang w:val="lt-LT"/>
        </w:rPr>
        <w:tab/>
        <w:t xml:space="preserve">75. Apskaitos politikos keitimas finansinėse ataskaitose rodomas taikant retrospektyvinį būdą, t. y. nauja apskaitos politika taikoma taip, lyg ja visada būtų buvusi vadovaujamasi, todėl pakeista apskaitos politika yra pritaikoma ūkinėms operacijoms ir ūkiniams įvykiams nuo jų atsiradimo. </w:t>
      </w:r>
    </w:p>
    <w:p w:rsidR="004324F1" w:rsidRPr="00ED0A7C" w:rsidRDefault="004324F1" w:rsidP="004324F1">
      <w:pPr>
        <w:jc w:val="both"/>
        <w:rPr>
          <w:rFonts w:eastAsia="Calibri"/>
          <w:lang w:val="lt-LT"/>
        </w:rPr>
      </w:pPr>
      <w:r w:rsidRPr="00ED0A7C">
        <w:rPr>
          <w:rFonts w:eastAsia="Calibri"/>
          <w:lang w:val="lt-LT"/>
        </w:rPr>
        <w:tab/>
        <w:t xml:space="preserve">76. Poveikis, kurį daro apskaitos politikos keitimas einamojo ataskaitinio laikotarpio </w:t>
      </w:r>
    </w:p>
    <w:p w:rsidR="004324F1" w:rsidRPr="00ED0A7C" w:rsidRDefault="004324F1" w:rsidP="004324F1">
      <w:pPr>
        <w:jc w:val="both"/>
        <w:rPr>
          <w:rFonts w:eastAsia="Calibri"/>
          <w:lang w:val="lt-LT"/>
        </w:rPr>
      </w:pPr>
      <w:r w:rsidRPr="00ED0A7C">
        <w:rPr>
          <w:rFonts w:eastAsia="Calibri"/>
          <w:lang w:val="lt-LT"/>
        </w:rPr>
        <w:t xml:space="preserve">informacijai ir ankstesnių ataskaitinių laikotarpių informacijai, registruojamas apskaitoje tą ataskaitinį laikotarpį, kurį apskaitos politika pakeičiama, ir rodomas einamojo ataskaitinio laikotarpio veiklos rezultatų ataskaitos eilutėje „Apskaitos politikos keitimo bei esminių klaidų taisymo įtaka“. Šioje eilutėje yra rodoma apskaitos politikos keitimo poveikio dalis, susijusi su ankstesniais ataskaitiniais laikotarpiais. </w:t>
      </w:r>
    </w:p>
    <w:p w:rsidR="004324F1" w:rsidRPr="00ED0A7C" w:rsidRDefault="004324F1" w:rsidP="004324F1">
      <w:pPr>
        <w:jc w:val="both"/>
        <w:rPr>
          <w:rFonts w:eastAsia="Calibri"/>
          <w:lang w:val="lt-LT"/>
        </w:rPr>
      </w:pPr>
      <w:r w:rsidRPr="00ED0A7C">
        <w:rPr>
          <w:rFonts w:eastAsia="Calibri"/>
          <w:lang w:val="lt-LT"/>
        </w:rPr>
        <w:tab/>
        <w:t>77. Lyginamoji ankstesnio ataskaitinio laikotarpio informacija finansinėse ataskaitose pateikiama tokia, kokia buvo, t. y. nėra koreguojama. Su apskaitos politikos keitimu susijusi informacija pateikiama finansinių ataskaitų aiškinamajame rašte.</w:t>
      </w:r>
    </w:p>
    <w:p w:rsidR="004324F1" w:rsidRPr="00ED0A7C" w:rsidRDefault="004324F1" w:rsidP="004324F1">
      <w:pPr>
        <w:pStyle w:val="Antrat1"/>
        <w:jc w:val="both"/>
        <w:rPr>
          <w:iCs/>
        </w:rPr>
      </w:pPr>
      <w:bookmarkStart w:id="75" w:name="_Toc200345206"/>
      <w:bookmarkStart w:id="76" w:name="_Toc233421918"/>
      <w:bookmarkStart w:id="77" w:name="_Toc333236229"/>
    </w:p>
    <w:p w:rsidR="004324F1" w:rsidRPr="00ED0A7C" w:rsidRDefault="004324F1" w:rsidP="004324F1">
      <w:pPr>
        <w:rPr>
          <w:lang w:val="lt-LT"/>
        </w:rPr>
      </w:pPr>
    </w:p>
    <w:p w:rsidR="004324F1" w:rsidRPr="00ED0A7C" w:rsidRDefault="004324F1" w:rsidP="004324F1">
      <w:pPr>
        <w:jc w:val="center"/>
        <w:rPr>
          <w:b/>
          <w:lang w:val="lt-LT"/>
        </w:rPr>
      </w:pPr>
      <w:r w:rsidRPr="00ED0A7C">
        <w:rPr>
          <w:b/>
          <w:lang w:val="lt-LT"/>
        </w:rPr>
        <w:t>XVI. Apskaitinių įverčių keitimas</w:t>
      </w:r>
      <w:bookmarkEnd w:id="75"/>
      <w:bookmarkEnd w:id="76"/>
      <w:bookmarkEnd w:id="77"/>
    </w:p>
    <w:p w:rsidR="004324F1" w:rsidRPr="00ED0A7C" w:rsidRDefault="004324F1" w:rsidP="004324F1">
      <w:pPr>
        <w:ind w:firstLine="720"/>
        <w:jc w:val="both"/>
        <w:rPr>
          <w:lang w:val="lt-LT"/>
        </w:rPr>
      </w:pP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78. Apskaitinių įverčių keitimo apskaitos reikalavimai nustatyti 7-ajame VSAFAS „Apskaitos politikos, apskaitinių įverčių keitimas ir klaidų taisymas“.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 PF apskaitoje gali būti registruojami tokie įverčiai:</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79.1. turto nuvertėjimo nuostoliai;</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79.2. sukauptos pajamos;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 xml:space="preserve">79.3. </w:t>
      </w:r>
      <w:proofErr w:type="spellStart"/>
      <w:r w:rsidRPr="00ED0A7C">
        <w:rPr>
          <w:rFonts w:eastAsia="Calibri"/>
          <w:lang w:val="lt-LT"/>
        </w:rPr>
        <w:t>atidėjiniai</w:t>
      </w:r>
      <w:proofErr w:type="spellEnd"/>
      <w:r w:rsidRPr="00ED0A7C">
        <w:rPr>
          <w:rFonts w:eastAsia="Calibri"/>
          <w:lang w:val="lt-LT"/>
        </w:rPr>
        <w:t>;</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79.4. sukauptos sąnaudos;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79.5. amortizuotos savikainos pasikeitimas;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79.6. kiti įverčiai.</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 xml:space="preserve">80. Apskaitiniai įverčiai yra peržiūrimi tuo atveju, jei pasikeičia aplinkybės ir prielaidos, kuriomis buvo remtasi atliekant įvertinimą, arba atsiranda papildomos informacijos ar kitų įvykių, darančių įtaką </w:t>
      </w:r>
      <w:proofErr w:type="spellStart"/>
      <w:r w:rsidRPr="00ED0A7C">
        <w:rPr>
          <w:rFonts w:eastAsia="Calibri"/>
          <w:lang w:val="lt-LT"/>
        </w:rPr>
        <w:t>įverčio</w:t>
      </w:r>
      <w:proofErr w:type="spellEnd"/>
      <w:r w:rsidRPr="00ED0A7C">
        <w:rPr>
          <w:rFonts w:eastAsia="Calibri"/>
          <w:lang w:val="lt-LT"/>
        </w:rPr>
        <w:t xml:space="preserve"> apskaičiavimui (pavyzdžiui, keičiasi palūkanų norma, pagal kurią skaičiuojama finansinių įsipareigojimų amortizuota savikaina).</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 xml:space="preserve">81. Apskaitiniams </w:t>
      </w:r>
      <w:proofErr w:type="spellStart"/>
      <w:r w:rsidRPr="00ED0A7C">
        <w:rPr>
          <w:rFonts w:eastAsia="Calibri"/>
          <w:lang w:val="lt-LT"/>
        </w:rPr>
        <w:t>įverčiams</w:t>
      </w:r>
      <w:proofErr w:type="spellEnd"/>
      <w:r w:rsidRPr="00ED0A7C">
        <w:rPr>
          <w:rFonts w:eastAsia="Calibri"/>
          <w:lang w:val="lt-LT"/>
        </w:rPr>
        <w:t xml:space="preserve"> įvertinti ir keisti, jei reikia, sudaromos atitinkamos komisijos, kurios yra atsakingos už informacijos analizę, tinkamą aplinkybių ir jų poveikio nustatymą ir įverčių pakeitimą.</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 xml:space="preserve">82. Apskaitinio </w:t>
      </w:r>
      <w:proofErr w:type="spellStart"/>
      <w:r w:rsidRPr="00ED0A7C">
        <w:rPr>
          <w:rFonts w:eastAsia="Calibri"/>
          <w:lang w:val="lt-LT"/>
        </w:rPr>
        <w:t>įverčio</w:t>
      </w:r>
      <w:proofErr w:type="spellEnd"/>
      <w:r w:rsidRPr="00ED0A7C">
        <w:rPr>
          <w:rFonts w:eastAsia="Calibri"/>
          <w:lang w:val="lt-LT"/>
        </w:rPr>
        <w:t xml:space="preserve"> pasikeitimo poveikis nustatant grynąjį perviršį ar deficitą priskiriamas:</w:t>
      </w:r>
    </w:p>
    <w:p w:rsidR="004324F1" w:rsidRPr="00ED0A7C" w:rsidRDefault="004324F1" w:rsidP="004324F1">
      <w:pPr>
        <w:autoSpaceDE w:val="0"/>
        <w:autoSpaceDN w:val="0"/>
        <w:adjustRightInd w:val="0"/>
        <w:jc w:val="both"/>
        <w:rPr>
          <w:rFonts w:eastAsia="Calibri"/>
          <w:lang w:val="lt-LT"/>
        </w:rPr>
      </w:pPr>
      <w:bookmarkStart w:id="78" w:name="_Toc54151469"/>
      <w:r w:rsidRPr="00ED0A7C">
        <w:rPr>
          <w:rFonts w:eastAsia="Calibri"/>
          <w:lang w:val="lt-LT"/>
        </w:rPr>
        <w:t xml:space="preserve"> </w:t>
      </w:r>
      <w:r w:rsidRPr="00ED0A7C">
        <w:rPr>
          <w:rFonts w:eastAsia="Calibri"/>
          <w:lang w:val="lt-LT"/>
        </w:rPr>
        <w:tab/>
        <w:t>82.1. laikotarpiui, kada įvyko pasikeitimas, jei jis turi įtakos tik tam laikotarpiui;</w:t>
      </w:r>
      <w:bookmarkStart w:id="79" w:name="_Toc54151470"/>
      <w:bookmarkEnd w:id="78"/>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82.2. laikotarpiui, kada įvyko pasikeitimas, ir vėlesniems laikotarpiams, jei pasikeitimas veikia ir juos.</w:t>
      </w:r>
      <w:bookmarkEnd w:id="79"/>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 xml:space="preserve">83. Apskaitinio </w:t>
      </w:r>
      <w:proofErr w:type="spellStart"/>
      <w:r w:rsidRPr="00ED0A7C">
        <w:rPr>
          <w:rFonts w:eastAsia="Calibri"/>
          <w:lang w:val="lt-LT"/>
        </w:rPr>
        <w:t>įverčio</w:t>
      </w:r>
      <w:proofErr w:type="spellEnd"/>
      <w:r w:rsidRPr="00ED0A7C">
        <w:rPr>
          <w:rFonts w:eastAsia="Calibri"/>
          <w:lang w:val="lt-LT"/>
        </w:rPr>
        <w:t xml:space="preserve"> pasikeitimo rezultatas įtraukiamas į tą veiklos rezultatų ataskaitos eilutę, kurioje buvo rodomas pirminis įvertis, nebent pasikeitimas ataskaitiniu laikotarpiu turi įtakos tik finansinės būklės ataskaitos straipsniams. Informacija, susijusi su apskaitinio </w:t>
      </w:r>
      <w:proofErr w:type="spellStart"/>
      <w:r w:rsidRPr="00ED0A7C">
        <w:rPr>
          <w:rFonts w:eastAsia="Calibri"/>
          <w:lang w:val="lt-LT"/>
        </w:rPr>
        <w:t>įverčio</w:t>
      </w:r>
      <w:proofErr w:type="spellEnd"/>
      <w:r w:rsidRPr="00ED0A7C">
        <w:rPr>
          <w:rFonts w:eastAsia="Calibri"/>
          <w:lang w:val="lt-LT"/>
        </w:rPr>
        <w:t xml:space="preserve"> pakeitimu, pateikiama aiškinamajame rašte.</w:t>
      </w:r>
      <w:bookmarkStart w:id="80" w:name="_Toc200345207"/>
      <w:bookmarkStart w:id="81" w:name="_Toc233421919"/>
    </w:p>
    <w:p w:rsidR="004324F1" w:rsidRPr="00ED0A7C" w:rsidRDefault="004324F1" w:rsidP="004324F1">
      <w:pPr>
        <w:rPr>
          <w:lang w:val="lt-LT"/>
        </w:rPr>
      </w:pPr>
      <w:bookmarkStart w:id="82" w:name="_Toc333236230"/>
    </w:p>
    <w:p w:rsidR="004324F1" w:rsidRPr="00ED0A7C" w:rsidRDefault="004324F1" w:rsidP="004324F1">
      <w:pPr>
        <w:pStyle w:val="Antrat1"/>
        <w:ind w:firstLine="660"/>
        <w:rPr>
          <w:iCs/>
        </w:rPr>
      </w:pPr>
      <w:r w:rsidRPr="00ED0A7C">
        <w:rPr>
          <w:iCs/>
        </w:rPr>
        <w:lastRenderedPageBreak/>
        <w:t>XVII. Apskaitos klaidų taisymas</w:t>
      </w:r>
      <w:bookmarkEnd w:id="80"/>
      <w:bookmarkEnd w:id="81"/>
      <w:bookmarkEnd w:id="82"/>
    </w:p>
    <w:p w:rsidR="004324F1" w:rsidRPr="00ED0A7C" w:rsidRDefault="004324F1" w:rsidP="004324F1">
      <w:pPr>
        <w:ind w:firstLine="567"/>
        <w:jc w:val="both"/>
        <w:rPr>
          <w:lang w:val="lt-LT"/>
        </w:rPr>
      </w:pPr>
    </w:p>
    <w:p w:rsidR="004324F1" w:rsidRPr="00ED0A7C" w:rsidRDefault="004324F1" w:rsidP="004324F1">
      <w:pPr>
        <w:autoSpaceDE w:val="0"/>
        <w:autoSpaceDN w:val="0"/>
        <w:adjustRightInd w:val="0"/>
        <w:jc w:val="both"/>
        <w:rPr>
          <w:rFonts w:eastAsia="Calibri"/>
          <w:lang w:val="lt-LT"/>
        </w:rPr>
      </w:pPr>
      <w:bookmarkStart w:id="83" w:name="_Ref155597380"/>
      <w:r w:rsidRPr="00ED0A7C">
        <w:rPr>
          <w:rFonts w:eastAsia="Calibri"/>
          <w:lang w:val="lt-LT"/>
        </w:rPr>
        <w:tab/>
        <w:t>84. Ataskaitiniu laikotarpiu pastebėta apskaitos klaida, padaryta praėjusių ataskaitinių laikotarpių finansinėse ataskaitose, taisoma tame laikotarpyje kada ji pastebėta. Apskaitos klaidos yra skirstomos į esmines ir neesmines.</w:t>
      </w:r>
    </w:p>
    <w:p w:rsidR="004324F1" w:rsidRPr="00ED0A7C" w:rsidRDefault="004324F1" w:rsidP="004324F1">
      <w:pPr>
        <w:autoSpaceDE w:val="0"/>
        <w:autoSpaceDN w:val="0"/>
        <w:adjustRightInd w:val="0"/>
        <w:jc w:val="both"/>
        <w:rPr>
          <w:rFonts w:eastAsia="Calibri"/>
          <w:lang w:val="lt-LT"/>
        </w:rPr>
      </w:pPr>
      <w:r w:rsidRPr="00ED0A7C">
        <w:rPr>
          <w:rFonts w:eastAsia="Calibri"/>
          <w:lang w:val="lt-LT"/>
        </w:rPr>
        <w:tab/>
        <w:t>85. Apskaitos klaida laikoma esmine apskaitos klaida, jei jos vertinė išraiška individualiai arba kartu su kitų to ataskaitinio laikotarpio klaidų vertinėmis išraiškomis yra didesnė nei 0,5 proc. per finansinius metus pripažintų PF pagrindinės veiklos pajamų sumos.</w:t>
      </w:r>
    </w:p>
    <w:p w:rsidR="004324F1" w:rsidRPr="00ED0A7C" w:rsidRDefault="004324F1" w:rsidP="004324F1">
      <w:pPr>
        <w:autoSpaceDE w:val="0"/>
        <w:autoSpaceDN w:val="0"/>
        <w:adjustRightInd w:val="0"/>
        <w:jc w:val="both"/>
        <w:rPr>
          <w:rFonts w:eastAsia="Calibri"/>
          <w:lang w:val="lt-LT"/>
        </w:rPr>
      </w:pPr>
      <w:bookmarkStart w:id="84" w:name="_Ref220916459"/>
      <w:r w:rsidRPr="00ED0A7C">
        <w:rPr>
          <w:rFonts w:eastAsia="Calibri"/>
          <w:lang w:val="lt-LT"/>
        </w:rPr>
        <w:tab/>
        <w:t>86. Esminės ir neesminės apskaitos klaidos taisomos einamojo ataskaitinio laikotarpio finansinėse ataskaitose. Apskaitos klaidų taisymo įtaka finansinėse ataskaitose rodoma taip:</w:t>
      </w:r>
      <w:bookmarkEnd w:id="84"/>
    </w:p>
    <w:p w:rsidR="004324F1" w:rsidRPr="00ED0A7C" w:rsidRDefault="004324F1" w:rsidP="004324F1">
      <w:pPr>
        <w:tabs>
          <w:tab w:val="left" w:pos="993"/>
        </w:tabs>
        <w:autoSpaceDE w:val="0"/>
        <w:autoSpaceDN w:val="0"/>
        <w:adjustRightInd w:val="0"/>
        <w:jc w:val="both"/>
        <w:rPr>
          <w:rFonts w:eastAsia="Calibri"/>
          <w:lang w:val="lt-LT"/>
        </w:rPr>
      </w:pPr>
      <w:r w:rsidRPr="00ED0A7C">
        <w:rPr>
          <w:rFonts w:eastAsia="Calibri"/>
          <w:lang w:val="lt-LT"/>
        </w:rPr>
        <w:tab/>
        <w:t xml:space="preserve">     86.1. jei apskaitos klaida nėra esminė, jos taisymas registruojamas toje pačioje sąskaitoje, kurioje buvo užregistruota klaidinga informacija, ir rodomas toje pačioje veiklos rezultatų ataskaitos eilutėje, kurioje buvo pateikta klaidinga informacija;</w:t>
      </w:r>
    </w:p>
    <w:p w:rsidR="004324F1" w:rsidRPr="00ED0A7C" w:rsidRDefault="004324F1" w:rsidP="004324F1">
      <w:pPr>
        <w:tabs>
          <w:tab w:val="left" w:pos="993"/>
        </w:tabs>
        <w:autoSpaceDE w:val="0"/>
        <w:autoSpaceDN w:val="0"/>
        <w:adjustRightInd w:val="0"/>
        <w:jc w:val="both"/>
        <w:rPr>
          <w:lang w:val="lt-LT"/>
        </w:rPr>
      </w:pPr>
      <w:r w:rsidRPr="00ED0A7C">
        <w:rPr>
          <w:rFonts w:eastAsia="Calibri"/>
          <w:lang w:val="lt-LT"/>
        </w:rPr>
        <w:tab/>
        <w:t xml:space="preserve">     86.2. jei apskaitos klaida esminė, jos taisymas registruojamas tam skirtoje sąskaitoje ir rodomas veiklos rezultatų ataskaitos eilutėje „Apskaitos politikos keitimo ir esminių apskaitos klaidų taisymo įtaka“. Lyginamoji ankstesniojo ataskaitinio laikotarpio finansinė informacija pateikiama tokia, kokia buvo, t. y. nekoreguojama. Su esminės klaidos taisymu susijusi informacija pateikiama aiškinamajame rašte.</w:t>
      </w:r>
      <w:bookmarkEnd w:id="83"/>
    </w:p>
    <w:p w:rsidR="004324F1" w:rsidRPr="00ED0A7C" w:rsidRDefault="004324F1" w:rsidP="004324F1">
      <w:pPr>
        <w:pStyle w:val="Antrat1"/>
        <w:jc w:val="both"/>
        <w:rPr>
          <w:i/>
        </w:rPr>
      </w:pPr>
    </w:p>
    <w:p w:rsidR="0079639E" w:rsidRPr="00ED0A7C" w:rsidRDefault="0079639E" w:rsidP="0079639E">
      <w:pPr>
        <w:rPr>
          <w:lang w:val="lt-LT"/>
        </w:rPr>
      </w:pPr>
    </w:p>
    <w:p w:rsidR="004324F1" w:rsidRPr="00ED0A7C" w:rsidRDefault="004324F1" w:rsidP="004324F1">
      <w:pPr>
        <w:pStyle w:val="Pagrindiniotekstotrauka"/>
        <w:rPr>
          <w:b/>
          <w:bCs/>
        </w:rPr>
      </w:pPr>
    </w:p>
    <w:p w:rsidR="00F97E8B" w:rsidRPr="00ED0A7C" w:rsidRDefault="00F97E8B" w:rsidP="00F97E8B">
      <w:pPr>
        <w:pStyle w:val="Pagrindiniotekstotrauka"/>
        <w:jc w:val="center"/>
        <w:rPr>
          <w:b/>
          <w:bCs/>
        </w:rPr>
      </w:pPr>
      <w:r w:rsidRPr="00ED0A7C">
        <w:rPr>
          <w:b/>
          <w:bCs/>
        </w:rPr>
        <w:t>III. AIŠKINAMOJO RAŠTO PASTABOS</w:t>
      </w:r>
    </w:p>
    <w:p w:rsidR="00F97E8B" w:rsidRPr="00ED0A7C" w:rsidRDefault="00F97E8B" w:rsidP="00F97E8B">
      <w:pPr>
        <w:pStyle w:val="Pagrindiniotekstotrauka"/>
        <w:jc w:val="center"/>
        <w:rPr>
          <w:b/>
          <w:bCs/>
        </w:rPr>
      </w:pPr>
    </w:p>
    <w:p w:rsidR="00F97E8B" w:rsidRPr="00ED0A7C" w:rsidRDefault="00F97E8B" w:rsidP="00F97E8B">
      <w:pPr>
        <w:pStyle w:val="Pagrindiniotekstotrauka2"/>
        <w:ind w:left="720"/>
        <w:jc w:val="both"/>
        <w:rPr>
          <w:lang w:val="lt-LT"/>
        </w:rPr>
      </w:pPr>
    </w:p>
    <w:p w:rsidR="00F97E8B" w:rsidRPr="00ED0A7C" w:rsidRDefault="001F16F5" w:rsidP="001F16F5">
      <w:pPr>
        <w:pStyle w:val="Pagrindiniotekstotrauka2"/>
        <w:spacing w:after="0" w:line="240" w:lineRule="auto"/>
        <w:ind w:left="0"/>
        <w:jc w:val="both"/>
        <w:rPr>
          <w:lang w:val="lt-LT"/>
        </w:rPr>
      </w:pPr>
      <w:r w:rsidRPr="00ED0A7C">
        <w:rPr>
          <w:lang w:val="lt-LT"/>
        </w:rPr>
        <w:tab/>
      </w:r>
      <w:r w:rsidR="00F97E8B" w:rsidRPr="00ED0A7C">
        <w:rPr>
          <w:lang w:val="lt-LT"/>
        </w:rPr>
        <w:t xml:space="preserve">Šiaulių miesto savivaldybėje Valstybei nuosavybės teise priklausantį, perduotą savivaldybei patikėjimo teise ar Savivaldybei nuosavybės teise priklausančiu ilgalaikiu materialiuoju turtu disponuoja Turto valdymo skyrius. Turto pardavimus (aukcionus) organizuoja šio skyriaus Privatizavimo ir viešųjų  pirkimų poskyris. Viso naudojamo turto apskaitą tvarko Apskaitos skyrius. </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2012 m. Šiaulių miesto savivaldybėje buvo įgyvendintas projektas „Finansų valdymo bei apskaitos ir atskaitomybės sistemos, atitinkančios Lietuvos Respublikos finansų ministerijos patvirtintą VSAFAS koncepciją, sukūrimas ir įdiegimas Šiaulių miesto savivaldybėje“, finansuojamas iš Europos Sąjungos Socialinio fondo pagal priemonę „Viešojo administravimo subjektų sistemos tobulinimas“. Buvo įdiegta finansų valdymo ir apskaitos informacinė sistema „Biudžetas“  ir 2013-01-31 Šiaulių miesto savivaldybės administracijos direktoriaus įsakymu Nr. A-124 „Dėl Šiaulių miesto savivaldybės apskaitos patvirtinimo“ patvirtintas Šiaulių miesto savivaldybės privatizavimo fondo buhalterinės apskaitos vadovas.</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Gautos lėšos iš privatizavimo sandorių bei grąžintų paskolų naudojamos programoms finansuoti, kurias patvirtino Šiaulių miesto savivaldybės taryba</w:t>
      </w:r>
      <w:r w:rsidR="009E0FE7" w:rsidRPr="00ED0A7C">
        <w:rPr>
          <w:lang w:val="lt-LT"/>
        </w:rPr>
        <w:t xml:space="preserve"> sprendimais</w:t>
      </w:r>
      <w:r w:rsidR="00F97E8B" w:rsidRPr="00ED0A7C">
        <w:rPr>
          <w:lang w:val="lt-LT"/>
        </w:rPr>
        <w:t xml:space="preserve">: </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sausio 29 d. sprendimu Nr. T-2 „Dėl Šiaulių miesto savivaldybės privatizavimo fondo 2015 metų sąmatos patvirtinimo“;</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kovo 26 d. sprendimu Nr. T-97 „Dėl Šiaulių miesto savivaldybės tarybos 2015 m. sausio 29 d. sprendimo Nr. T-2 „Dėl Šiaulių miesto savivaldybės privatizavimo fondo 2015 metų sąmatos patvirtinimo“ pakeitimo“;</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gegužės 28 d. sprendimu Nr. T-133 „Dėl Šiaulių miesto savivaldybės tarybos 2015 m. sausio 29 d. sprendimo Nr. T-2 „Dėl Šiaulių miesto savivaldybės privatizavimo fondo 2015 metų sąmatos patvirtinimo“ pakeitimo“;</w:t>
      </w:r>
    </w:p>
    <w:p w:rsidR="00F97E8B" w:rsidRPr="00ED0A7C" w:rsidRDefault="00976E8A" w:rsidP="001F16F5">
      <w:pPr>
        <w:pStyle w:val="Pagrindiniotekstotrauka2"/>
        <w:spacing w:after="0" w:line="240" w:lineRule="auto"/>
        <w:ind w:left="0"/>
        <w:jc w:val="both"/>
        <w:rPr>
          <w:lang w:val="lt-LT"/>
        </w:rPr>
      </w:pPr>
      <w:r w:rsidRPr="00ED0A7C">
        <w:rPr>
          <w:lang w:val="lt-LT"/>
        </w:rPr>
        <w:lastRenderedPageBreak/>
        <w:tab/>
      </w:r>
      <w:r w:rsidR="00F97E8B" w:rsidRPr="00ED0A7C">
        <w:rPr>
          <w:lang w:val="lt-LT"/>
        </w:rPr>
        <w:t>2015 m. birželio 25 d. sprendimu Nr. T-201 „Dėl Šiaulių miesto savivaldybės tarybos 2015 m. sausio 29 d. sprendimo Nr. T-2 „Dėl Šiaulių miesto savivaldybės privatizavimo fondo 2015 metų sąmatos patvirtinimo“ pakeitimo“;</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liepos 9 d. sprendimu Nr. T-210 „Dėl Šiaulių miesto savivaldybės tarybos 2015 m. sausio 29 d. sprendimo Nr. T-2 „Dėl Šiaulių miesto savivaldybės privatizavimo fondo 2015 metų sąmatos patvirtinimo“ pakeitimo“;</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rugpjūčio 27 d. sprendimu Nr. T-226 „Dėl Šiaulių miesto savivaldybės tarybos 2015 m. sausio 29 d. sprendimo Nr. T-2 „Dėl Šiaulių miesto savivaldybės privatizavimo fondo 2015 metų sąmatos patvirtinimo“ pakeitimo“;</w:t>
      </w:r>
    </w:p>
    <w:p w:rsidR="00F97E8B" w:rsidRPr="00ED0A7C" w:rsidRDefault="00976E8A" w:rsidP="001F16F5">
      <w:pPr>
        <w:pStyle w:val="Pagrindiniotekstotrauka2"/>
        <w:spacing w:after="0" w:line="240" w:lineRule="auto"/>
        <w:ind w:left="0"/>
        <w:jc w:val="both"/>
        <w:rPr>
          <w:lang w:val="lt-LT"/>
        </w:rPr>
      </w:pPr>
      <w:r w:rsidRPr="00ED0A7C">
        <w:rPr>
          <w:lang w:val="lt-LT"/>
        </w:rPr>
        <w:tab/>
      </w:r>
      <w:r w:rsidR="00F97E8B" w:rsidRPr="00ED0A7C">
        <w:rPr>
          <w:lang w:val="lt-LT"/>
        </w:rPr>
        <w:t>2015 m. rugsėjo 24 d. sprendimu Nr. T-249 „Dėl Šiaulių miesto savivaldybės tarybos 2015 m. sausio 29 d. sprendimo Nr. T-2 „Dėl Šiaulių miesto savivaldybės privatizavimo fondo 2015 metų sąmatos patvirtinimo“ pakeitimo“</w:t>
      </w:r>
      <w:r w:rsidRPr="00ED0A7C">
        <w:rPr>
          <w:lang w:val="lt-LT"/>
        </w:rPr>
        <w:t>;</w:t>
      </w:r>
    </w:p>
    <w:p w:rsidR="00976E8A" w:rsidRPr="00ED0A7C" w:rsidRDefault="00976E8A" w:rsidP="00976E8A">
      <w:pPr>
        <w:pStyle w:val="Pagrindiniotekstotrauka2"/>
        <w:spacing w:after="0" w:line="240" w:lineRule="auto"/>
        <w:ind w:left="0"/>
        <w:jc w:val="both"/>
        <w:rPr>
          <w:lang w:val="lt-LT"/>
        </w:rPr>
      </w:pPr>
      <w:r w:rsidRPr="00ED0A7C">
        <w:rPr>
          <w:lang w:val="lt-LT"/>
        </w:rPr>
        <w:tab/>
        <w:t>2015 m. spalio 29 d. sprendimu Nr. T-271 „Dėl Šiaulių miesto savivaldybės tarybos 2015 m. sausio 29 d. sprendimo Nr. T-2 „Dėl Šiaulių miesto savivaldybės privatizavimo fondo 2015 metų sąmatos patvirtinimo“ pakeitimo“;</w:t>
      </w:r>
    </w:p>
    <w:p w:rsidR="00976E8A" w:rsidRPr="00ED0A7C" w:rsidRDefault="00976E8A" w:rsidP="00976E8A">
      <w:pPr>
        <w:pStyle w:val="Pagrindiniotekstotrauka2"/>
        <w:spacing w:after="0" w:line="240" w:lineRule="auto"/>
        <w:ind w:left="0"/>
        <w:jc w:val="both"/>
        <w:rPr>
          <w:lang w:val="lt-LT"/>
        </w:rPr>
      </w:pPr>
      <w:r w:rsidRPr="00ED0A7C">
        <w:rPr>
          <w:lang w:val="lt-LT"/>
        </w:rPr>
        <w:tab/>
        <w:t>2015 m. lapkričio 29 d. sprendimu Nr. T-311 „Dėl Šiaulių miesto savivaldybės tarybos 2015 m. sausio 29 d. sprendimo Nr. T-2 „Dėl Šiaulių miesto savivaldybės privatizavimo fondo 2015 metų sąmatos patvirtinimo“ pakeitimo“;</w:t>
      </w:r>
    </w:p>
    <w:p w:rsidR="00976E8A" w:rsidRPr="00ED0A7C" w:rsidRDefault="00976E8A" w:rsidP="00976E8A">
      <w:pPr>
        <w:pStyle w:val="Pagrindiniotekstotrauka2"/>
        <w:spacing w:after="0" w:line="240" w:lineRule="auto"/>
        <w:ind w:left="0"/>
        <w:jc w:val="both"/>
        <w:rPr>
          <w:lang w:val="lt-LT"/>
        </w:rPr>
      </w:pPr>
      <w:r w:rsidRPr="00ED0A7C">
        <w:rPr>
          <w:lang w:val="lt-LT"/>
        </w:rPr>
        <w:tab/>
        <w:t>2015 m. gruodžio 28 d. sprendimu Nr. T-338 „Dėl Šiaulių miesto savivaldybės tarybos 2015 m. sausio 29 d. sprendimo Nr. T-2 „Dėl Šiaulių miesto savivaldybės privatizavimo fondo 2015 metų sąmatos patvirtinimo“ pakeitimo“.</w:t>
      </w:r>
    </w:p>
    <w:p w:rsidR="00976E8A" w:rsidRPr="00ED0A7C" w:rsidRDefault="00976E8A" w:rsidP="00976E8A">
      <w:pPr>
        <w:pStyle w:val="Pagrindiniotekstotrauka2"/>
        <w:spacing w:after="0" w:line="240" w:lineRule="auto"/>
        <w:ind w:left="0"/>
        <w:jc w:val="both"/>
        <w:rPr>
          <w:lang w:val="lt-LT"/>
        </w:rPr>
      </w:pPr>
    </w:p>
    <w:p w:rsidR="00F97E8B" w:rsidRPr="00ED0A7C" w:rsidRDefault="00F97E8B" w:rsidP="001F16F5">
      <w:pPr>
        <w:pStyle w:val="Pagrindiniotekstotrauka2"/>
        <w:spacing w:after="0" w:line="240" w:lineRule="auto"/>
        <w:ind w:left="0"/>
        <w:jc w:val="both"/>
        <w:rPr>
          <w:lang w:val="lt-LT"/>
        </w:rPr>
      </w:pPr>
    </w:p>
    <w:p w:rsidR="00F97E8B" w:rsidRPr="00ED0A7C" w:rsidRDefault="00F97E8B" w:rsidP="001F16F5">
      <w:pPr>
        <w:pStyle w:val="Pagrindiniotekstotrauka2"/>
        <w:numPr>
          <w:ilvl w:val="0"/>
          <w:numId w:val="3"/>
        </w:numPr>
        <w:spacing w:after="0" w:line="240" w:lineRule="auto"/>
        <w:jc w:val="both"/>
        <w:rPr>
          <w:b/>
          <w:bCs/>
          <w:lang w:val="lt-LT"/>
        </w:rPr>
      </w:pPr>
      <w:r w:rsidRPr="00ED0A7C">
        <w:rPr>
          <w:b/>
          <w:bCs/>
          <w:lang w:val="lt-LT"/>
        </w:rPr>
        <w:t xml:space="preserve">Ilgalaikis turtas (ilgalaikis finansinis turtas)– </w:t>
      </w:r>
      <w:r w:rsidR="002463F6">
        <w:rPr>
          <w:b/>
          <w:bCs/>
          <w:lang w:val="lt-LT"/>
        </w:rPr>
        <w:t>683</w:t>
      </w:r>
      <w:r w:rsidR="00596A7D">
        <w:rPr>
          <w:b/>
          <w:bCs/>
          <w:lang w:val="lt-LT"/>
        </w:rPr>
        <w:t xml:space="preserve"> </w:t>
      </w:r>
      <w:r w:rsidR="002463F6">
        <w:rPr>
          <w:b/>
          <w:bCs/>
          <w:lang w:val="lt-LT"/>
        </w:rPr>
        <w:t>672,17</w:t>
      </w:r>
      <w:r w:rsidRPr="00ED0A7C">
        <w:rPr>
          <w:b/>
          <w:bCs/>
          <w:lang w:val="lt-LT"/>
        </w:rPr>
        <w:t xml:space="preserve"> </w:t>
      </w:r>
      <w:proofErr w:type="spellStart"/>
      <w:r w:rsidRPr="00ED0A7C">
        <w:rPr>
          <w:b/>
          <w:bCs/>
          <w:lang w:val="lt-LT"/>
        </w:rPr>
        <w:t>Eur</w:t>
      </w:r>
      <w:proofErr w:type="spellEnd"/>
      <w:r w:rsidRPr="00ED0A7C">
        <w:rPr>
          <w:b/>
          <w:bCs/>
          <w:lang w:val="lt-LT"/>
        </w:rPr>
        <w:t>, iš jų:</w:t>
      </w:r>
    </w:p>
    <w:p w:rsidR="00F97E8B" w:rsidRPr="00ED0A7C" w:rsidRDefault="00566001" w:rsidP="001F16F5">
      <w:pPr>
        <w:pStyle w:val="Pagrindiniotekstotrauka2"/>
        <w:spacing w:after="0" w:line="240" w:lineRule="auto"/>
        <w:ind w:left="0"/>
        <w:jc w:val="both"/>
        <w:rPr>
          <w:lang w:val="lt-LT"/>
        </w:rPr>
      </w:pPr>
      <w:r w:rsidRPr="00ED0A7C">
        <w:rPr>
          <w:lang w:val="lt-LT"/>
        </w:rPr>
        <w:tab/>
      </w:r>
      <w:r w:rsidR="00F97E8B" w:rsidRPr="00ED0A7C">
        <w:rPr>
          <w:lang w:val="lt-LT"/>
        </w:rPr>
        <w:t>1.1. 1999 – 2002 metais iš Privatizavimo fondo buvo suteiktos beprocentinės paskolos 17-ai Basanavičiaus g. 74 gyventojų namo statybai pabaigti 173</w:t>
      </w:r>
      <w:r w:rsidRPr="00ED0A7C">
        <w:rPr>
          <w:lang w:val="lt-LT"/>
        </w:rPr>
        <w:t xml:space="preserve"> </w:t>
      </w:r>
      <w:r w:rsidR="00F97E8B" w:rsidRPr="00ED0A7C">
        <w:rPr>
          <w:lang w:val="lt-LT"/>
        </w:rPr>
        <w:t xml:space="preserve">772,01 </w:t>
      </w:r>
      <w:proofErr w:type="spellStart"/>
      <w:r w:rsidR="00F97E8B" w:rsidRPr="00ED0A7C">
        <w:rPr>
          <w:lang w:val="lt-LT"/>
        </w:rPr>
        <w:t>Eur</w:t>
      </w:r>
      <w:proofErr w:type="spellEnd"/>
      <w:r w:rsidR="00F97E8B" w:rsidRPr="00ED0A7C">
        <w:rPr>
          <w:lang w:val="lt-LT"/>
        </w:rPr>
        <w:t xml:space="preserve"> (600</w:t>
      </w:r>
      <w:r w:rsidRPr="00ED0A7C">
        <w:rPr>
          <w:lang w:val="lt-LT"/>
        </w:rPr>
        <w:t xml:space="preserve"> </w:t>
      </w:r>
      <w:r w:rsidR="00F97E8B" w:rsidRPr="00ED0A7C">
        <w:rPr>
          <w:lang w:val="lt-LT"/>
        </w:rPr>
        <w:t>000 Lt). Grąžinimo terminas iki 2025 m. birželio mėn. (vienam gyventojui iki 2026 m. birželio mėn.). 2015-</w:t>
      </w:r>
      <w:r w:rsidRPr="00ED0A7C">
        <w:rPr>
          <w:lang w:val="lt-LT"/>
        </w:rPr>
        <w:t>12</w:t>
      </w:r>
      <w:r w:rsidR="00F97E8B" w:rsidRPr="00ED0A7C">
        <w:rPr>
          <w:lang w:val="lt-LT"/>
        </w:rPr>
        <w:t>-3</w:t>
      </w:r>
      <w:r w:rsidRPr="00ED0A7C">
        <w:rPr>
          <w:lang w:val="lt-LT"/>
        </w:rPr>
        <w:t>1</w:t>
      </w:r>
      <w:r w:rsidR="00F97E8B" w:rsidRPr="00ED0A7C">
        <w:rPr>
          <w:lang w:val="lt-LT"/>
        </w:rPr>
        <w:t xml:space="preserve"> liko 12 paskolų gavėjų, kurie turi grąžinti </w:t>
      </w:r>
      <w:r w:rsidR="00F915DD" w:rsidRPr="00ED0A7C">
        <w:rPr>
          <w:lang w:val="lt-LT"/>
        </w:rPr>
        <w:t>59 343,96</w:t>
      </w:r>
      <w:r w:rsidR="00F97E8B" w:rsidRPr="00ED0A7C">
        <w:rPr>
          <w:lang w:val="lt-LT"/>
        </w:rPr>
        <w:t xml:space="preserve"> </w:t>
      </w:r>
      <w:proofErr w:type="spellStart"/>
      <w:r w:rsidR="00F97E8B" w:rsidRPr="00ED0A7C">
        <w:rPr>
          <w:lang w:val="lt-LT"/>
        </w:rPr>
        <w:t>Eur</w:t>
      </w:r>
      <w:proofErr w:type="spellEnd"/>
      <w:r w:rsidR="00F97E8B" w:rsidRPr="00ED0A7C">
        <w:rPr>
          <w:lang w:val="lt-LT"/>
        </w:rPr>
        <w:t xml:space="preserve">, iš jų po vienų metų gautinos ilgalaikės paskolos dalis sudaro </w:t>
      </w:r>
      <w:r w:rsidR="00F915DD" w:rsidRPr="00ED0A7C">
        <w:rPr>
          <w:lang w:val="lt-LT"/>
        </w:rPr>
        <w:t>11 775,67</w:t>
      </w:r>
      <w:r w:rsidR="00F97E8B" w:rsidRPr="00ED0A7C">
        <w:rPr>
          <w:lang w:val="lt-LT"/>
        </w:rPr>
        <w:t xml:space="preserve"> </w:t>
      </w:r>
      <w:proofErr w:type="spellStart"/>
      <w:r w:rsidR="00F97E8B" w:rsidRPr="00ED0A7C">
        <w:rPr>
          <w:lang w:val="lt-LT"/>
        </w:rPr>
        <w:t>Eur</w:t>
      </w:r>
      <w:proofErr w:type="spellEnd"/>
      <w:r w:rsidR="00F97E8B" w:rsidRPr="00ED0A7C">
        <w:rPr>
          <w:lang w:val="lt-LT"/>
        </w:rPr>
        <w:t xml:space="preserve"> ir ilgalaikės paskolos Basanavičiaus g. 74 sudaro </w:t>
      </w:r>
      <w:r w:rsidR="00CB14F6" w:rsidRPr="00ED0A7C">
        <w:rPr>
          <w:lang w:val="lt-LT"/>
        </w:rPr>
        <w:t xml:space="preserve">  </w:t>
      </w:r>
      <w:r w:rsidR="002463F6">
        <w:rPr>
          <w:lang w:val="lt-LT"/>
        </w:rPr>
        <w:t xml:space="preserve">47 568,29 </w:t>
      </w:r>
      <w:r w:rsidR="00F97E8B" w:rsidRPr="00ED0A7C">
        <w:rPr>
          <w:lang w:val="lt-LT"/>
        </w:rPr>
        <w:t xml:space="preserve"> </w:t>
      </w:r>
      <w:proofErr w:type="spellStart"/>
      <w:r w:rsidR="00F97E8B" w:rsidRPr="00ED0A7C">
        <w:rPr>
          <w:lang w:val="lt-LT"/>
        </w:rPr>
        <w:t>Eur</w:t>
      </w:r>
      <w:proofErr w:type="spellEnd"/>
      <w:r w:rsidR="00F97E8B" w:rsidRPr="00ED0A7C">
        <w:rPr>
          <w:lang w:val="lt-LT"/>
        </w:rPr>
        <w:t>.</w:t>
      </w:r>
    </w:p>
    <w:p w:rsidR="00F97E8B" w:rsidRPr="00ED0A7C" w:rsidRDefault="00471009" w:rsidP="001F16F5">
      <w:pPr>
        <w:pStyle w:val="Pagrindiniotekstotrauka2"/>
        <w:spacing w:after="0" w:line="240" w:lineRule="auto"/>
        <w:ind w:left="0"/>
        <w:jc w:val="both"/>
        <w:rPr>
          <w:lang w:val="lt-LT"/>
        </w:rPr>
      </w:pPr>
      <w:r w:rsidRPr="00ED0A7C">
        <w:rPr>
          <w:lang w:val="lt-LT"/>
        </w:rPr>
        <w:tab/>
      </w:r>
      <w:r w:rsidR="00F97E8B" w:rsidRPr="00ED0A7C">
        <w:rPr>
          <w:lang w:val="lt-LT"/>
        </w:rPr>
        <w:t>1.2. Ilgalaikių paskolos kitiems subjektams amortizacija – (</w:t>
      </w:r>
      <w:r w:rsidRPr="00ED0A7C">
        <w:rPr>
          <w:lang w:val="lt-LT"/>
        </w:rPr>
        <w:t>10 83</w:t>
      </w:r>
      <w:r w:rsidR="00BB3B9A">
        <w:rPr>
          <w:lang w:val="lt-LT"/>
        </w:rPr>
        <w:t>3</w:t>
      </w:r>
      <w:r w:rsidRPr="00ED0A7C">
        <w:rPr>
          <w:lang w:val="lt-LT"/>
        </w:rPr>
        <w:t>,09</w:t>
      </w:r>
      <w:r w:rsidR="00F97E8B" w:rsidRPr="00ED0A7C">
        <w:rPr>
          <w:lang w:val="lt-LT"/>
        </w:rPr>
        <w:t xml:space="preserve">) </w:t>
      </w:r>
      <w:proofErr w:type="spellStart"/>
      <w:r w:rsidR="00F97E8B" w:rsidRPr="00ED0A7C">
        <w:rPr>
          <w:lang w:val="lt-LT"/>
        </w:rPr>
        <w:t>Eur</w:t>
      </w:r>
      <w:proofErr w:type="spellEnd"/>
      <w:r w:rsidR="00F97E8B" w:rsidRPr="00ED0A7C">
        <w:rPr>
          <w:lang w:val="lt-LT"/>
        </w:rPr>
        <w:t xml:space="preserve">. </w:t>
      </w:r>
    </w:p>
    <w:p w:rsidR="001F16F5" w:rsidRPr="00ED0A7C" w:rsidRDefault="00471009" w:rsidP="001F16F5">
      <w:pPr>
        <w:pStyle w:val="Pagrindiniotekstotrauka2"/>
        <w:spacing w:after="0" w:line="240" w:lineRule="auto"/>
        <w:ind w:left="0"/>
        <w:jc w:val="both"/>
        <w:rPr>
          <w:lang w:val="lt-LT"/>
        </w:rPr>
      </w:pPr>
      <w:r w:rsidRPr="00ED0A7C">
        <w:rPr>
          <w:lang w:val="lt-LT"/>
        </w:rPr>
        <w:tab/>
      </w:r>
      <w:r w:rsidR="00F97E8B" w:rsidRPr="00ED0A7C">
        <w:rPr>
          <w:lang w:val="lt-LT"/>
        </w:rPr>
        <w:t>1.3. Kitas ilgalaikis turtas - privatizuojamų akcijų paketas – 646</w:t>
      </w:r>
      <w:r w:rsidRPr="00ED0A7C">
        <w:rPr>
          <w:lang w:val="lt-LT"/>
        </w:rPr>
        <w:t xml:space="preserve"> </w:t>
      </w:r>
      <w:r w:rsidR="00F97E8B" w:rsidRPr="00ED0A7C">
        <w:rPr>
          <w:lang w:val="lt-LT"/>
        </w:rPr>
        <w:t xml:space="preserve">936,97 </w:t>
      </w:r>
      <w:proofErr w:type="spellStart"/>
      <w:r w:rsidR="00F97E8B" w:rsidRPr="00ED0A7C">
        <w:rPr>
          <w:lang w:val="lt-LT"/>
        </w:rPr>
        <w:t>Eur</w:t>
      </w:r>
      <w:proofErr w:type="spellEnd"/>
      <w:r w:rsidR="00F97E8B" w:rsidRPr="00ED0A7C">
        <w:rPr>
          <w:lang w:val="lt-LT"/>
        </w:rPr>
        <w:t>. Padidėjo 276</w:t>
      </w:r>
      <w:r w:rsidRPr="00ED0A7C">
        <w:rPr>
          <w:lang w:val="lt-LT"/>
        </w:rPr>
        <w:t xml:space="preserve"> </w:t>
      </w:r>
      <w:r w:rsidR="00F97E8B" w:rsidRPr="00ED0A7C">
        <w:rPr>
          <w:lang w:val="lt-LT"/>
        </w:rPr>
        <w:t xml:space="preserve">963,62 </w:t>
      </w:r>
      <w:proofErr w:type="spellStart"/>
      <w:r w:rsidR="00F97E8B" w:rsidRPr="00ED0A7C">
        <w:rPr>
          <w:lang w:val="lt-LT"/>
        </w:rPr>
        <w:t>Eur</w:t>
      </w:r>
      <w:proofErr w:type="spellEnd"/>
      <w:r w:rsidR="00F97E8B" w:rsidRPr="00ED0A7C">
        <w:rPr>
          <w:lang w:val="lt-LT"/>
        </w:rPr>
        <w:t xml:space="preserve">, lyginant su I ketvirčiu, nes II ketvirtį Apskaitos skyrius perdavė UAB „Šiaulių turgus“ akcijas. </w:t>
      </w:r>
    </w:p>
    <w:p w:rsidR="001F16F5" w:rsidRPr="00ED0A7C" w:rsidRDefault="001F16F5" w:rsidP="001F16F5">
      <w:pPr>
        <w:pStyle w:val="Pagrindiniotekstotrauka2"/>
        <w:spacing w:after="0" w:line="240" w:lineRule="auto"/>
        <w:ind w:left="0"/>
        <w:jc w:val="both"/>
        <w:rPr>
          <w:lang w:val="lt-LT"/>
        </w:rPr>
      </w:pPr>
    </w:p>
    <w:p w:rsidR="001F16F5" w:rsidRPr="00ED0A7C" w:rsidRDefault="001F16F5" w:rsidP="001F16F5">
      <w:pPr>
        <w:pStyle w:val="Pagrindiniotekstotrauka2"/>
        <w:spacing w:after="0" w:line="240" w:lineRule="auto"/>
        <w:ind w:left="0"/>
        <w:jc w:val="both"/>
        <w:rPr>
          <w:lang w:val="lt-LT"/>
        </w:rPr>
      </w:pPr>
    </w:p>
    <w:p w:rsidR="00F97E8B" w:rsidRPr="00ED0A7C" w:rsidRDefault="001F16F5" w:rsidP="001F16F5">
      <w:pPr>
        <w:pStyle w:val="Pagrindiniotekstotrauka2"/>
        <w:spacing w:after="0" w:line="240" w:lineRule="auto"/>
        <w:ind w:left="0"/>
        <w:jc w:val="both"/>
        <w:rPr>
          <w:lang w:val="lt-LT"/>
        </w:rPr>
      </w:pPr>
      <w:r w:rsidRPr="00ED0A7C">
        <w:rPr>
          <w:b/>
          <w:lang w:val="lt-LT"/>
        </w:rPr>
        <w:t xml:space="preserve">           </w:t>
      </w:r>
      <w:r w:rsidR="001E2FF8" w:rsidRPr="00ED0A7C">
        <w:rPr>
          <w:b/>
          <w:lang w:val="lt-LT"/>
        </w:rPr>
        <w:tab/>
      </w:r>
      <w:r w:rsidRPr="00ED0A7C">
        <w:rPr>
          <w:b/>
          <w:lang w:val="lt-LT"/>
        </w:rPr>
        <w:t>2.</w:t>
      </w:r>
      <w:r w:rsidRPr="00ED0A7C">
        <w:rPr>
          <w:lang w:val="lt-LT"/>
        </w:rPr>
        <w:t xml:space="preserve"> </w:t>
      </w:r>
      <w:r w:rsidR="00F97E8B" w:rsidRPr="00ED0A7C">
        <w:rPr>
          <w:b/>
          <w:bCs/>
          <w:lang w:val="lt-LT"/>
        </w:rPr>
        <w:t xml:space="preserve">Trumpalaikis turtas – </w:t>
      </w:r>
      <w:r w:rsidR="001E2FF8" w:rsidRPr="00ED0A7C">
        <w:rPr>
          <w:b/>
          <w:bCs/>
          <w:lang w:val="lt-LT"/>
        </w:rPr>
        <w:t>426 437,43</w:t>
      </w:r>
      <w:r w:rsidR="00F97E8B" w:rsidRPr="00ED0A7C">
        <w:rPr>
          <w:b/>
          <w:bCs/>
          <w:lang w:val="lt-LT"/>
        </w:rPr>
        <w:t xml:space="preserve"> </w:t>
      </w:r>
      <w:proofErr w:type="spellStart"/>
      <w:r w:rsidR="00F97E8B" w:rsidRPr="00ED0A7C">
        <w:rPr>
          <w:b/>
          <w:bCs/>
          <w:lang w:val="lt-LT"/>
        </w:rPr>
        <w:t>Eur</w:t>
      </w:r>
      <w:proofErr w:type="spellEnd"/>
      <w:r w:rsidR="00F97E8B" w:rsidRPr="00ED0A7C">
        <w:rPr>
          <w:b/>
          <w:bCs/>
          <w:lang w:val="lt-LT"/>
        </w:rPr>
        <w:t>, iš jų:</w:t>
      </w:r>
    </w:p>
    <w:p w:rsidR="00F97E8B" w:rsidRPr="00ED0A7C" w:rsidRDefault="001E2FF8" w:rsidP="001F16F5">
      <w:pPr>
        <w:pStyle w:val="Pagrindiniotekstotrauka2"/>
        <w:spacing w:after="0" w:line="240" w:lineRule="auto"/>
        <w:ind w:left="0"/>
        <w:jc w:val="both"/>
        <w:rPr>
          <w:lang w:val="lt-LT"/>
        </w:rPr>
      </w:pPr>
      <w:r w:rsidRPr="00ED0A7C">
        <w:rPr>
          <w:bCs/>
          <w:lang w:val="lt-LT"/>
        </w:rPr>
        <w:tab/>
      </w:r>
      <w:r w:rsidR="00F97E8B" w:rsidRPr="00ED0A7C">
        <w:rPr>
          <w:bCs/>
          <w:lang w:val="lt-LT"/>
        </w:rPr>
        <w:t xml:space="preserve">2.1. Atsargos – </w:t>
      </w:r>
      <w:r w:rsidR="00F97E8B" w:rsidRPr="00ED0A7C">
        <w:rPr>
          <w:lang w:val="lt-LT"/>
        </w:rPr>
        <w:t xml:space="preserve">Ilgalaikis turtas, skirtas parduoti – </w:t>
      </w:r>
      <w:r w:rsidRPr="00ED0A7C">
        <w:rPr>
          <w:lang w:val="lt-LT"/>
        </w:rPr>
        <w:t>420 616,38</w:t>
      </w:r>
      <w:r w:rsidR="00F97E8B" w:rsidRPr="00ED0A7C">
        <w:rPr>
          <w:lang w:val="lt-LT"/>
        </w:rPr>
        <w:t xml:space="preserve"> </w:t>
      </w:r>
      <w:proofErr w:type="spellStart"/>
      <w:r w:rsidR="00F97E8B" w:rsidRPr="00ED0A7C">
        <w:rPr>
          <w:bCs/>
          <w:lang w:val="lt-LT"/>
        </w:rPr>
        <w:t>Eur</w:t>
      </w:r>
      <w:proofErr w:type="spellEnd"/>
      <w:r w:rsidR="00F97E8B" w:rsidRPr="00ED0A7C">
        <w:rPr>
          <w:bCs/>
          <w:lang w:val="lt-LT"/>
        </w:rPr>
        <w:t>, iš jų:</w:t>
      </w:r>
    </w:p>
    <w:p w:rsidR="00F97E8B" w:rsidRPr="00ED0A7C" w:rsidRDefault="001E2FF8" w:rsidP="001F16F5">
      <w:pPr>
        <w:pStyle w:val="Pagrindiniotekstotrauka2"/>
        <w:spacing w:after="0" w:line="240" w:lineRule="auto"/>
        <w:ind w:left="0"/>
        <w:jc w:val="both"/>
        <w:rPr>
          <w:lang w:val="lt-LT"/>
        </w:rPr>
      </w:pPr>
      <w:r w:rsidRPr="00ED0A7C">
        <w:rPr>
          <w:lang w:val="lt-LT"/>
        </w:rPr>
        <w:tab/>
      </w:r>
      <w:r w:rsidR="00F97E8B" w:rsidRPr="00ED0A7C">
        <w:rPr>
          <w:lang w:val="lt-LT"/>
        </w:rPr>
        <w:t xml:space="preserve">2.1.1. Likutinė vertė – </w:t>
      </w:r>
      <w:r w:rsidRPr="00ED0A7C">
        <w:rPr>
          <w:lang w:val="lt-LT"/>
        </w:rPr>
        <w:t>1</w:t>
      </w:r>
      <w:r w:rsidR="009E5CE4" w:rsidRPr="00ED0A7C">
        <w:rPr>
          <w:lang w:val="lt-LT"/>
        </w:rPr>
        <w:t xml:space="preserve"> </w:t>
      </w:r>
      <w:r w:rsidRPr="00ED0A7C">
        <w:rPr>
          <w:lang w:val="lt-LT"/>
        </w:rPr>
        <w:t>250</w:t>
      </w:r>
      <w:r w:rsidR="009E5CE4" w:rsidRPr="00ED0A7C">
        <w:rPr>
          <w:lang w:val="lt-LT"/>
        </w:rPr>
        <w:t xml:space="preserve"> </w:t>
      </w:r>
      <w:r w:rsidRPr="00ED0A7C">
        <w:rPr>
          <w:lang w:val="lt-LT"/>
        </w:rPr>
        <w:t>222,91</w:t>
      </w:r>
      <w:r w:rsidR="00F97E8B" w:rsidRPr="00ED0A7C">
        <w:rPr>
          <w:lang w:val="lt-LT"/>
        </w:rPr>
        <w:t xml:space="preserve"> </w:t>
      </w:r>
      <w:proofErr w:type="spellStart"/>
      <w:r w:rsidR="00F97E8B" w:rsidRPr="00ED0A7C">
        <w:rPr>
          <w:lang w:val="lt-LT"/>
        </w:rPr>
        <w:t>Eur</w:t>
      </w:r>
      <w:proofErr w:type="spellEnd"/>
      <w:r w:rsidR="00F97E8B" w:rsidRPr="00ED0A7C">
        <w:rPr>
          <w:lang w:val="lt-LT"/>
        </w:rPr>
        <w:t>;</w:t>
      </w:r>
    </w:p>
    <w:p w:rsidR="00F97E8B" w:rsidRPr="00ED0A7C" w:rsidRDefault="001E2FF8" w:rsidP="001F16F5">
      <w:pPr>
        <w:pStyle w:val="Pagrindiniotekstotrauka2"/>
        <w:spacing w:after="0" w:line="240" w:lineRule="auto"/>
        <w:ind w:left="0"/>
        <w:jc w:val="both"/>
        <w:rPr>
          <w:lang w:val="lt-LT"/>
        </w:rPr>
      </w:pPr>
      <w:r w:rsidRPr="00ED0A7C">
        <w:rPr>
          <w:lang w:val="lt-LT"/>
        </w:rPr>
        <w:tab/>
      </w:r>
      <w:r w:rsidR="00F97E8B" w:rsidRPr="00ED0A7C">
        <w:rPr>
          <w:lang w:val="lt-LT"/>
        </w:rPr>
        <w:t>2.1.2. Nuvertėjimas – (829</w:t>
      </w:r>
      <w:r w:rsidRPr="00ED0A7C">
        <w:rPr>
          <w:lang w:val="lt-LT"/>
        </w:rPr>
        <w:t xml:space="preserve"> </w:t>
      </w:r>
      <w:r w:rsidR="00F97E8B" w:rsidRPr="00ED0A7C">
        <w:rPr>
          <w:lang w:val="lt-LT"/>
        </w:rPr>
        <w:t xml:space="preserve">606,53) </w:t>
      </w:r>
      <w:proofErr w:type="spellStart"/>
      <w:r w:rsidR="00F97E8B" w:rsidRPr="00ED0A7C">
        <w:rPr>
          <w:lang w:val="lt-LT"/>
        </w:rPr>
        <w:t>Eur</w:t>
      </w:r>
      <w:proofErr w:type="spellEnd"/>
      <w:r w:rsidR="00F97E8B" w:rsidRPr="00ED0A7C">
        <w:rPr>
          <w:lang w:val="lt-LT"/>
        </w:rPr>
        <w:t xml:space="preserve">. </w:t>
      </w:r>
    </w:p>
    <w:p w:rsidR="00F97E8B" w:rsidRPr="00ED0A7C" w:rsidRDefault="00F97E8B" w:rsidP="001F16F5">
      <w:pPr>
        <w:pStyle w:val="Pagrindiniotekstotrauka2"/>
        <w:spacing w:after="0" w:line="240" w:lineRule="auto"/>
        <w:ind w:left="0"/>
        <w:jc w:val="both"/>
        <w:rPr>
          <w:lang w:val="lt-LT"/>
        </w:rPr>
      </w:pPr>
      <w:r w:rsidRPr="00ED0A7C">
        <w:rPr>
          <w:lang w:val="lt-LT"/>
        </w:rPr>
        <w:t xml:space="preserve">          </w:t>
      </w:r>
      <w:r w:rsidR="009E5CE4" w:rsidRPr="00ED0A7C">
        <w:rPr>
          <w:lang w:val="lt-LT"/>
        </w:rPr>
        <w:tab/>
      </w:r>
      <w:r w:rsidRPr="00ED0A7C">
        <w:rPr>
          <w:lang w:val="lt-LT"/>
        </w:rPr>
        <w:t>2.2. Išankstini</w:t>
      </w:r>
      <w:r w:rsidR="009E5CE4" w:rsidRPr="00ED0A7C">
        <w:rPr>
          <w:lang w:val="lt-LT"/>
        </w:rPr>
        <w:t>ų</w:t>
      </w:r>
      <w:r w:rsidRPr="00ED0A7C">
        <w:rPr>
          <w:lang w:val="lt-LT"/>
        </w:rPr>
        <w:t xml:space="preserve"> apmokėjim</w:t>
      </w:r>
      <w:r w:rsidR="009E5CE4" w:rsidRPr="00ED0A7C">
        <w:rPr>
          <w:lang w:val="lt-LT"/>
        </w:rPr>
        <w:t>ų</w:t>
      </w:r>
      <w:r w:rsidRPr="00ED0A7C">
        <w:rPr>
          <w:lang w:val="lt-LT"/>
        </w:rPr>
        <w:t xml:space="preserve"> (Ateinančių laikotarpių sąnaud</w:t>
      </w:r>
      <w:r w:rsidR="009E5CE4" w:rsidRPr="00ED0A7C">
        <w:rPr>
          <w:lang w:val="lt-LT"/>
        </w:rPr>
        <w:t>ų</w:t>
      </w:r>
      <w:r w:rsidRPr="00ED0A7C">
        <w:rPr>
          <w:lang w:val="lt-LT"/>
        </w:rPr>
        <w:t xml:space="preserve">) – </w:t>
      </w:r>
      <w:r w:rsidR="009E5CE4" w:rsidRPr="00ED0A7C">
        <w:rPr>
          <w:lang w:val="lt-LT"/>
        </w:rPr>
        <w:t>nėra.</w:t>
      </w:r>
    </w:p>
    <w:p w:rsidR="00F97E8B" w:rsidRPr="00ED0A7C" w:rsidRDefault="009E5CE4" w:rsidP="001F16F5">
      <w:pPr>
        <w:pStyle w:val="Pagrindiniotekstotrauka2"/>
        <w:spacing w:after="0" w:line="240" w:lineRule="auto"/>
        <w:ind w:left="0"/>
        <w:jc w:val="both"/>
        <w:rPr>
          <w:lang w:val="lt-LT"/>
        </w:rPr>
      </w:pPr>
      <w:r w:rsidRPr="00ED0A7C">
        <w:rPr>
          <w:lang w:val="lt-LT"/>
        </w:rPr>
        <w:tab/>
      </w:r>
      <w:r w:rsidR="00F97E8B" w:rsidRPr="00ED0A7C">
        <w:rPr>
          <w:lang w:val="lt-LT"/>
        </w:rPr>
        <w:t xml:space="preserve">2.3. Per vienus metus gautinos sumos – </w:t>
      </w:r>
      <w:r w:rsidRPr="00ED0A7C">
        <w:rPr>
          <w:lang w:val="lt-LT"/>
        </w:rPr>
        <w:t>5 821,05</w:t>
      </w:r>
      <w:r w:rsidR="00F97E8B" w:rsidRPr="00ED0A7C">
        <w:rPr>
          <w:lang w:val="lt-LT"/>
        </w:rPr>
        <w:t xml:space="preserve"> </w:t>
      </w:r>
      <w:proofErr w:type="spellStart"/>
      <w:r w:rsidR="00F97E8B" w:rsidRPr="00ED0A7C">
        <w:rPr>
          <w:bCs/>
          <w:lang w:val="lt-LT"/>
        </w:rPr>
        <w:t>Eur</w:t>
      </w:r>
      <w:proofErr w:type="spellEnd"/>
      <w:r w:rsidR="00F97E8B" w:rsidRPr="00ED0A7C">
        <w:rPr>
          <w:bCs/>
          <w:lang w:val="lt-LT"/>
        </w:rPr>
        <w:t>, iš jų:</w:t>
      </w:r>
    </w:p>
    <w:p w:rsidR="00F97E8B" w:rsidRPr="00ED0A7C" w:rsidRDefault="009E5CE4" w:rsidP="001F16F5">
      <w:pPr>
        <w:pStyle w:val="Pagrindiniotekstotrauka2"/>
        <w:spacing w:after="0" w:line="240" w:lineRule="auto"/>
        <w:ind w:left="0"/>
        <w:jc w:val="both"/>
        <w:rPr>
          <w:lang w:val="lt-LT"/>
        </w:rPr>
      </w:pPr>
      <w:r w:rsidRPr="00ED0A7C">
        <w:rPr>
          <w:lang w:val="lt-LT"/>
        </w:rPr>
        <w:tab/>
      </w:r>
      <w:r w:rsidR="00F97E8B" w:rsidRPr="00ED0A7C">
        <w:rPr>
          <w:lang w:val="lt-LT"/>
        </w:rPr>
        <w:t xml:space="preserve">2.3.1. Paskolos Basanavičiaus g. 74 gyventojų namo statybai pabaigti po vienų metų </w:t>
      </w:r>
    </w:p>
    <w:p w:rsidR="00F97E8B" w:rsidRPr="00ED0A7C" w:rsidRDefault="00F97E8B" w:rsidP="001F16F5">
      <w:pPr>
        <w:pStyle w:val="Pagrindiniotekstotrauka2"/>
        <w:spacing w:after="0" w:line="240" w:lineRule="auto"/>
        <w:ind w:left="0"/>
        <w:jc w:val="both"/>
        <w:rPr>
          <w:lang w:val="lt-LT"/>
        </w:rPr>
      </w:pPr>
      <w:r w:rsidRPr="00ED0A7C">
        <w:rPr>
          <w:lang w:val="lt-LT"/>
        </w:rPr>
        <w:t xml:space="preserve">gautinų sumų einamųjų metų dalis sudaro </w:t>
      </w:r>
      <w:r w:rsidR="009E5CE4" w:rsidRPr="00ED0A7C">
        <w:rPr>
          <w:lang w:val="lt-LT"/>
        </w:rPr>
        <w:t>11 775,67</w:t>
      </w:r>
      <w:r w:rsidRPr="00ED0A7C">
        <w:rPr>
          <w:lang w:val="lt-LT"/>
        </w:rPr>
        <w:t xml:space="preserve"> </w:t>
      </w:r>
      <w:proofErr w:type="spellStart"/>
      <w:r w:rsidRPr="00ED0A7C">
        <w:rPr>
          <w:lang w:val="lt-LT"/>
        </w:rPr>
        <w:t>Eur</w:t>
      </w:r>
      <w:proofErr w:type="spellEnd"/>
      <w:r w:rsidRPr="00ED0A7C">
        <w:rPr>
          <w:lang w:val="lt-LT"/>
        </w:rPr>
        <w:t>;</w:t>
      </w:r>
    </w:p>
    <w:p w:rsidR="00F97E8B" w:rsidRPr="00ED0A7C" w:rsidRDefault="00F97E8B" w:rsidP="001F16F5">
      <w:pPr>
        <w:pStyle w:val="Pagrindiniotekstotrauka2"/>
        <w:spacing w:after="0" w:line="240" w:lineRule="auto"/>
        <w:ind w:left="0"/>
        <w:jc w:val="both"/>
        <w:rPr>
          <w:lang w:val="lt-LT"/>
        </w:rPr>
      </w:pPr>
      <w:r w:rsidRPr="00ED0A7C">
        <w:rPr>
          <w:lang w:val="lt-LT"/>
        </w:rPr>
        <w:t xml:space="preserve">            </w:t>
      </w:r>
      <w:r w:rsidR="009E5CE4" w:rsidRPr="00ED0A7C">
        <w:rPr>
          <w:lang w:val="lt-LT"/>
        </w:rPr>
        <w:tab/>
      </w:r>
      <w:r w:rsidRPr="00ED0A7C">
        <w:rPr>
          <w:lang w:val="lt-LT"/>
        </w:rPr>
        <w:t xml:space="preserve">2.3.2.   Paskolos Basanavičiaus g. 74 gyventojų namo statybai pabaigti po vienų metų </w:t>
      </w:r>
    </w:p>
    <w:p w:rsidR="00F97E8B" w:rsidRPr="00ED0A7C" w:rsidRDefault="00F97E8B" w:rsidP="001F16F5">
      <w:pPr>
        <w:pStyle w:val="Pagrindiniotekstotrauka2"/>
        <w:spacing w:after="0" w:line="240" w:lineRule="auto"/>
        <w:ind w:left="0"/>
        <w:jc w:val="both"/>
        <w:rPr>
          <w:lang w:val="lt-LT"/>
        </w:rPr>
      </w:pPr>
      <w:r w:rsidRPr="00ED0A7C">
        <w:rPr>
          <w:lang w:val="lt-LT"/>
        </w:rPr>
        <w:t>gautinų sumų einamųjų metų dalies nuvertėjimas – (</w:t>
      </w:r>
      <w:r w:rsidR="009E5CE4" w:rsidRPr="00ED0A7C">
        <w:rPr>
          <w:lang w:val="lt-LT"/>
        </w:rPr>
        <w:t>5 954,62</w:t>
      </w:r>
      <w:r w:rsidRPr="00ED0A7C">
        <w:rPr>
          <w:lang w:val="lt-LT"/>
        </w:rPr>
        <w:t xml:space="preserve">) </w:t>
      </w:r>
      <w:proofErr w:type="spellStart"/>
      <w:r w:rsidRPr="00ED0A7C">
        <w:rPr>
          <w:lang w:val="lt-LT"/>
        </w:rPr>
        <w:t>Eur</w:t>
      </w:r>
      <w:proofErr w:type="spellEnd"/>
      <w:r w:rsidRPr="00ED0A7C">
        <w:rPr>
          <w:lang w:val="lt-LT"/>
        </w:rPr>
        <w:t>.</w:t>
      </w:r>
    </w:p>
    <w:p w:rsidR="00F97E8B" w:rsidRPr="00ED0A7C" w:rsidRDefault="00F97E8B" w:rsidP="001F16F5">
      <w:pPr>
        <w:pStyle w:val="Pagrindiniotekstotrauka2"/>
        <w:spacing w:after="0" w:line="240" w:lineRule="auto"/>
        <w:ind w:left="0"/>
        <w:jc w:val="both"/>
        <w:rPr>
          <w:lang w:val="lt-LT"/>
        </w:rPr>
      </w:pPr>
      <w:r w:rsidRPr="00ED0A7C">
        <w:rPr>
          <w:lang w:val="lt-LT"/>
        </w:rPr>
        <w:t xml:space="preserve">           </w:t>
      </w:r>
      <w:r w:rsidR="009E5CE4" w:rsidRPr="00ED0A7C">
        <w:rPr>
          <w:lang w:val="lt-LT"/>
        </w:rPr>
        <w:tab/>
      </w:r>
      <w:r w:rsidRPr="00ED0A7C">
        <w:rPr>
          <w:lang w:val="lt-LT"/>
        </w:rPr>
        <w:t xml:space="preserve"> 2.4. Pinigai atsiskaitomojoje sąskaitoje – </w:t>
      </w:r>
      <w:r w:rsidR="009E5CE4" w:rsidRPr="00ED0A7C">
        <w:rPr>
          <w:lang w:val="lt-LT"/>
        </w:rPr>
        <w:t>0</w:t>
      </w:r>
      <w:r w:rsidRPr="00ED0A7C">
        <w:rPr>
          <w:lang w:val="lt-LT"/>
        </w:rPr>
        <w:t xml:space="preserve"> </w:t>
      </w:r>
      <w:proofErr w:type="spellStart"/>
      <w:r w:rsidRPr="00ED0A7C">
        <w:rPr>
          <w:lang w:val="lt-LT"/>
        </w:rPr>
        <w:t>Eur</w:t>
      </w:r>
      <w:proofErr w:type="spellEnd"/>
      <w:r w:rsidR="009E5CE4" w:rsidRPr="00ED0A7C">
        <w:rPr>
          <w:lang w:val="lt-LT"/>
        </w:rPr>
        <w:t xml:space="preserve">. </w:t>
      </w:r>
      <w:r w:rsidR="00F006BF" w:rsidRPr="00ED0A7C">
        <w:rPr>
          <w:lang w:val="lt-LT"/>
        </w:rPr>
        <w:t xml:space="preserve">Pagal Lietuvos Respublikos Finansų ministerijos apskaitos metodologijos departamento rekomendacijas 2015-12-31 Savivaldybės iždui buvo perduota 43 849,22 </w:t>
      </w:r>
      <w:proofErr w:type="spellStart"/>
      <w:r w:rsidR="00F006BF" w:rsidRPr="00ED0A7C">
        <w:rPr>
          <w:lang w:val="lt-LT"/>
        </w:rPr>
        <w:t>Eur</w:t>
      </w:r>
      <w:proofErr w:type="spellEnd"/>
      <w:r w:rsidR="00F006BF" w:rsidRPr="00ED0A7C">
        <w:rPr>
          <w:lang w:val="lt-LT"/>
        </w:rPr>
        <w:t xml:space="preserve"> Privatizavimo fondo lėšų. </w:t>
      </w:r>
      <w:r w:rsidRPr="00ED0A7C">
        <w:rPr>
          <w:lang w:val="lt-LT"/>
        </w:rPr>
        <w:t xml:space="preserve"> (Likutis 2015-01-01 – 145</w:t>
      </w:r>
      <w:r w:rsidR="009E5CE4" w:rsidRPr="00ED0A7C">
        <w:rPr>
          <w:lang w:val="lt-LT"/>
        </w:rPr>
        <w:t xml:space="preserve"> </w:t>
      </w:r>
      <w:r w:rsidRPr="00ED0A7C">
        <w:rPr>
          <w:lang w:val="lt-LT"/>
        </w:rPr>
        <w:t xml:space="preserve">124,58 </w:t>
      </w:r>
      <w:proofErr w:type="spellStart"/>
      <w:r w:rsidRPr="00ED0A7C">
        <w:rPr>
          <w:lang w:val="lt-LT"/>
        </w:rPr>
        <w:t>Eur</w:t>
      </w:r>
      <w:proofErr w:type="spellEnd"/>
      <w:r w:rsidRPr="00ED0A7C">
        <w:rPr>
          <w:lang w:val="lt-LT"/>
        </w:rPr>
        <w:t>).</w:t>
      </w:r>
    </w:p>
    <w:p w:rsidR="00F97E8B" w:rsidRPr="00ED0A7C" w:rsidRDefault="00F97E8B" w:rsidP="001F16F5">
      <w:pPr>
        <w:pStyle w:val="Pagrindiniotekstotrauka2"/>
        <w:spacing w:after="0"/>
        <w:ind w:left="0"/>
        <w:jc w:val="both"/>
        <w:rPr>
          <w:lang w:val="lt-LT"/>
        </w:rPr>
      </w:pPr>
    </w:p>
    <w:p w:rsidR="00F97E8B" w:rsidRPr="00ED0A7C" w:rsidRDefault="00F97E8B" w:rsidP="001B2FC0">
      <w:pPr>
        <w:pStyle w:val="Pagrindiniotekstotrauka2"/>
        <w:spacing w:after="0" w:line="240" w:lineRule="auto"/>
        <w:ind w:left="0"/>
        <w:jc w:val="both"/>
        <w:rPr>
          <w:bCs/>
          <w:lang w:val="lt-LT"/>
        </w:rPr>
      </w:pPr>
      <w:r w:rsidRPr="00ED0A7C">
        <w:rPr>
          <w:lang w:val="lt-LT"/>
        </w:rPr>
        <w:lastRenderedPageBreak/>
        <w:t xml:space="preserve">           </w:t>
      </w:r>
      <w:r w:rsidR="0039429A" w:rsidRPr="00ED0A7C">
        <w:rPr>
          <w:lang w:val="lt-LT"/>
        </w:rPr>
        <w:tab/>
      </w:r>
      <w:r w:rsidRPr="00ED0A7C">
        <w:rPr>
          <w:lang w:val="lt-LT"/>
        </w:rPr>
        <w:t xml:space="preserve"> </w:t>
      </w:r>
      <w:r w:rsidRPr="00ED0A7C">
        <w:rPr>
          <w:b/>
          <w:lang w:val="lt-LT"/>
        </w:rPr>
        <w:t>3.</w:t>
      </w:r>
      <w:r w:rsidRPr="00ED0A7C">
        <w:rPr>
          <w:lang w:val="lt-LT"/>
        </w:rPr>
        <w:t xml:space="preserve"> </w:t>
      </w:r>
      <w:r w:rsidRPr="00ED0A7C">
        <w:rPr>
          <w:b/>
          <w:bCs/>
          <w:lang w:val="lt-LT"/>
        </w:rPr>
        <w:t xml:space="preserve">Finansavimo sumos – </w:t>
      </w:r>
      <w:r w:rsidR="00C00313">
        <w:rPr>
          <w:b/>
          <w:bCs/>
          <w:lang w:val="lt-LT"/>
        </w:rPr>
        <w:t>1</w:t>
      </w:r>
      <w:r w:rsidR="00596A7D">
        <w:rPr>
          <w:b/>
          <w:bCs/>
          <w:lang w:val="lt-LT"/>
        </w:rPr>
        <w:t xml:space="preserve"> </w:t>
      </w:r>
      <w:r w:rsidR="00C00313">
        <w:rPr>
          <w:b/>
          <w:bCs/>
          <w:lang w:val="lt-LT"/>
        </w:rPr>
        <w:t>067</w:t>
      </w:r>
      <w:r w:rsidR="00596A7D">
        <w:rPr>
          <w:b/>
          <w:bCs/>
          <w:lang w:val="lt-LT"/>
        </w:rPr>
        <w:t xml:space="preserve"> </w:t>
      </w:r>
      <w:r w:rsidR="00C00313">
        <w:rPr>
          <w:b/>
          <w:bCs/>
          <w:lang w:val="lt-LT"/>
        </w:rPr>
        <w:t>553,35</w:t>
      </w:r>
      <w:r w:rsidRPr="00ED0A7C">
        <w:rPr>
          <w:b/>
          <w:bCs/>
          <w:lang w:val="lt-LT"/>
        </w:rPr>
        <w:t xml:space="preserve"> </w:t>
      </w:r>
      <w:proofErr w:type="spellStart"/>
      <w:r w:rsidRPr="00ED0A7C">
        <w:rPr>
          <w:b/>
          <w:bCs/>
          <w:lang w:val="lt-LT"/>
        </w:rPr>
        <w:t>Eur</w:t>
      </w:r>
      <w:proofErr w:type="spellEnd"/>
      <w:r w:rsidRPr="00ED0A7C">
        <w:rPr>
          <w:bCs/>
          <w:lang w:val="lt-LT"/>
        </w:rPr>
        <w:t xml:space="preserve"> (pridedama 20-ojo VSAFAS 4 priedas) </w:t>
      </w:r>
      <w:r w:rsidRPr="00ED0A7C">
        <w:rPr>
          <w:b/>
          <w:bCs/>
          <w:lang w:val="lt-LT"/>
        </w:rPr>
        <w:t>iš jų:</w:t>
      </w:r>
      <w:r w:rsidRPr="00ED0A7C">
        <w:rPr>
          <w:bCs/>
          <w:lang w:val="lt-LT"/>
        </w:rPr>
        <w:t>:</w:t>
      </w:r>
    </w:p>
    <w:p w:rsidR="00F97E8B" w:rsidRPr="00ED0A7C" w:rsidRDefault="00F97E8B" w:rsidP="001B2FC0">
      <w:pPr>
        <w:rPr>
          <w:lang w:val="lt-LT"/>
        </w:rPr>
      </w:pPr>
      <w:r w:rsidRPr="00ED0A7C">
        <w:rPr>
          <w:lang w:val="lt-LT"/>
        </w:rPr>
        <w:t xml:space="preserve">          </w:t>
      </w:r>
      <w:r w:rsidR="005A0392" w:rsidRPr="00ED0A7C">
        <w:rPr>
          <w:lang w:val="lt-LT"/>
        </w:rPr>
        <w:tab/>
      </w:r>
      <w:r w:rsidRPr="00ED0A7C">
        <w:rPr>
          <w:lang w:val="lt-LT"/>
        </w:rPr>
        <w:t xml:space="preserve">  3.1. Iš valstybės biudžeto </w:t>
      </w:r>
      <w:proofErr w:type="spellStart"/>
      <w:r w:rsidRPr="00ED0A7C">
        <w:rPr>
          <w:lang w:val="lt-LT"/>
        </w:rPr>
        <w:t>ilgalaikiui</w:t>
      </w:r>
      <w:proofErr w:type="spellEnd"/>
      <w:r w:rsidRPr="00ED0A7C">
        <w:rPr>
          <w:lang w:val="lt-LT"/>
        </w:rPr>
        <w:t xml:space="preserve"> turtui įsigyti – </w:t>
      </w:r>
      <w:r w:rsidR="005A0392" w:rsidRPr="00ED0A7C">
        <w:rPr>
          <w:lang w:val="lt-LT"/>
        </w:rPr>
        <w:t xml:space="preserve">114 117,86 </w:t>
      </w:r>
      <w:r w:rsidRPr="00ED0A7C">
        <w:rPr>
          <w:lang w:val="lt-LT"/>
        </w:rPr>
        <w:t xml:space="preserve"> </w:t>
      </w:r>
      <w:proofErr w:type="spellStart"/>
      <w:r w:rsidRPr="00ED0A7C">
        <w:rPr>
          <w:lang w:val="lt-LT"/>
        </w:rPr>
        <w:t>Eur</w:t>
      </w:r>
      <w:proofErr w:type="spellEnd"/>
      <w:r w:rsidRPr="00ED0A7C">
        <w:rPr>
          <w:lang w:val="lt-LT"/>
        </w:rPr>
        <w:t>, iš jų: gautos – 125</w:t>
      </w:r>
      <w:r w:rsidR="005A0392" w:rsidRPr="00ED0A7C">
        <w:rPr>
          <w:lang w:val="lt-LT"/>
        </w:rPr>
        <w:t xml:space="preserve"> </w:t>
      </w:r>
      <w:r w:rsidRPr="00ED0A7C">
        <w:rPr>
          <w:lang w:val="lt-LT"/>
        </w:rPr>
        <w:t xml:space="preserve">375,15 </w:t>
      </w:r>
      <w:proofErr w:type="spellStart"/>
      <w:r w:rsidRPr="00ED0A7C">
        <w:rPr>
          <w:lang w:val="lt-LT"/>
        </w:rPr>
        <w:t>Eur</w:t>
      </w:r>
      <w:proofErr w:type="spellEnd"/>
      <w:r w:rsidRPr="00ED0A7C">
        <w:rPr>
          <w:lang w:val="lt-LT"/>
        </w:rPr>
        <w:t>; panaudotos – (</w:t>
      </w:r>
      <w:r w:rsidR="005A0392" w:rsidRPr="00ED0A7C">
        <w:rPr>
          <w:lang w:val="lt-LT"/>
        </w:rPr>
        <w:t>11 257,29</w:t>
      </w:r>
      <w:r w:rsidRPr="00ED0A7C">
        <w:rPr>
          <w:lang w:val="lt-LT"/>
        </w:rPr>
        <w:t xml:space="preserve"> </w:t>
      </w:r>
      <w:proofErr w:type="spellStart"/>
      <w:r w:rsidRPr="00ED0A7C">
        <w:rPr>
          <w:lang w:val="lt-LT"/>
        </w:rPr>
        <w:t>Eur</w:t>
      </w:r>
      <w:proofErr w:type="spellEnd"/>
      <w:r w:rsidRPr="00ED0A7C">
        <w:rPr>
          <w:lang w:val="lt-LT"/>
        </w:rPr>
        <w:t xml:space="preserve">). </w:t>
      </w:r>
    </w:p>
    <w:p w:rsidR="00F97E8B" w:rsidRPr="00ED0A7C" w:rsidRDefault="00F97E8B" w:rsidP="001B2FC0">
      <w:pPr>
        <w:rPr>
          <w:b/>
          <w:lang w:val="lt-LT"/>
        </w:rPr>
      </w:pPr>
      <w:r w:rsidRPr="00ED0A7C">
        <w:rPr>
          <w:lang w:val="lt-LT"/>
        </w:rPr>
        <w:t xml:space="preserve">           </w:t>
      </w:r>
      <w:r w:rsidR="00F22DED" w:rsidRPr="00ED0A7C">
        <w:rPr>
          <w:lang w:val="lt-LT"/>
        </w:rPr>
        <w:tab/>
      </w:r>
      <w:r w:rsidRPr="00ED0A7C">
        <w:rPr>
          <w:lang w:val="lt-LT"/>
        </w:rPr>
        <w:t xml:space="preserve"> 3.2. Iš savivaldybės biudžeto – </w:t>
      </w:r>
      <w:r w:rsidR="00A972FF">
        <w:rPr>
          <w:lang w:val="lt-LT"/>
        </w:rPr>
        <w:t>583</w:t>
      </w:r>
      <w:r w:rsidR="00596A7D">
        <w:rPr>
          <w:lang w:val="lt-LT"/>
        </w:rPr>
        <w:t xml:space="preserve"> </w:t>
      </w:r>
      <w:r w:rsidR="00A972FF">
        <w:rPr>
          <w:lang w:val="lt-LT"/>
        </w:rPr>
        <w:t>462,14</w:t>
      </w:r>
      <w:r w:rsidRPr="00ED0A7C">
        <w:rPr>
          <w:lang w:val="lt-LT"/>
        </w:rPr>
        <w:t xml:space="preserve"> </w:t>
      </w:r>
      <w:proofErr w:type="spellStart"/>
      <w:r w:rsidRPr="00ED0A7C">
        <w:rPr>
          <w:lang w:val="lt-LT"/>
        </w:rPr>
        <w:t>Eur</w:t>
      </w:r>
      <w:proofErr w:type="spellEnd"/>
      <w:r w:rsidRPr="00ED0A7C">
        <w:rPr>
          <w:lang w:val="lt-LT"/>
        </w:rPr>
        <w:t>, iš jų: gautos – 753</w:t>
      </w:r>
      <w:r w:rsidR="003F291A">
        <w:rPr>
          <w:lang w:val="lt-LT"/>
        </w:rPr>
        <w:t xml:space="preserve"> </w:t>
      </w:r>
      <w:r w:rsidRPr="00ED0A7C">
        <w:rPr>
          <w:lang w:val="lt-LT"/>
        </w:rPr>
        <w:t xml:space="preserve">819,17 </w:t>
      </w:r>
      <w:proofErr w:type="spellStart"/>
      <w:r w:rsidRPr="00ED0A7C">
        <w:rPr>
          <w:lang w:val="lt-LT"/>
        </w:rPr>
        <w:t>Eur</w:t>
      </w:r>
      <w:proofErr w:type="spellEnd"/>
      <w:r w:rsidRPr="00ED0A7C">
        <w:rPr>
          <w:lang w:val="lt-LT"/>
        </w:rPr>
        <w:t>; panaudotos – (</w:t>
      </w:r>
      <w:r w:rsidR="00066EDF">
        <w:rPr>
          <w:lang w:val="lt-LT"/>
        </w:rPr>
        <w:t>162</w:t>
      </w:r>
      <w:r w:rsidR="003F291A">
        <w:rPr>
          <w:lang w:val="lt-LT"/>
        </w:rPr>
        <w:t xml:space="preserve"> </w:t>
      </w:r>
      <w:r w:rsidR="00066EDF">
        <w:rPr>
          <w:lang w:val="lt-LT"/>
        </w:rPr>
        <w:t>302,51</w:t>
      </w:r>
      <w:r w:rsidRPr="00ED0A7C">
        <w:rPr>
          <w:lang w:val="lt-LT"/>
        </w:rPr>
        <w:t xml:space="preserve"> </w:t>
      </w:r>
      <w:proofErr w:type="spellStart"/>
      <w:r w:rsidRPr="00ED0A7C">
        <w:rPr>
          <w:lang w:val="lt-LT"/>
        </w:rPr>
        <w:t>Eur</w:t>
      </w:r>
      <w:proofErr w:type="spellEnd"/>
      <w:r w:rsidRPr="00ED0A7C">
        <w:rPr>
          <w:lang w:val="lt-LT"/>
        </w:rPr>
        <w:t>); perduotos (šaligatvis Kviečių g. 9)– (8</w:t>
      </w:r>
      <w:r w:rsidR="003F291A">
        <w:rPr>
          <w:lang w:val="lt-LT"/>
        </w:rPr>
        <w:t xml:space="preserve"> </w:t>
      </w:r>
      <w:r w:rsidRPr="00ED0A7C">
        <w:rPr>
          <w:lang w:val="lt-LT"/>
        </w:rPr>
        <w:t xml:space="preserve">054,52 </w:t>
      </w:r>
      <w:proofErr w:type="spellStart"/>
      <w:r w:rsidRPr="00ED0A7C">
        <w:rPr>
          <w:lang w:val="lt-LT"/>
        </w:rPr>
        <w:t>Eur</w:t>
      </w:r>
      <w:proofErr w:type="spellEnd"/>
      <w:r w:rsidRPr="00ED0A7C">
        <w:rPr>
          <w:lang w:val="lt-LT"/>
        </w:rPr>
        <w:t>).</w:t>
      </w:r>
    </w:p>
    <w:p w:rsidR="00F97E8B" w:rsidRPr="00ED0A7C" w:rsidRDefault="00F97E8B" w:rsidP="001F16F5">
      <w:pPr>
        <w:rPr>
          <w:lang w:val="lt-LT"/>
        </w:rPr>
      </w:pPr>
      <w:r w:rsidRPr="00ED0A7C">
        <w:rPr>
          <w:lang w:val="lt-LT"/>
        </w:rPr>
        <w:t xml:space="preserve">           </w:t>
      </w:r>
      <w:r w:rsidR="005372FB" w:rsidRPr="00ED0A7C">
        <w:rPr>
          <w:lang w:val="lt-LT"/>
        </w:rPr>
        <w:tab/>
      </w:r>
      <w:r w:rsidRPr="00ED0A7C">
        <w:rPr>
          <w:lang w:val="lt-LT"/>
        </w:rPr>
        <w:t xml:space="preserve"> 3.3.  Iš kitų šaltinių – 369</w:t>
      </w:r>
      <w:r w:rsidR="00596A7D">
        <w:rPr>
          <w:lang w:val="lt-LT"/>
        </w:rPr>
        <w:t xml:space="preserve"> </w:t>
      </w:r>
      <w:r w:rsidRPr="00ED0A7C">
        <w:rPr>
          <w:lang w:val="lt-LT"/>
        </w:rPr>
        <w:t xml:space="preserve">973,35 </w:t>
      </w:r>
      <w:proofErr w:type="spellStart"/>
      <w:r w:rsidRPr="00ED0A7C">
        <w:rPr>
          <w:lang w:val="lt-LT"/>
        </w:rPr>
        <w:t>Eur</w:t>
      </w:r>
      <w:proofErr w:type="spellEnd"/>
      <w:r w:rsidRPr="00ED0A7C">
        <w:rPr>
          <w:lang w:val="lt-LT"/>
        </w:rPr>
        <w:t>, iš jų: gautos – 369</w:t>
      </w:r>
      <w:r w:rsidR="003F291A">
        <w:rPr>
          <w:lang w:val="lt-LT"/>
        </w:rPr>
        <w:t xml:space="preserve"> </w:t>
      </w:r>
      <w:r w:rsidRPr="00ED0A7C">
        <w:rPr>
          <w:lang w:val="lt-LT"/>
        </w:rPr>
        <w:t xml:space="preserve">973,35; panaudotos – 0 </w:t>
      </w:r>
      <w:proofErr w:type="spellStart"/>
      <w:r w:rsidRPr="00ED0A7C">
        <w:rPr>
          <w:lang w:val="lt-LT"/>
        </w:rPr>
        <w:t>Eur</w:t>
      </w:r>
      <w:proofErr w:type="spellEnd"/>
      <w:r w:rsidRPr="00ED0A7C">
        <w:rPr>
          <w:lang w:val="lt-LT"/>
        </w:rPr>
        <w:t>.</w:t>
      </w:r>
    </w:p>
    <w:p w:rsidR="00D9754E" w:rsidRPr="00ED0A7C" w:rsidRDefault="00F97E8B" w:rsidP="001F16F5">
      <w:pPr>
        <w:pStyle w:val="Pagrindiniotekstotrauka"/>
        <w:ind w:firstLine="0"/>
        <w:rPr>
          <w:b/>
          <w:bCs/>
        </w:rPr>
      </w:pPr>
      <w:r w:rsidRPr="00ED0A7C">
        <w:rPr>
          <w:b/>
          <w:bCs/>
        </w:rPr>
        <w:t xml:space="preserve">            </w:t>
      </w:r>
    </w:p>
    <w:p w:rsidR="00F97E8B" w:rsidRPr="00ED0A7C" w:rsidRDefault="00F97E8B" w:rsidP="001F16F5">
      <w:pPr>
        <w:pStyle w:val="Pagrindiniotekstotrauka"/>
        <w:tabs>
          <w:tab w:val="left" w:pos="709"/>
        </w:tabs>
        <w:ind w:firstLine="0"/>
        <w:rPr>
          <w:bCs/>
        </w:rPr>
      </w:pPr>
      <w:r w:rsidRPr="00ED0A7C">
        <w:rPr>
          <w:b/>
          <w:bCs/>
        </w:rPr>
        <w:tab/>
      </w:r>
      <w:r w:rsidR="005372FB" w:rsidRPr="00ED0A7C">
        <w:rPr>
          <w:b/>
          <w:bCs/>
        </w:rPr>
        <w:tab/>
      </w:r>
      <w:r w:rsidRPr="00ED0A7C">
        <w:rPr>
          <w:b/>
          <w:bCs/>
        </w:rPr>
        <w:t>4.</w:t>
      </w:r>
      <w:r w:rsidRPr="00ED0A7C">
        <w:rPr>
          <w:bCs/>
        </w:rPr>
        <w:t xml:space="preserve"> </w:t>
      </w:r>
      <w:r w:rsidRPr="00ED0A7C">
        <w:rPr>
          <w:b/>
          <w:bCs/>
        </w:rPr>
        <w:t>Trumpalaikiai įsipareigojimai (</w:t>
      </w:r>
      <w:r w:rsidR="00055F34" w:rsidRPr="00ED0A7C">
        <w:rPr>
          <w:b/>
          <w:bCs/>
        </w:rPr>
        <w:t xml:space="preserve">217 894,00 </w:t>
      </w:r>
      <w:proofErr w:type="spellStart"/>
      <w:r w:rsidR="00055F34" w:rsidRPr="00ED0A7C">
        <w:rPr>
          <w:b/>
          <w:bCs/>
        </w:rPr>
        <w:t>Eur</w:t>
      </w:r>
      <w:proofErr w:type="spellEnd"/>
      <w:r w:rsidRPr="00ED0A7C">
        <w:rPr>
          <w:b/>
          <w:bCs/>
        </w:rPr>
        <w:t xml:space="preserve">) </w:t>
      </w:r>
      <w:proofErr w:type="spellStart"/>
      <w:r w:rsidRPr="00ED0A7C">
        <w:rPr>
          <w:b/>
          <w:bCs/>
        </w:rPr>
        <w:t>Eur</w:t>
      </w:r>
      <w:proofErr w:type="spellEnd"/>
      <w:r w:rsidRPr="00ED0A7C">
        <w:rPr>
          <w:b/>
          <w:bCs/>
        </w:rPr>
        <w:t>, iš jų:</w:t>
      </w:r>
    </w:p>
    <w:p w:rsidR="00F97E8B" w:rsidRPr="00ED0A7C" w:rsidRDefault="00F97E8B" w:rsidP="001F16F5">
      <w:pPr>
        <w:pStyle w:val="Pagrindiniotekstotrauka"/>
        <w:tabs>
          <w:tab w:val="left" w:pos="709"/>
        </w:tabs>
        <w:ind w:firstLine="0"/>
      </w:pPr>
      <w:r w:rsidRPr="00ED0A7C">
        <w:rPr>
          <w:bCs/>
        </w:rPr>
        <w:tab/>
        <w:t xml:space="preserve"> </w:t>
      </w:r>
      <w:r w:rsidRPr="00ED0A7C">
        <w:t>Kiti trumpalaikiai įsipareigojimai –</w:t>
      </w:r>
      <w:r w:rsidR="00055F34" w:rsidRPr="00ED0A7C">
        <w:t xml:space="preserve"> g</w:t>
      </w:r>
      <w:r w:rsidRPr="00ED0A7C">
        <w:t xml:space="preserve">auti </w:t>
      </w:r>
      <w:r w:rsidR="00055F34" w:rsidRPr="00ED0A7C">
        <w:t xml:space="preserve"> už 3</w:t>
      </w:r>
      <w:r w:rsidRPr="00ED0A7C">
        <w:t xml:space="preserve"> aukcione parduo</w:t>
      </w:r>
      <w:r w:rsidR="00055F34" w:rsidRPr="00ED0A7C">
        <w:t>tus</w:t>
      </w:r>
      <w:r w:rsidRPr="00ED0A7C">
        <w:t xml:space="preserve"> objekt</w:t>
      </w:r>
      <w:r w:rsidR="00055F34" w:rsidRPr="00ED0A7C">
        <w:t>us (Tilžės g.192-7 – 2</w:t>
      </w:r>
      <w:r w:rsidR="003F291A">
        <w:t xml:space="preserve"> </w:t>
      </w:r>
      <w:r w:rsidR="00055F34" w:rsidRPr="00ED0A7C">
        <w:t xml:space="preserve">125,76 </w:t>
      </w:r>
      <w:proofErr w:type="spellStart"/>
      <w:r w:rsidR="00055F34" w:rsidRPr="00ED0A7C">
        <w:t>Eur</w:t>
      </w:r>
      <w:proofErr w:type="spellEnd"/>
      <w:r w:rsidR="00055F34" w:rsidRPr="00ED0A7C">
        <w:t xml:space="preserve">, Vytauto g.147-26 – 10 768,24 </w:t>
      </w:r>
      <w:proofErr w:type="spellStart"/>
      <w:r w:rsidR="00055F34" w:rsidRPr="00ED0A7C">
        <w:t>Eur</w:t>
      </w:r>
      <w:proofErr w:type="spellEnd"/>
      <w:r w:rsidR="00055F34" w:rsidRPr="00ED0A7C">
        <w:t xml:space="preserve">, Aido g.16A – 205 000,00 </w:t>
      </w:r>
      <w:proofErr w:type="spellStart"/>
      <w:r w:rsidR="00055F34" w:rsidRPr="00ED0A7C">
        <w:t>Eur</w:t>
      </w:r>
      <w:proofErr w:type="spellEnd"/>
      <w:r w:rsidR="00055F34" w:rsidRPr="00ED0A7C">
        <w:t>)</w:t>
      </w:r>
      <w:r w:rsidRPr="00ED0A7C">
        <w:t xml:space="preserve">, vyksta teisinės procedūros. </w:t>
      </w:r>
    </w:p>
    <w:p w:rsidR="00F97E8B" w:rsidRPr="00ED0A7C" w:rsidRDefault="00F97E8B" w:rsidP="001F16F5">
      <w:pPr>
        <w:pStyle w:val="Pagrindiniotekstotrauka"/>
      </w:pPr>
    </w:p>
    <w:p w:rsidR="00F97E8B" w:rsidRPr="004C3AF8" w:rsidRDefault="000E6D24" w:rsidP="001F16F5">
      <w:pPr>
        <w:pStyle w:val="Pagrindiniotekstotrauka"/>
        <w:rPr>
          <w:b/>
          <w:bCs/>
        </w:rPr>
      </w:pPr>
      <w:r w:rsidRPr="00ED0A7C">
        <w:rPr>
          <w:b/>
          <w:bCs/>
        </w:rPr>
        <w:tab/>
      </w:r>
      <w:r w:rsidR="00F97E8B" w:rsidRPr="004C3AF8">
        <w:rPr>
          <w:b/>
          <w:bCs/>
        </w:rPr>
        <w:t xml:space="preserve">5. Grynasis turtas (sukauptas perviršis ar deficitas) – </w:t>
      </w:r>
      <w:r w:rsidR="00C1254E" w:rsidRPr="004C3AF8">
        <w:rPr>
          <w:b/>
          <w:bCs/>
        </w:rPr>
        <w:t>(</w:t>
      </w:r>
      <w:r w:rsidR="00F36E0A" w:rsidRPr="004C3AF8">
        <w:rPr>
          <w:b/>
          <w:bCs/>
        </w:rPr>
        <w:t>175 338,75</w:t>
      </w:r>
      <w:r w:rsidR="00C1254E" w:rsidRPr="004C3AF8">
        <w:rPr>
          <w:b/>
          <w:bCs/>
        </w:rPr>
        <w:t>)</w:t>
      </w:r>
      <w:r w:rsidR="00F97E8B" w:rsidRPr="004C3AF8">
        <w:rPr>
          <w:b/>
          <w:bCs/>
        </w:rPr>
        <w:t xml:space="preserve"> </w:t>
      </w:r>
      <w:proofErr w:type="spellStart"/>
      <w:r w:rsidR="00F97E8B" w:rsidRPr="004C3AF8">
        <w:rPr>
          <w:b/>
          <w:bCs/>
        </w:rPr>
        <w:t>Eur</w:t>
      </w:r>
      <w:proofErr w:type="spellEnd"/>
      <w:r w:rsidR="00F97E8B" w:rsidRPr="004C3AF8">
        <w:rPr>
          <w:b/>
          <w:bCs/>
        </w:rPr>
        <w:t>, iš jų:</w:t>
      </w:r>
    </w:p>
    <w:p w:rsidR="00F97E8B" w:rsidRPr="004C3AF8" w:rsidRDefault="000E6D24" w:rsidP="001F16F5">
      <w:pPr>
        <w:pStyle w:val="Pagrindiniotekstotrauka"/>
        <w:rPr>
          <w:bCs/>
        </w:rPr>
      </w:pPr>
      <w:r w:rsidRPr="004C3AF8">
        <w:tab/>
      </w:r>
      <w:r w:rsidR="00F97E8B" w:rsidRPr="004C3AF8">
        <w:t xml:space="preserve">5.1. Einamųjų metų perviršis – </w:t>
      </w:r>
      <w:r w:rsidR="00465DE9" w:rsidRPr="008C7717">
        <w:rPr>
          <w:b/>
        </w:rPr>
        <w:t>(</w:t>
      </w:r>
      <w:r w:rsidR="00F36E0A" w:rsidRPr="008C7717">
        <w:rPr>
          <w:b/>
        </w:rPr>
        <w:t>367 318,96</w:t>
      </w:r>
      <w:r w:rsidR="00F97E8B" w:rsidRPr="008C7717">
        <w:rPr>
          <w:b/>
        </w:rPr>
        <w:t xml:space="preserve"> </w:t>
      </w:r>
      <w:proofErr w:type="spellStart"/>
      <w:r w:rsidR="00F97E8B" w:rsidRPr="008C7717">
        <w:rPr>
          <w:b/>
        </w:rPr>
        <w:t>Eur</w:t>
      </w:r>
      <w:proofErr w:type="spellEnd"/>
      <w:r w:rsidR="008C7717" w:rsidRPr="008C7717">
        <w:rPr>
          <w:b/>
        </w:rPr>
        <w:t>)</w:t>
      </w:r>
      <w:r w:rsidR="00F97E8B" w:rsidRPr="008C7717">
        <w:rPr>
          <w:b/>
        </w:rPr>
        <w:t>.</w:t>
      </w:r>
      <w:r w:rsidR="00F954A9" w:rsidRPr="004C3AF8">
        <w:rPr>
          <w:b/>
          <w:bCs/>
        </w:rPr>
        <w:t xml:space="preserve"> </w:t>
      </w:r>
      <w:r w:rsidR="00F954A9" w:rsidRPr="004C3AF8">
        <w:rPr>
          <w:bCs/>
        </w:rPr>
        <w:t>iš jų:</w:t>
      </w:r>
    </w:p>
    <w:p w:rsidR="00F954A9" w:rsidRPr="004C3AF8" w:rsidRDefault="00F954A9" w:rsidP="001F16F5">
      <w:pPr>
        <w:pStyle w:val="Pagrindiniotekstotrauka"/>
        <w:rPr>
          <w:bCs/>
        </w:rPr>
      </w:pPr>
      <w:r w:rsidRPr="004C3AF8">
        <w:tab/>
        <w:t>5.1.1.K</w:t>
      </w:r>
      <w:r w:rsidR="00DA2FD3">
        <w:t>I</w:t>
      </w:r>
      <w:r w:rsidRPr="004C3AF8">
        <w:t>tos rezervų pasidėjimo (</w:t>
      </w:r>
      <w:r w:rsidRPr="004C3AF8">
        <w:t>sumažėjimo</w:t>
      </w:r>
      <w:r w:rsidRPr="004C3AF8">
        <w:t>) sumos – (74</w:t>
      </w:r>
      <w:r w:rsidR="00731A68">
        <w:t xml:space="preserve"> </w:t>
      </w:r>
      <w:r w:rsidRPr="004C3AF8">
        <w:t xml:space="preserve">734,44 </w:t>
      </w:r>
      <w:proofErr w:type="spellStart"/>
      <w:r w:rsidRPr="004C3AF8">
        <w:t>Eur</w:t>
      </w:r>
      <w:proofErr w:type="spellEnd"/>
      <w:r w:rsidRPr="004C3AF8">
        <w:t xml:space="preserve">), </w:t>
      </w:r>
      <w:r w:rsidRPr="004C3AF8">
        <w:rPr>
          <w:bCs/>
        </w:rPr>
        <w:t>iš jų:</w:t>
      </w:r>
    </w:p>
    <w:p w:rsidR="00F954A9" w:rsidRPr="004C3AF8" w:rsidRDefault="00F954A9" w:rsidP="001F16F5">
      <w:pPr>
        <w:pStyle w:val="Pagrindiniotekstotrauka"/>
        <w:rPr>
          <w:bCs/>
        </w:rPr>
      </w:pPr>
      <w:r w:rsidRPr="004C3AF8">
        <w:rPr>
          <w:bCs/>
        </w:rPr>
        <w:tab/>
        <w:t>2015-12-31 lėšų likučio pervedimas į Finansų skyriaus sąskaitą – (43</w:t>
      </w:r>
      <w:r w:rsidR="00731A68">
        <w:rPr>
          <w:bCs/>
        </w:rPr>
        <w:t xml:space="preserve"> </w:t>
      </w:r>
      <w:r w:rsidRPr="004C3AF8">
        <w:rPr>
          <w:bCs/>
        </w:rPr>
        <w:t xml:space="preserve">849,22 </w:t>
      </w:r>
      <w:proofErr w:type="spellStart"/>
      <w:r w:rsidRPr="004C3AF8">
        <w:rPr>
          <w:bCs/>
        </w:rPr>
        <w:t>Eur</w:t>
      </w:r>
      <w:proofErr w:type="spellEnd"/>
      <w:r w:rsidRPr="004C3AF8">
        <w:rPr>
          <w:bCs/>
        </w:rPr>
        <w:t>),</w:t>
      </w:r>
    </w:p>
    <w:p w:rsidR="00F954A9" w:rsidRPr="004C3AF8" w:rsidRDefault="00F954A9" w:rsidP="001F16F5">
      <w:pPr>
        <w:pStyle w:val="Pagrindiniotekstotrauka"/>
        <w:rPr>
          <w:bCs/>
        </w:rPr>
      </w:pPr>
      <w:r w:rsidRPr="004C3AF8">
        <w:rPr>
          <w:bCs/>
        </w:rPr>
        <w:tab/>
        <w:t xml:space="preserve">Kviečių g. 9 šaligatvio perleidimas apskaitos skyriui </w:t>
      </w:r>
      <w:r w:rsidR="0088708D" w:rsidRPr="004C3AF8">
        <w:rPr>
          <w:bCs/>
        </w:rPr>
        <w:t>–</w:t>
      </w:r>
      <w:r w:rsidRPr="004C3AF8">
        <w:rPr>
          <w:bCs/>
        </w:rPr>
        <w:t xml:space="preserve"> </w:t>
      </w:r>
      <w:r w:rsidR="0088708D" w:rsidRPr="004C3AF8">
        <w:rPr>
          <w:bCs/>
        </w:rPr>
        <w:t>nusidėvėjimas – (30</w:t>
      </w:r>
      <w:r w:rsidR="00731A68">
        <w:rPr>
          <w:bCs/>
        </w:rPr>
        <w:t xml:space="preserve"> </w:t>
      </w:r>
      <w:r w:rsidR="0088708D" w:rsidRPr="004C3AF8">
        <w:rPr>
          <w:bCs/>
        </w:rPr>
        <w:t xml:space="preserve">885,22 </w:t>
      </w:r>
      <w:proofErr w:type="spellStart"/>
      <w:r w:rsidR="0088708D" w:rsidRPr="004C3AF8">
        <w:rPr>
          <w:bCs/>
        </w:rPr>
        <w:t>Eur</w:t>
      </w:r>
      <w:proofErr w:type="spellEnd"/>
      <w:r w:rsidR="0088708D" w:rsidRPr="004C3AF8">
        <w:rPr>
          <w:bCs/>
        </w:rPr>
        <w:t>).</w:t>
      </w:r>
    </w:p>
    <w:p w:rsidR="00F954A9" w:rsidRPr="004C3AF8" w:rsidRDefault="00F954A9" w:rsidP="001F16F5">
      <w:pPr>
        <w:pStyle w:val="Pagrindiniotekstotrauka"/>
        <w:rPr>
          <w:bCs/>
        </w:rPr>
      </w:pPr>
      <w:r w:rsidRPr="004C3AF8">
        <w:rPr>
          <w:bCs/>
        </w:rPr>
        <w:tab/>
      </w:r>
      <w:r w:rsidR="004C3AF8" w:rsidRPr="004C3AF8">
        <w:rPr>
          <w:bCs/>
        </w:rPr>
        <w:t>5.1.2. Kiti sudaryti rezervai – likučių apvalinimas dėl</w:t>
      </w:r>
      <w:r w:rsidRPr="004C3AF8">
        <w:rPr>
          <w:bCs/>
        </w:rPr>
        <w:tab/>
      </w:r>
      <w:r w:rsidR="004C3AF8" w:rsidRPr="004C3AF8">
        <w:rPr>
          <w:bCs/>
        </w:rPr>
        <w:t xml:space="preserve">euro įvedimo – (0,01 </w:t>
      </w:r>
      <w:proofErr w:type="spellStart"/>
      <w:r w:rsidR="004C3AF8" w:rsidRPr="004C3AF8">
        <w:rPr>
          <w:bCs/>
        </w:rPr>
        <w:t>Eur</w:t>
      </w:r>
      <w:proofErr w:type="spellEnd"/>
      <w:r w:rsidR="004C3AF8" w:rsidRPr="004C3AF8">
        <w:rPr>
          <w:bCs/>
        </w:rPr>
        <w:t>).</w:t>
      </w:r>
    </w:p>
    <w:p w:rsidR="004C3AF8" w:rsidRPr="004C3AF8" w:rsidRDefault="004C3AF8" w:rsidP="001F16F5">
      <w:pPr>
        <w:pStyle w:val="Pagrindiniotekstotrauka"/>
        <w:rPr>
          <w:bCs/>
        </w:rPr>
      </w:pPr>
      <w:r w:rsidRPr="004C3AF8">
        <w:rPr>
          <w:bCs/>
        </w:rPr>
        <w:tab/>
        <w:t>5.1.3. Ataskaitinio laikotarpio grynasis perviršis ar deficitas (duomenys pagal veiklos rezultatų ataskaitą) – (292</w:t>
      </w:r>
      <w:r w:rsidR="00731A68">
        <w:rPr>
          <w:bCs/>
        </w:rPr>
        <w:t xml:space="preserve"> </w:t>
      </w:r>
      <w:r w:rsidRPr="004C3AF8">
        <w:rPr>
          <w:bCs/>
        </w:rPr>
        <w:t xml:space="preserve">583,52 </w:t>
      </w:r>
      <w:proofErr w:type="spellStart"/>
      <w:r w:rsidRPr="004C3AF8">
        <w:rPr>
          <w:bCs/>
        </w:rPr>
        <w:t>Eur</w:t>
      </w:r>
      <w:proofErr w:type="spellEnd"/>
      <w:r w:rsidRPr="004C3AF8">
        <w:rPr>
          <w:bCs/>
        </w:rPr>
        <w:t>).</w:t>
      </w:r>
    </w:p>
    <w:p w:rsidR="00F97E8B" w:rsidRPr="004C3AF8" w:rsidRDefault="000E6D24" w:rsidP="001F16F5">
      <w:pPr>
        <w:pStyle w:val="Pagrindiniotekstotrauka"/>
      </w:pPr>
      <w:r w:rsidRPr="004C3AF8">
        <w:tab/>
      </w:r>
      <w:r w:rsidR="00F97E8B" w:rsidRPr="004C3AF8">
        <w:t xml:space="preserve">5.2. Ankstesnių metų perviršis – </w:t>
      </w:r>
      <w:r w:rsidR="00F97E8B" w:rsidRPr="008C7717">
        <w:rPr>
          <w:b/>
        </w:rPr>
        <w:t>191</w:t>
      </w:r>
      <w:r w:rsidR="00F36E0A" w:rsidRPr="008C7717">
        <w:rPr>
          <w:b/>
        </w:rPr>
        <w:t xml:space="preserve"> </w:t>
      </w:r>
      <w:r w:rsidR="00F97E8B" w:rsidRPr="008C7717">
        <w:rPr>
          <w:b/>
        </w:rPr>
        <w:t xml:space="preserve">980,21 </w:t>
      </w:r>
      <w:proofErr w:type="spellStart"/>
      <w:r w:rsidR="00F97E8B" w:rsidRPr="008C7717">
        <w:rPr>
          <w:b/>
        </w:rPr>
        <w:t>Eur</w:t>
      </w:r>
      <w:proofErr w:type="spellEnd"/>
      <w:r w:rsidR="00F97E8B" w:rsidRPr="004C3AF8">
        <w:t>.</w:t>
      </w:r>
    </w:p>
    <w:p w:rsidR="004C3AF8" w:rsidRPr="00ED0A7C" w:rsidRDefault="004C3AF8" w:rsidP="001F16F5">
      <w:pPr>
        <w:pStyle w:val="Pagrindiniotekstotrauka"/>
      </w:pPr>
      <w:r>
        <w:tab/>
      </w:r>
    </w:p>
    <w:p w:rsidR="00F97E8B" w:rsidRPr="00ED0A7C" w:rsidRDefault="000E6D24" w:rsidP="001F16F5">
      <w:pPr>
        <w:pStyle w:val="Pagrindiniotekstotrauka"/>
        <w:rPr>
          <w:b/>
          <w:bCs/>
        </w:rPr>
      </w:pPr>
      <w:r w:rsidRPr="00ED0A7C">
        <w:rPr>
          <w:b/>
          <w:bCs/>
        </w:rPr>
        <w:tab/>
      </w:r>
      <w:r w:rsidR="00F97E8B" w:rsidRPr="00ED0A7C">
        <w:rPr>
          <w:b/>
          <w:bCs/>
        </w:rPr>
        <w:t xml:space="preserve">6. Pagrindinės veiklos pajamos – </w:t>
      </w:r>
      <w:r w:rsidR="00AB7908">
        <w:rPr>
          <w:b/>
          <w:bCs/>
        </w:rPr>
        <w:t>606</w:t>
      </w:r>
      <w:r w:rsidR="00C631FC">
        <w:rPr>
          <w:b/>
          <w:bCs/>
        </w:rPr>
        <w:t xml:space="preserve"> </w:t>
      </w:r>
      <w:r w:rsidR="00AB7908">
        <w:rPr>
          <w:b/>
          <w:bCs/>
        </w:rPr>
        <w:t>708,27</w:t>
      </w:r>
      <w:r w:rsidR="00F97E8B" w:rsidRPr="00ED0A7C">
        <w:rPr>
          <w:b/>
          <w:bCs/>
        </w:rPr>
        <w:t xml:space="preserve"> </w:t>
      </w:r>
      <w:proofErr w:type="spellStart"/>
      <w:r w:rsidR="00F97E8B" w:rsidRPr="00ED0A7C">
        <w:rPr>
          <w:b/>
          <w:bCs/>
        </w:rPr>
        <w:t>Eur</w:t>
      </w:r>
      <w:proofErr w:type="spellEnd"/>
      <w:r w:rsidR="00F97E8B" w:rsidRPr="00ED0A7C">
        <w:rPr>
          <w:b/>
          <w:bCs/>
        </w:rPr>
        <w:t>, iš jų:</w:t>
      </w:r>
    </w:p>
    <w:p w:rsidR="00F97E8B" w:rsidRPr="00ED0A7C" w:rsidRDefault="000E6D24" w:rsidP="001F16F5">
      <w:pPr>
        <w:pStyle w:val="Pagrindiniotekstotrauka"/>
      </w:pPr>
      <w:r w:rsidRPr="00ED0A7C">
        <w:tab/>
      </w:r>
      <w:r w:rsidR="00F97E8B" w:rsidRPr="00ED0A7C">
        <w:t xml:space="preserve">6.1. Finansavimo pajamos </w:t>
      </w:r>
      <w:r w:rsidR="006229F6" w:rsidRPr="00ED0A7C">
        <w:t>–</w:t>
      </w:r>
      <w:r w:rsidR="00F97E8B" w:rsidRPr="00ED0A7C">
        <w:t xml:space="preserve"> </w:t>
      </w:r>
      <w:r w:rsidR="00AB7908">
        <w:t>173</w:t>
      </w:r>
      <w:r w:rsidR="00C631FC">
        <w:t xml:space="preserve"> </w:t>
      </w:r>
      <w:r w:rsidR="00AB7908">
        <w:t>559,80</w:t>
      </w:r>
      <w:r w:rsidR="00F97E8B" w:rsidRPr="00ED0A7C">
        <w:t xml:space="preserve"> </w:t>
      </w:r>
      <w:proofErr w:type="spellStart"/>
      <w:r w:rsidR="00F97E8B" w:rsidRPr="00ED0A7C">
        <w:t>Eur</w:t>
      </w:r>
      <w:proofErr w:type="spellEnd"/>
      <w:r w:rsidR="00F97E8B" w:rsidRPr="00ED0A7C">
        <w:t xml:space="preserve"> (parduotas turtas), iš jų:</w:t>
      </w:r>
    </w:p>
    <w:p w:rsidR="00F97E8B" w:rsidRPr="00ED0A7C" w:rsidRDefault="000E6D24" w:rsidP="001F16F5">
      <w:pPr>
        <w:pStyle w:val="Pagrindiniotekstotrauka"/>
      </w:pPr>
      <w:r w:rsidRPr="00ED0A7C">
        <w:tab/>
      </w:r>
      <w:r w:rsidR="00F97E8B" w:rsidRPr="00ED0A7C">
        <w:t xml:space="preserve">6.1.1. iš valstybės biudžeto – </w:t>
      </w:r>
      <w:r w:rsidR="006229F6" w:rsidRPr="00ED0A7C">
        <w:t>11 257,29</w:t>
      </w:r>
      <w:r w:rsidR="00F97E8B" w:rsidRPr="00ED0A7C">
        <w:t xml:space="preserve"> </w:t>
      </w:r>
      <w:proofErr w:type="spellStart"/>
      <w:r w:rsidR="000B4B04">
        <w:t>E</w:t>
      </w:r>
      <w:r w:rsidR="00F97E8B" w:rsidRPr="00ED0A7C">
        <w:t>ur</w:t>
      </w:r>
      <w:proofErr w:type="spellEnd"/>
      <w:r w:rsidR="00F97E8B" w:rsidRPr="00ED0A7C">
        <w:t>;</w:t>
      </w:r>
    </w:p>
    <w:p w:rsidR="00F97E8B" w:rsidRPr="00ED0A7C" w:rsidRDefault="000E6D24" w:rsidP="001F16F5">
      <w:pPr>
        <w:pStyle w:val="Pagrindiniotekstotrauka"/>
      </w:pPr>
      <w:r w:rsidRPr="00ED0A7C">
        <w:tab/>
      </w:r>
      <w:r w:rsidR="00F97E8B" w:rsidRPr="00ED0A7C">
        <w:t xml:space="preserve">6.1.2. iš savivaldybės biudžeto – </w:t>
      </w:r>
      <w:r w:rsidR="002A6407">
        <w:t>162</w:t>
      </w:r>
      <w:r w:rsidR="00C24803">
        <w:t xml:space="preserve"> </w:t>
      </w:r>
      <w:r w:rsidR="002A6407">
        <w:t>302,51</w:t>
      </w:r>
      <w:r w:rsidR="00F97E8B" w:rsidRPr="00ED0A7C">
        <w:t xml:space="preserve"> </w:t>
      </w:r>
      <w:proofErr w:type="spellStart"/>
      <w:r w:rsidR="00F97E8B" w:rsidRPr="00ED0A7C">
        <w:t>Eur</w:t>
      </w:r>
      <w:proofErr w:type="spellEnd"/>
      <w:r w:rsidR="00F97E8B" w:rsidRPr="00ED0A7C">
        <w:t>.</w:t>
      </w:r>
    </w:p>
    <w:p w:rsidR="00F97E8B" w:rsidRPr="00ED0A7C" w:rsidRDefault="000E6D24" w:rsidP="001F16F5">
      <w:pPr>
        <w:pStyle w:val="Pagrindiniotekstotrauka"/>
      </w:pPr>
      <w:r w:rsidRPr="00ED0A7C">
        <w:tab/>
      </w:r>
      <w:r w:rsidR="00F97E8B" w:rsidRPr="00ED0A7C">
        <w:t xml:space="preserve">6.2. Pagrindinės veiklos kitos pajamos – </w:t>
      </w:r>
      <w:r w:rsidR="00F6699D" w:rsidRPr="00ED0A7C">
        <w:t>433 148,47</w:t>
      </w:r>
      <w:r w:rsidR="00F97E8B" w:rsidRPr="00ED0A7C">
        <w:t xml:space="preserve"> </w:t>
      </w:r>
      <w:proofErr w:type="spellStart"/>
      <w:r w:rsidR="00F97E8B" w:rsidRPr="00ED0A7C">
        <w:t>Eur</w:t>
      </w:r>
      <w:proofErr w:type="spellEnd"/>
      <w:r w:rsidR="00F97E8B" w:rsidRPr="00ED0A7C">
        <w:t>, iš jų:</w:t>
      </w:r>
    </w:p>
    <w:p w:rsidR="00F97E8B" w:rsidRPr="00ED0A7C" w:rsidRDefault="000E6D24" w:rsidP="001F16F5">
      <w:pPr>
        <w:pStyle w:val="Pagrindiniotekstotrauka"/>
      </w:pPr>
      <w:r w:rsidRPr="00ED0A7C">
        <w:tab/>
      </w:r>
      <w:r w:rsidR="00F97E8B" w:rsidRPr="00ED0A7C">
        <w:t xml:space="preserve">6.2.1. Apskaičiuotas pelnas iš ilgalaikio materialiojo turto pardavimo – </w:t>
      </w:r>
      <w:r w:rsidR="00F6699D" w:rsidRPr="00ED0A7C">
        <w:t>431 078,22</w:t>
      </w:r>
      <w:r w:rsidR="00F97E8B" w:rsidRPr="00ED0A7C">
        <w:t xml:space="preserve"> </w:t>
      </w:r>
      <w:proofErr w:type="spellStart"/>
      <w:r w:rsidR="00F97E8B" w:rsidRPr="00ED0A7C">
        <w:t>Eur</w:t>
      </w:r>
      <w:proofErr w:type="spellEnd"/>
      <w:r w:rsidR="00F97E8B" w:rsidRPr="00ED0A7C">
        <w:t>.</w:t>
      </w:r>
    </w:p>
    <w:p w:rsidR="00F97E8B" w:rsidRPr="00ED0A7C" w:rsidRDefault="000E6D24" w:rsidP="001F16F5">
      <w:pPr>
        <w:pStyle w:val="Pagrindiniotekstotrauka"/>
        <w:ind w:firstLine="0"/>
      </w:pPr>
      <w:r w:rsidRPr="00ED0A7C">
        <w:tab/>
      </w:r>
      <w:r w:rsidR="00F97E8B" w:rsidRPr="00ED0A7C">
        <w:t xml:space="preserve">6.2.2. Gauti delspinigiai už pradelstus paskolų grąžinimo terminus – </w:t>
      </w:r>
      <w:r w:rsidR="00F6699D" w:rsidRPr="00ED0A7C">
        <w:t>1</w:t>
      </w:r>
      <w:r w:rsidR="00C631FC">
        <w:t xml:space="preserve"> </w:t>
      </w:r>
      <w:r w:rsidR="00F6699D" w:rsidRPr="00ED0A7C">
        <w:t>040,25</w:t>
      </w:r>
      <w:r w:rsidR="00F97E8B" w:rsidRPr="00ED0A7C">
        <w:t xml:space="preserve"> </w:t>
      </w:r>
      <w:proofErr w:type="spellStart"/>
      <w:r w:rsidR="00F97E8B" w:rsidRPr="00ED0A7C">
        <w:t>Eur</w:t>
      </w:r>
      <w:proofErr w:type="spellEnd"/>
      <w:r w:rsidR="00F97E8B" w:rsidRPr="00ED0A7C">
        <w:t>.</w:t>
      </w:r>
    </w:p>
    <w:p w:rsidR="00F97E8B" w:rsidRPr="00ED0A7C" w:rsidRDefault="000E6D24" w:rsidP="001F16F5">
      <w:pPr>
        <w:pStyle w:val="Pagrindiniotekstotrauka"/>
        <w:ind w:firstLine="0"/>
      </w:pPr>
      <w:r w:rsidRPr="00ED0A7C">
        <w:tab/>
      </w:r>
      <w:r w:rsidR="00F97E8B" w:rsidRPr="00ED0A7C">
        <w:t xml:space="preserve">6.2.3. Registracijos mokestis (už dalyvavimą aukcione) – </w:t>
      </w:r>
      <w:r w:rsidR="00F6699D" w:rsidRPr="00ED0A7C">
        <w:t>1</w:t>
      </w:r>
      <w:r w:rsidR="00C631FC">
        <w:t xml:space="preserve"> </w:t>
      </w:r>
      <w:r w:rsidR="00F6699D" w:rsidRPr="00ED0A7C">
        <w:t>030</w:t>
      </w:r>
      <w:r w:rsidR="00F97E8B" w:rsidRPr="00ED0A7C">
        <w:t xml:space="preserve">,00 </w:t>
      </w:r>
      <w:proofErr w:type="spellStart"/>
      <w:r w:rsidR="00F97E8B" w:rsidRPr="00ED0A7C">
        <w:t>Eur</w:t>
      </w:r>
      <w:proofErr w:type="spellEnd"/>
      <w:r w:rsidR="00F97E8B" w:rsidRPr="00ED0A7C">
        <w:t>.</w:t>
      </w:r>
    </w:p>
    <w:p w:rsidR="00F97E8B" w:rsidRPr="00ED0A7C" w:rsidRDefault="00F97E8B" w:rsidP="001F16F5">
      <w:pPr>
        <w:pStyle w:val="Pagrindiniotekstotrauka"/>
      </w:pPr>
    </w:p>
    <w:p w:rsidR="00F97E8B" w:rsidRPr="00ED0A7C" w:rsidRDefault="000E6D24" w:rsidP="001F16F5">
      <w:pPr>
        <w:pStyle w:val="Pagrindiniotekstotrauka"/>
        <w:rPr>
          <w:b/>
          <w:bCs/>
        </w:rPr>
      </w:pPr>
      <w:r w:rsidRPr="00ED0A7C">
        <w:rPr>
          <w:b/>
          <w:bCs/>
        </w:rPr>
        <w:tab/>
      </w:r>
      <w:r w:rsidR="00F97E8B" w:rsidRPr="00ED0A7C">
        <w:rPr>
          <w:b/>
          <w:bCs/>
        </w:rPr>
        <w:t>7.</w:t>
      </w:r>
      <w:r w:rsidR="00F97E8B" w:rsidRPr="00ED0A7C">
        <w:t xml:space="preserve"> </w:t>
      </w:r>
      <w:r w:rsidR="00F97E8B" w:rsidRPr="00ED0A7C">
        <w:rPr>
          <w:b/>
          <w:bCs/>
        </w:rPr>
        <w:t xml:space="preserve">Pagrindinės veiklos sąnaudos – </w:t>
      </w:r>
      <w:r w:rsidR="00E15B73" w:rsidRPr="00ED0A7C">
        <w:rPr>
          <w:b/>
          <w:bCs/>
        </w:rPr>
        <w:t>931 370,81</w:t>
      </w:r>
      <w:r w:rsidR="00F97E8B" w:rsidRPr="00ED0A7C">
        <w:rPr>
          <w:b/>
          <w:bCs/>
        </w:rPr>
        <w:t xml:space="preserve"> </w:t>
      </w:r>
      <w:proofErr w:type="spellStart"/>
      <w:r w:rsidR="00F97E8B" w:rsidRPr="00ED0A7C">
        <w:rPr>
          <w:b/>
          <w:bCs/>
        </w:rPr>
        <w:t>Eur</w:t>
      </w:r>
      <w:proofErr w:type="spellEnd"/>
      <w:r w:rsidR="00F97E8B" w:rsidRPr="00ED0A7C">
        <w:rPr>
          <w:b/>
          <w:bCs/>
        </w:rPr>
        <w:t>, iš jų:</w:t>
      </w:r>
    </w:p>
    <w:p w:rsidR="00F97E8B" w:rsidRPr="00ED0A7C" w:rsidRDefault="000E6D24" w:rsidP="001F16F5">
      <w:pPr>
        <w:pStyle w:val="Pagrindiniotekstotrauka"/>
        <w:rPr>
          <w:bCs/>
        </w:rPr>
      </w:pPr>
      <w:r w:rsidRPr="00ED0A7C">
        <w:rPr>
          <w:bCs/>
        </w:rPr>
        <w:tab/>
      </w:r>
      <w:r w:rsidR="00F97E8B" w:rsidRPr="00ED0A7C">
        <w:rPr>
          <w:bCs/>
        </w:rPr>
        <w:t>7.1. Finansavimo (programoms vykdyti) –</w:t>
      </w:r>
      <w:r w:rsidR="009A7157" w:rsidRPr="00ED0A7C">
        <w:rPr>
          <w:bCs/>
        </w:rPr>
        <w:t xml:space="preserve"> 901 930,87 </w:t>
      </w:r>
      <w:proofErr w:type="spellStart"/>
      <w:r w:rsidR="00F97E8B" w:rsidRPr="00ED0A7C">
        <w:rPr>
          <w:bCs/>
        </w:rPr>
        <w:t>Eur</w:t>
      </w:r>
      <w:proofErr w:type="spellEnd"/>
      <w:r w:rsidR="00F97E8B" w:rsidRPr="00ED0A7C">
        <w:rPr>
          <w:bCs/>
        </w:rPr>
        <w:t>, iš jų:</w:t>
      </w:r>
    </w:p>
    <w:p w:rsidR="00F97E8B" w:rsidRPr="00ED0A7C" w:rsidRDefault="000E6D24" w:rsidP="001F16F5">
      <w:pPr>
        <w:pStyle w:val="Pagrindiniotekstotrauka"/>
        <w:rPr>
          <w:bCs/>
        </w:rPr>
      </w:pPr>
      <w:r w:rsidRPr="00ED0A7C">
        <w:rPr>
          <w:bCs/>
        </w:rPr>
        <w:tab/>
      </w:r>
      <w:r w:rsidR="00F97E8B" w:rsidRPr="00ED0A7C">
        <w:rPr>
          <w:bCs/>
        </w:rPr>
        <w:t xml:space="preserve">7.1.1. VSS finansavimo sąnaudos – </w:t>
      </w:r>
      <w:r w:rsidR="00E22E05" w:rsidRPr="00ED0A7C">
        <w:rPr>
          <w:bCs/>
        </w:rPr>
        <w:t>4</w:t>
      </w:r>
      <w:r w:rsidR="009B2880">
        <w:rPr>
          <w:bCs/>
        </w:rPr>
        <w:t>61</w:t>
      </w:r>
      <w:r w:rsidR="008F75C7">
        <w:rPr>
          <w:bCs/>
        </w:rPr>
        <w:t xml:space="preserve"> </w:t>
      </w:r>
      <w:r w:rsidR="009B2880">
        <w:rPr>
          <w:bCs/>
        </w:rPr>
        <w:t xml:space="preserve">407,87 </w:t>
      </w:r>
      <w:proofErr w:type="spellStart"/>
      <w:r w:rsidR="00F97E8B" w:rsidRPr="00ED0A7C">
        <w:rPr>
          <w:bCs/>
        </w:rPr>
        <w:t>Eur</w:t>
      </w:r>
      <w:proofErr w:type="spellEnd"/>
      <w:r w:rsidR="00F97E8B" w:rsidRPr="00ED0A7C">
        <w:rPr>
          <w:bCs/>
        </w:rPr>
        <w:t>;</w:t>
      </w:r>
    </w:p>
    <w:p w:rsidR="00F97E8B" w:rsidRPr="00ED0A7C" w:rsidRDefault="000E6D24" w:rsidP="001F16F5">
      <w:pPr>
        <w:pStyle w:val="Pagrindiniotekstotrauka"/>
        <w:rPr>
          <w:bCs/>
        </w:rPr>
      </w:pPr>
      <w:r w:rsidRPr="00ED0A7C">
        <w:rPr>
          <w:bCs/>
        </w:rPr>
        <w:tab/>
      </w:r>
      <w:r w:rsidR="00F97E8B" w:rsidRPr="00ED0A7C">
        <w:rPr>
          <w:bCs/>
        </w:rPr>
        <w:t xml:space="preserve">7.1.2. Kitų subjektų finansavimo sąnaudos – </w:t>
      </w:r>
      <w:r w:rsidR="009B2880">
        <w:rPr>
          <w:bCs/>
        </w:rPr>
        <w:t>440</w:t>
      </w:r>
      <w:r w:rsidR="008F75C7">
        <w:rPr>
          <w:bCs/>
        </w:rPr>
        <w:t xml:space="preserve"> </w:t>
      </w:r>
      <w:r w:rsidR="009B2880">
        <w:rPr>
          <w:bCs/>
        </w:rPr>
        <w:t>523,00</w:t>
      </w:r>
      <w:r w:rsidR="00F97E8B" w:rsidRPr="00ED0A7C">
        <w:rPr>
          <w:bCs/>
        </w:rPr>
        <w:t xml:space="preserve"> </w:t>
      </w:r>
      <w:proofErr w:type="spellStart"/>
      <w:r w:rsidR="00F97E8B" w:rsidRPr="00ED0A7C">
        <w:rPr>
          <w:bCs/>
        </w:rPr>
        <w:t>Eur</w:t>
      </w:r>
      <w:proofErr w:type="spellEnd"/>
      <w:r w:rsidR="00F97E8B" w:rsidRPr="00ED0A7C">
        <w:rPr>
          <w:bCs/>
        </w:rPr>
        <w:t>.</w:t>
      </w:r>
    </w:p>
    <w:p w:rsidR="00F97E8B" w:rsidRPr="00ED0A7C" w:rsidRDefault="000E6D24" w:rsidP="001F16F5">
      <w:pPr>
        <w:pStyle w:val="Pagrindiniotekstotrauka"/>
      </w:pPr>
      <w:r w:rsidRPr="00ED0A7C">
        <w:tab/>
      </w:r>
      <w:r w:rsidR="00F97E8B" w:rsidRPr="00ED0A7C">
        <w:t>7.2. Nuvertėjimo sąnaudos (Paskolų Basanavičiaus g. 74 nuvertėjimas 2015-01-01 buvo 6</w:t>
      </w:r>
      <w:r w:rsidR="008F75C7">
        <w:t xml:space="preserve"> </w:t>
      </w:r>
      <w:r w:rsidR="00F97E8B" w:rsidRPr="00ED0A7C">
        <w:t xml:space="preserve">257,97 </w:t>
      </w:r>
      <w:proofErr w:type="spellStart"/>
      <w:r w:rsidR="00F97E8B" w:rsidRPr="00ED0A7C">
        <w:t>Eur</w:t>
      </w:r>
      <w:proofErr w:type="spellEnd"/>
      <w:r w:rsidR="00F97E8B" w:rsidRPr="00ED0A7C">
        <w:t xml:space="preserve"> , o 2015-</w:t>
      </w:r>
      <w:r w:rsidR="008B6F49" w:rsidRPr="00ED0A7C">
        <w:t>12</w:t>
      </w:r>
      <w:r w:rsidR="00F97E8B" w:rsidRPr="00ED0A7C">
        <w:t>-3</w:t>
      </w:r>
      <w:r w:rsidR="008B6F49" w:rsidRPr="00ED0A7C">
        <w:t>1</w:t>
      </w:r>
      <w:r w:rsidR="00F97E8B" w:rsidRPr="00ED0A7C">
        <w:t xml:space="preserve"> liko </w:t>
      </w:r>
      <w:r w:rsidR="00D778D9" w:rsidRPr="00ED0A7C">
        <w:t>5</w:t>
      </w:r>
      <w:r w:rsidR="008F75C7">
        <w:t xml:space="preserve"> </w:t>
      </w:r>
      <w:r w:rsidR="00D778D9" w:rsidRPr="00ED0A7C">
        <w:t>954,62</w:t>
      </w:r>
      <w:r w:rsidR="00F97E8B" w:rsidRPr="00ED0A7C">
        <w:t xml:space="preserve"> </w:t>
      </w:r>
      <w:proofErr w:type="spellStart"/>
      <w:r w:rsidR="00F97E8B" w:rsidRPr="00ED0A7C">
        <w:t>Eur</w:t>
      </w:r>
      <w:proofErr w:type="spellEnd"/>
      <w:r w:rsidR="00F97E8B" w:rsidRPr="00ED0A7C">
        <w:t>) – (</w:t>
      </w:r>
      <w:r w:rsidR="00D778D9" w:rsidRPr="00ED0A7C">
        <w:t>303,35</w:t>
      </w:r>
      <w:r w:rsidR="00F97E8B" w:rsidRPr="00ED0A7C">
        <w:t xml:space="preserve">) </w:t>
      </w:r>
      <w:proofErr w:type="spellStart"/>
      <w:r w:rsidR="00F97E8B" w:rsidRPr="00ED0A7C">
        <w:t>Eur</w:t>
      </w:r>
      <w:proofErr w:type="spellEnd"/>
      <w:r w:rsidR="00F97E8B" w:rsidRPr="00ED0A7C">
        <w:t xml:space="preserve">. </w:t>
      </w:r>
    </w:p>
    <w:p w:rsidR="00F97E8B" w:rsidRPr="00ED0A7C" w:rsidRDefault="000E6D24" w:rsidP="001F16F5">
      <w:pPr>
        <w:pStyle w:val="Pagrindiniotekstotrauka"/>
      </w:pPr>
      <w:r w:rsidRPr="00ED0A7C">
        <w:tab/>
      </w:r>
      <w:r w:rsidR="00F97E8B" w:rsidRPr="00ED0A7C">
        <w:t>7.3. Pagrindinės veiklos kitos sąnaudos -  nuostolingai parduotas objektas</w:t>
      </w:r>
      <w:r w:rsidR="00A73264" w:rsidRPr="00ED0A7C">
        <w:t xml:space="preserve"> (Dubijos g. 22 slėptuvė)</w:t>
      </w:r>
      <w:r w:rsidR="00F97E8B" w:rsidRPr="00ED0A7C">
        <w:t xml:space="preserve"> – 29</w:t>
      </w:r>
      <w:r w:rsidR="008F75C7">
        <w:t xml:space="preserve"> </w:t>
      </w:r>
      <w:r w:rsidR="00F97E8B" w:rsidRPr="00ED0A7C">
        <w:t xml:space="preserve">743,29 </w:t>
      </w:r>
      <w:proofErr w:type="spellStart"/>
      <w:r w:rsidR="00F97E8B" w:rsidRPr="00ED0A7C">
        <w:t>Eur</w:t>
      </w:r>
      <w:proofErr w:type="spellEnd"/>
      <w:r w:rsidR="00F97E8B" w:rsidRPr="00ED0A7C">
        <w:t>.</w:t>
      </w:r>
    </w:p>
    <w:p w:rsidR="00F97E8B" w:rsidRPr="00ED0A7C" w:rsidRDefault="00F97E8B" w:rsidP="001F16F5">
      <w:pPr>
        <w:pStyle w:val="Pagrindiniotekstotrauka"/>
        <w:rPr>
          <w:b/>
        </w:rPr>
      </w:pPr>
    </w:p>
    <w:p w:rsidR="00F97E8B" w:rsidRPr="00F954A9" w:rsidRDefault="000E6D24" w:rsidP="001F16F5">
      <w:pPr>
        <w:pStyle w:val="Pagrindiniotekstotrauka"/>
        <w:rPr>
          <w:b/>
          <w:bCs/>
        </w:rPr>
      </w:pPr>
      <w:r w:rsidRPr="00ED0A7C">
        <w:rPr>
          <w:b/>
        </w:rPr>
        <w:tab/>
      </w:r>
      <w:r w:rsidR="00F97E8B" w:rsidRPr="00F954A9">
        <w:rPr>
          <w:b/>
        </w:rPr>
        <w:t>8. Pagrindinės veiklos</w:t>
      </w:r>
      <w:r w:rsidR="00F97E8B" w:rsidRPr="00F954A9">
        <w:t xml:space="preserve"> </w:t>
      </w:r>
      <w:r w:rsidR="00F97E8B" w:rsidRPr="00F954A9">
        <w:rPr>
          <w:b/>
          <w:bCs/>
        </w:rPr>
        <w:t xml:space="preserve">perviršis ar deficitas – </w:t>
      </w:r>
      <w:r w:rsidR="00CD14DD" w:rsidRPr="00F954A9">
        <w:rPr>
          <w:b/>
          <w:bCs/>
        </w:rPr>
        <w:t>(</w:t>
      </w:r>
      <w:r w:rsidR="00886ACE">
        <w:rPr>
          <w:b/>
          <w:bCs/>
        </w:rPr>
        <w:t>324</w:t>
      </w:r>
      <w:r w:rsidR="008F75C7">
        <w:rPr>
          <w:b/>
          <w:bCs/>
        </w:rPr>
        <w:t xml:space="preserve"> </w:t>
      </w:r>
      <w:r w:rsidR="00886ACE">
        <w:rPr>
          <w:b/>
          <w:bCs/>
        </w:rPr>
        <w:t>662,54</w:t>
      </w:r>
      <w:r w:rsidR="00F97E8B" w:rsidRPr="00F954A9">
        <w:rPr>
          <w:b/>
          <w:bCs/>
        </w:rPr>
        <w:t xml:space="preserve"> </w:t>
      </w:r>
      <w:proofErr w:type="spellStart"/>
      <w:r w:rsidR="00F97E8B" w:rsidRPr="00F954A9">
        <w:rPr>
          <w:b/>
          <w:bCs/>
        </w:rPr>
        <w:t>Eur</w:t>
      </w:r>
      <w:proofErr w:type="spellEnd"/>
      <w:r w:rsidR="00CD14DD" w:rsidRPr="00F954A9">
        <w:rPr>
          <w:b/>
          <w:bCs/>
        </w:rPr>
        <w:t>)</w:t>
      </w:r>
      <w:r w:rsidR="00F97E8B" w:rsidRPr="00F954A9">
        <w:rPr>
          <w:b/>
          <w:bCs/>
        </w:rPr>
        <w:t>.</w:t>
      </w:r>
    </w:p>
    <w:p w:rsidR="00F97E8B" w:rsidRPr="007D13C8" w:rsidRDefault="00F97E8B" w:rsidP="001F16F5">
      <w:pPr>
        <w:pStyle w:val="Pagrindiniotekstotrauka"/>
        <w:rPr>
          <w:b/>
          <w:bCs/>
          <w:color w:val="FF0000"/>
        </w:rPr>
      </w:pPr>
    </w:p>
    <w:p w:rsidR="00F97E8B" w:rsidRPr="00ED0A7C" w:rsidRDefault="000E6D24" w:rsidP="001F16F5">
      <w:pPr>
        <w:pStyle w:val="Pagrindiniotekstotrauka"/>
      </w:pPr>
      <w:r w:rsidRPr="00ED0A7C">
        <w:rPr>
          <w:b/>
          <w:bCs/>
        </w:rPr>
        <w:tab/>
      </w:r>
      <w:r w:rsidR="00F97E8B" w:rsidRPr="00ED0A7C">
        <w:rPr>
          <w:b/>
          <w:bCs/>
        </w:rPr>
        <w:t xml:space="preserve">9. Finansinės ir investicinės veiklos  rezultatas – </w:t>
      </w:r>
      <w:r w:rsidR="00F302AE">
        <w:rPr>
          <w:b/>
          <w:bCs/>
        </w:rPr>
        <w:t>32</w:t>
      </w:r>
      <w:r w:rsidR="006C33D2">
        <w:rPr>
          <w:b/>
          <w:bCs/>
        </w:rPr>
        <w:t xml:space="preserve"> </w:t>
      </w:r>
      <w:r w:rsidR="00F302AE">
        <w:rPr>
          <w:b/>
          <w:bCs/>
        </w:rPr>
        <w:t>079,02</w:t>
      </w:r>
      <w:r w:rsidR="00F97E8B" w:rsidRPr="00ED0A7C">
        <w:rPr>
          <w:b/>
          <w:bCs/>
        </w:rPr>
        <w:t xml:space="preserve"> </w:t>
      </w:r>
      <w:proofErr w:type="spellStart"/>
      <w:r w:rsidR="00F97E8B" w:rsidRPr="00ED0A7C">
        <w:rPr>
          <w:b/>
          <w:bCs/>
        </w:rPr>
        <w:t>Eur</w:t>
      </w:r>
      <w:proofErr w:type="spellEnd"/>
      <w:r w:rsidR="00F97E8B" w:rsidRPr="00ED0A7C">
        <w:rPr>
          <w:b/>
          <w:bCs/>
        </w:rPr>
        <w:t xml:space="preserve"> , iš jų:</w:t>
      </w:r>
    </w:p>
    <w:p w:rsidR="00F97E8B" w:rsidRPr="00ED0A7C" w:rsidRDefault="000E6D24" w:rsidP="001F16F5">
      <w:pPr>
        <w:pStyle w:val="Pagrindiniotekstotrauka"/>
      </w:pPr>
      <w:r w:rsidRPr="00ED0A7C">
        <w:tab/>
      </w:r>
      <w:r w:rsidR="00F97E8B" w:rsidRPr="00ED0A7C">
        <w:t>9.1.</w:t>
      </w:r>
      <w:r w:rsidR="00DF085D" w:rsidRPr="00ED0A7C">
        <w:t xml:space="preserve"> </w:t>
      </w:r>
      <w:r w:rsidR="00F97E8B" w:rsidRPr="00ED0A7C">
        <w:t xml:space="preserve">Apskaičiuotos banko palūkanos už laikomas lėšas atsiskaitomojoje sąskaitoje – </w:t>
      </w:r>
      <w:r w:rsidR="000065CE" w:rsidRPr="00ED0A7C">
        <w:t>81,80</w:t>
      </w:r>
      <w:r w:rsidR="00F97E8B" w:rsidRPr="00ED0A7C">
        <w:t xml:space="preserve"> </w:t>
      </w:r>
      <w:proofErr w:type="spellStart"/>
      <w:r w:rsidR="00F97E8B" w:rsidRPr="00ED0A7C">
        <w:t>Eur</w:t>
      </w:r>
      <w:proofErr w:type="spellEnd"/>
      <w:r w:rsidR="00F97E8B" w:rsidRPr="00ED0A7C">
        <w:t>.</w:t>
      </w:r>
    </w:p>
    <w:p w:rsidR="00F97E8B" w:rsidRPr="00ED0A7C" w:rsidRDefault="000E6D24" w:rsidP="001F16F5">
      <w:pPr>
        <w:pStyle w:val="Pagrindiniotekstotrauka"/>
      </w:pPr>
      <w:r w:rsidRPr="00ED0A7C">
        <w:tab/>
      </w:r>
      <w:r w:rsidR="00F97E8B" w:rsidRPr="00ED0A7C">
        <w:t xml:space="preserve">9.2. </w:t>
      </w:r>
      <w:r w:rsidR="00DF085D" w:rsidRPr="00ED0A7C">
        <w:t xml:space="preserve"> </w:t>
      </w:r>
      <w:r w:rsidR="00F97E8B" w:rsidRPr="00ED0A7C">
        <w:t xml:space="preserve">Apskaičiuota amortizacijos suma pagal rinkos palūkanų normą – </w:t>
      </w:r>
      <w:r w:rsidR="000065CE" w:rsidRPr="00ED0A7C">
        <w:t>1 11</w:t>
      </w:r>
      <w:r w:rsidR="007D13C8">
        <w:t>2</w:t>
      </w:r>
      <w:r w:rsidR="00F97E8B" w:rsidRPr="00ED0A7C">
        <w:t xml:space="preserve">,00 </w:t>
      </w:r>
      <w:proofErr w:type="spellStart"/>
      <w:r w:rsidR="00F97E8B" w:rsidRPr="00ED0A7C">
        <w:t>Eur</w:t>
      </w:r>
      <w:proofErr w:type="spellEnd"/>
      <w:r w:rsidR="00F97E8B" w:rsidRPr="00ED0A7C">
        <w:t>.</w:t>
      </w:r>
    </w:p>
    <w:p w:rsidR="00F97E8B" w:rsidRPr="00ED0A7C" w:rsidRDefault="000E6D24" w:rsidP="001F16F5">
      <w:pPr>
        <w:pStyle w:val="Pagrindiniotekstotrauka"/>
      </w:pPr>
      <w:r w:rsidRPr="00ED0A7C">
        <w:lastRenderedPageBreak/>
        <w:tab/>
      </w:r>
      <w:r w:rsidR="00B54E76" w:rsidRPr="00ED0A7C">
        <w:t>9.3.</w:t>
      </w:r>
      <w:r w:rsidR="00DF085D" w:rsidRPr="00ED0A7C">
        <w:t xml:space="preserve"> </w:t>
      </w:r>
      <w:r w:rsidR="007D13C8">
        <w:t>Apskaitos skyriui</w:t>
      </w:r>
      <w:r w:rsidR="007D13C8" w:rsidRPr="00ED0A7C">
        <w:t xml:space="preserve"> </w:t>
      </w:r>
      <w:r w:rsidR="007D13C8">
        <w:t>perleistų atsargų, skirtų parduoti (dalis šaligatvių Kviečių g.</w:t>
      </w:r>
      <w:r w:rsidR="00BC77E3">
        <w:t>9</w:t>
      </w:r>
      <w:r w:rsidR="007D13C8">
        <w:t>), nuvertėjim</w:t>
      </w:r>
      <w:r w:rsidR="006E0CDE">
        <w:t>o</w:t>
      </w:r>
      <w:r w:rsidR="007D13C8">
        <w:t xml:space="preserve"> sąnaudų atstatymas </w:t>
      </w:r>
      <w:r w:rsidR="00F97E8B" w:rsidRPr="00ED0A7C">
        <w:t>–</w:t>
      </w:r>
      <w:r w:rsidR="007D13C8">
        <w:t xml:space="preserve"> 30</w:t>
      </w:r>
      <w:r w:rsidR="006C33D2">
        <w:t xml:space="preserve"> </w:t>
      </w:r>
      <w:r w:rsidR="007D13C8">
        <w:t>885,22</w:t>
      </w:r>
      <w:r w:rsidR="00F97E8B" w:rsidRPr="00ED0A7C">
        <w:t xml:space="preserve"> </w:t>
      </w:r>
      <w:proofErr w:type="spellStart"/>
      <w:r w:rsidR="00F97E8B" w:rsidRPr="00ED0A7C">
        <w:t>Eur</w:t>
      </w:r>
      <w:proofErr w:type="spellEnd"/>
      <w:r w:rsidR="00F97E8B" w:rsidRPr="00ED0A7C">
        <w:t>.</w:t>
      </w:r>
    </w:p>
    <w:p w:rsidR="00F97E8B" w:rsidRPr="00ED0A7C" w:rsidRDefault="00F97E8B" w:rsidP="001F16F5">
      <w:pPr>
        <w:pStyle w:val="Pagrindiniotekstotrauka"/>
      </w:pPr>
    </w:p>
    <w:p w:rsidR="002202AA" w:rsidRDefault="000E6D24" w:rsidP="00C10D27">
      <w:pPr>
        <w:pStyle w:val="Pagrindiniotekstotrauka"/>
        <w:rPr>
          <w:b/>
          <w:bCs/>
        </w:rPr>
      </w:pPr>
      <w:r w:rsidRPr="00ED0A7C">
        <w:rPr>
          <w:b/>
          <w:bCs/>
        </w:rPr>
        <w:tab/>
      </w:r>
      <w:r w:rsidR="00F97E8B" w:rsidRPr="004F79EA">
        <w:rPr>
          <w:b/>
          <w:bCs/>
        </w:rPr>
        <w:t>10.</w:t>
      </w:r>
      <w:r w:rsidR="00091C94" w:rsidRPr="004F79EA">
        <w:rPr>
          <w:b/>
          <w:bCs/>
        </w:rPr>
        <w:t xml:space="preserve"> </w:t>
      </w:r>
      <w:r w:rsidR="002202AA" w:rsidRPr="004F79EA">
        <w:rPr>
          <w:b/>
          <w:bCs/>
        </w:rPr>
        <w:t>Nuosavybės metodo įtaka</w:t>
      </w:r>
      <w:r w:rsidR="00B077B2">
        <w:rPr>
          <w:b/>
          <w:bCs/>
        </w:rPr>
        <w:t xml:space="preserve"> – 55 095,62 </w:t>
      </w:r>
      <w:proofErr w:type="spellStart"/>
      <w:r w:rsidR="00B077B2">
        <w:rPr>
          <w:b/>
          <w:bCs/>
        </w:rPr>
        <w:t>Eur</w:t>
      </w:r>
      <w:proofErr w:type="spellEnd"/>
      <w:r w:rsidR="00B077B2">
        <w:rPr>
          <w:b/>
          <w:bCs/>
        </w:rPr>
        <w:t>.</w:t>
      </w:r>
    </w:p>
    <w:p w:rsidR="00387DA1" w:rsidRPr="00387DA1" w:rsidRDefault="00387DA1" w:rsidP="00C10D27">
      <w:pPr>
        <w:pStyle w:val="Pagrindiniotekstotrauka"/>
        <w:rPr>
          <w:bCs/>
          <w:color w:val="FF0000"/>
        </w:rPr>
      </w:pPr>
      <w:r>
        <w:rPr>
          <w:bCs/>
        </w:rPr>
        <w:t xml:space="preserve">UAB </w:t>
      </w:r>
      <w:r w:rsidR="00B077B2">
        <w:rPr>
          <w:bCs/>
        </w:rPr>
        <w:t xml:space="preserve">„Šiaulių turgus“ akcijų nuvertėjimas. </w:t>
      </w:r>
    </w:p>
    <w:p w:rsidR="002202AA" w:rsidRDefault="002202AA" w:rsidP="00C10D27">
      <w:pPr>
        <w:pStyle w:val="Pagrindiniotekstotrauka"/>
        <w:rPr>
          <w:b/>
          <w:bCs/>
          <w:color w:val="FF0000"/>
        </w:rPr>
      </w:pPr>
    </w:p>
    <w:p w:rsidR="002202AA" w:rsidRDefault="002202AA" w:rsidP="00C10D27">
      <w:pPr>
        <w:pStyle w:val="Pagrindiniotekstotrauka"/>
        <w:rPr>
          <w:b/>
          <w:bCs/>
          <w:color w:val="FF0000"/>
        </w:rPr>
      </w:pPr>
    </w:p>
    <w:p w:rsidR="00F97E8B" w:rsidRPr="00886ACE" w:rsidRDefault="00C10D27" w:rsidP="001F16F5">
      <w:pPr>
        <w:pStyle w:val="Pagrindiniotekstotrauka"/>
        <w:rPr>
          <w:b/>
          <w:bCs/>
        </w:rPr>
      </w:pPr>
      <w:r w:rsidRPr="00886ACE">
        <w:rPr>
          <w:b/>
          <w:bCs/>
        </w:rPr>
        <w:t xml:space="preserve">         11. </w:t>
      </w:r>
      <w:r w:rsidR="00F97E8B" w:rsidRPr="00886ACE">
        <w:rPr>
          <w:b/>
          <w:bCs/>
        </w:rPr>
        <w:t xml:space="preserve">Grynasis perviršis ar deficitas – </w:t>
      </w:r>
      <w:r w:rsidR="002263C1" w:rsidRPr="00886ACE">
        <w:rPr>
          <w:b/>
          <w:bCs/>
        </w:rPr>
        <w:t>(</w:t>
      </w:r>
      <w:r w:rsidR="00640D60">
        <w:rPr>
          <w:b/>
          <w:bCs/>
        </w:rPr>
        <w:t>237</w:t>
      </w:r>
      <w:r w:rsidR="001B64A9">
        <w:rPr>
          <w:b/>
          <w:bCs/>
        </w:rPr>
        <w:t xml:space="preserve"> </w:t>
      </w:r>
      <w:r w:rsidR="00640D60">
        <w:rPr>
          <w:b/>
          <w:bCs/>
        </w:rPr>
        <w:t>487,90</w:t>
      </w:r>
      <w:r w:rsidR="002263C1" w:rsidRPr="00886ACE">
        <w:rPr>
          <w:b/>
          <w:bCs/>
        </w:rPr>
        <w:t>)</w:t>
      </w:r>
      <w:r w:rsidR="00F97E8B" w:rsidRPr="00886ACE">
        <w:rPr>
          <w:b/>
          <w:bCs/>
        </w:rPr>
        <w:t xml:space="preserve"> </w:t>
      </w:r>
      <w:proofErr w:type="spellStart"/>
      <w:r w:rsidR="00F97E8B" w:rsidRPr="00886ACE">
        <w:rPr>
          <w:b/>
          <w:bCs/>
        </w:rPr>
        <w:t>Eur</w:t>
      </w:r>
      <w:proofErr w:type="spellEnd"/>
      <w:r w:rsidR="00F97E8B" w:rsidRPr="00886ACE">
        <w:rPr>
          <w:b/>
          <w:bCs/>
        </w:rPr>
        <w:t>.</w:t>
      </w:r>
    </w:p>
    <w:p w:rsidR="001F3EE8" w:rsidRPr="00ED0A7C" w:rsidRDefault="001F3EE8" w:rsidP="001F3EE8">
      <w:pPr>
        <w:pStyle w:val="Pagrindiniotekstotrauka"/>
        <w:rPr>
          <w:b/>
          <w:bCs/>
        </w:rPr>
      </w:pPr>
    </w:p>
    <w:p w:rsidR="001F3EE8" w:rsidRPr="00ED0A7C" w:rsidRDefault="001F3EE8" w:rsidP="001F3EE8">
      <w:pPr>
        <w:pStyle w:val="Pagrindiniotekstotrauka"/>
        <w:rPr>
          <w:bCs/>
        </w:rPr>
      </w:pPr>
      <w:r w:rsidRPr="00ED0A7C">
        <w:rPr>
          <w:b/>
          <w:bCs/>
        </w:rPr>
        <w:tab/>
        <w:t xml:space="preserve">12. Pagrindinės veiklos pinigų srautai – </w:t>
      </w:r>
      <w:r w:rsidR="00960632" w:rsidRPr="00ED0A7C">
        <w:rPr>
          <w:b/>
          <w:bCs/>
        </w:rPr>
        <w:t>(</w:t>
      </w:r>
      <w:r w:rsidR="00B964D8">
        <w:rPr>
          <w:b/>
          <w:bCs/>
        </w:rPr>
        <w:t>164</w:t>
      </w:r>
      <w:r w:rsidR="001B64A9">
        <w:rPr>
          <w:b/>
          <w:bCs/>
        </w:rPr>
        <w:t xml:space="preserve"> </w:t>
      </w:r>
      <w:r w:rsidR="00B964D8">
        <w:rPr>
          <w:b/>
          <w:bCs/>
        </w:rPr>
        <w:t>526,95</w:t>
      </w:r>
      <w:r w:rsidR="00960632" w:rsidRPr="00ED0A7C">
        <w:rPr>
          <w:b/>
          <w:bCs/>
        </w:rPr>
        <w:t xml:space="preserve">) </w:t>
      </w:r>
      <w:proofErr w:type="spellStart"/>
      <w:r w:rsidR="00960632" w:rsidRPr="00ED0A7C">
        <w:rPr>
          <w:b/>
          <w:bCs/>
        </w:rPr>
        <w:t>Eur</w:t>
      </w:r>
      <w:proofErr w:type="spellEnd"/>
      <w:r w:rsidRPr="00ED0A7C">
        <w:rPr>
          <w:b/>
          <w:bCs/>
        </w:rPr>
        <w:t>, iš jų:</w:t>
      </w:r>
    </w:p>
    <w:p w:rsidR="001F3EE8" w:rsidRPr="00ED0A7C" w:rsidRDefault="001F3EE8" w:rsidP="001F3EE8">
      <w:pPr>
        <w:pStyle w:val="Pagrindiniotekstotrauka"/>
        <w:rPr>
          <w:bCs/>
        </w:rPr>
      </w:pPr>
      <w:r w:rsidRPr="00ED0A7C">
        <w:rPr>
          <w:bCs/>
        </w:rPr>
        <w:tab/>
        <w:t>1</w:t>
      </w:r>
      <w:r w:rsidR="002F256D" w:rsidRPr="00ED0A7C">
        <w:rPr>
          <w:bCs/>
        </w:rPr>
        <w:t>2</w:t>
      </w:r>
      <w:r w:rsidRPr="00ED0A7C">
        <w:rPr>
          <w:bCs/>
        </w:rPr>
        <w:t xml:space="preserve">.1. </w:t>
      </w:r>
      <w:r w:rsidR="00616F15">
        <w:rPr>
          <w:bCs/>
        </w:rPr>
        <w:t>Į</w:t>
      </w:r>
      <w:r w:rsidRPr="00ED0A7C">
        <w:rPr>
          <w:bCs/>
        </w:rPr>
        <w:t>plaukos –</w:t>
      </w:r>
      <w:r w:rsidR="00960632" w:rsidRPr="00ED0A7C">
        <w:rPr>
          <w:bCs/>
        </w:rPr>
        <w:t xml:space="preserve"> 794</w:t>
      </w:r>
      <w:r w:rsidR="00834656" w:rsidRPr="00ED0A7C">
        <w:rPr>
          <w:bCs/>
        </w:rPr>
        <w:t xml:space="preserve"> </w:t>
      </w:r>
      <w:r w:rsidR="00960632" w:rsidRPr="00ED0A7C">
        <w:rPr>
          <w:bCs/>
        </w:rPr>
        <w:t xml:space="preserve">858,98 </w:t>
      </w:r>
      <w:proofErr w:type="spellStart"/>
      <w:r w:rsidRPr="00ED0A7C">
        <w:rPr>
          <w:bCs/>
        </w:rPr>
        <w:t>Eur</w:t>
      </w:r>
      <w:proofErr w:type="spellEnd"/>
      <w:r w:rsidRPr="00ED0A7C">
        <w:rPr>
          <w:bCs/>
        </w:rPr>
        <w:t>, iš jų:</w:t>
      </w:r>
    </w:p>
    <w:p w:rsidR="001F3EE8" w:rsidRPr="00ED0A7C" w:rsidRDefault="001F3EE8" w:rsidP="001F3EE8">
      <w:pPr>
        <w:pStyle w:val="Pagrindiniotekstotrauka"/>
        <w:rPr>
          <w:bCs/>
        </w:rPr>
      </w:pPr>
      <w:r w:rsidRPr="00ED0A7C">
        <w:rPr>
          <w:bCs/>
        </w:rPr>
        <w:tab/>
        <w:t>1</w:t>
      </w:r>
      <w:r w:rsidR="002F256D" w:rsidRPr="00ED0A7C">
        <w:rPr>
          <w:bCs/>
        </w:rPr>
        <w:t>2</w:t>
      </w:r>
      <w:r w:rsidRPr="00ED0A7C">
        <w:rPr>
          <w:bCs/>
        </w:rPr>
        <w:t xml:space="preserve">.1.1. </w:t>
      </w:r>
      <w:r w:rsidR="00616F15">
        <w:rPr>
          <w:bCs/>
        </w:rPr>
        <w:t>U</w:t>
      </w:r>
      <w:r w:rsidRPr="00ED0A7C">
        <w:rPr>
          <w:bCs/>
        </w:rPr>
        <w:t>ž privatizuotus objektus gautos įplaukos – 792</w:t>
      </w:r>
      <w:r w:rsidR="00960632" w:rsidRPr="00ED0A7C">
        <w:rPr>
          <w:bCs/>
        </w:rPr>
        <w:t xml:space="preserve"> </w:t>
      </w:r>
      <w:r w:rsidRPr="00ED0A7C">
        <w:rPr>
          <w:bCs/>
        </w:rPr>
        <w:t>788,73</w:t>
      </w:r>
      <w:r w:rsidR="00960632" w:rsidRPr="00ED0A7C">
        <w:rPr>
          <w:bCs/>
        </w:rPr>
        <w:t xml:space="preserve"> </w:t>
      </w:r>
      <w:proofErr w:type="spellStart"/>
      <w:r w:rsidR="00960632" w:rsidRPr="00ED0A7C">
        <w:rPr>
          <w:bCs/>
        </w:rPr>
        <w:t>Eur</w:t>
      </w:r>
      <w:proofErr w:type="spellEnd"/>
      <w:r w:rsidRPr="00ED0A7C">
        <w:rPr>
          <w:bCs/>
        </w:rPr>
        <w:t>;</w:t>
      </w:r>
    </w:p>
    <w:p w:rsidR="001F3EE8" w:rsidRPr="00ED0A7C" w:rsidRDefault="001F3EE8" w:rsidP="001F3EE8">
      <w:pPr>
        <w:pStyle w:val="Pagrindiniotekstotrauka"/>
        <w:rPr>
          <w:bCs/>
        </w:rPr>
      </w:pPr>
      <w:r w:rsidRPr="00ED0A7C">
        <w:rPr>
          <w:bCs/>
        </w:rPr>
        <w:tab/>
        <w:t>1</w:t>
      </w:r>
      <w:r w:rsidR="002F256D" w:rsidRPr="00ED0A7C">
        <w:rPr>
          <w:bCs/>
        </w:rPr>
        <w:t>2</w:t>
      </w:r>
      <w:r w:rsidRPr="00ED0A7C">
        <w:rPr>
          <w:bCs/>
        </w:rPr>
        <w:t xml:space="preserve">.1.2. </w:t>
      </w:r>
      <w:r w:rsidR="00616F15">
        <w:rPr>
          <w:bCs/>
        </w:rPr>
        <w:t>A</w:t>
      </w:r>
      <w:r w:rsidRPr="00ED0A7C">
        <w:rPr>
          <w:bCs/>
        </w:rPr>
        <w:t>ukcionų registracijos mokestis – 1</w:t>
      </w:r>
      <w:r w:rsidR="00960632" w:rsidRPr="00ED0A7C">
        <w:rPr>
          <w:bCs/>
        </w:rPr>
        <w:t xml:space="preserve"> </w:t>
      </w:r>
      <w:r w:rsidRPr="00ED0A7C">
        <w:rPr>
          <w:bCs/>
        </w:rPr>
        <w:t xml:space="preserve">030,00 </w:t>
      </w:r>
      <w:proofErr w:type="spellStart"/>
      <w:r w:rsidRPr="00ED0A7C">
        <w:rPr>
          <w:bCs/>
        </w:rPr>
        <w:t>Eur</w:t>
      </w:r>
      <w:proofErr w:type="spellEnd"/>
      <w:r w:rsidRPr="00ED0A7C">
        <w:rPr>
          <w:bCs/>
        </w:rPr>
        <w:t>;</w:t>
      </w:r>
    </w:p>
    <w:p w:rsidR="001F3EE8" w:rsidRPr="00ED0A7C" w:rsidRDefault="001F3EE8" w:rsidP="001F3EE8">
      <w:pPr>
        <w:pStyle w:val="Pagrindiniotekstotrauka"/>
        <w:rPr>
          <w:bCs/>
        </w:rPr>
      </w:pPr>
      <w:r w:rsidRPr="00ED0A7C">
        <w:rPr>
          <w:bCs/>
        </w:rPr>
        <w:tab/>
        <w:t>1</w:t>
      </w:r>
      <w:r w:rsidR="002F256D" w:rsidRPr="00ED0A7C">
        <w:rPr>
          <w:bCs/>
        </w:rPr>
        <w:t>2</w:t>
      </w:r>
      <w:r w:rsidRPr="00ED0A7C">
        <w:rPr>
          <w:bCs/>
        </w:rPr>
        <w:t xml:space="preserve">.1.3. </w:t>
      </w:r>
      <w:r w:rsidR="00616F15">
        <w:rPr>
          <w:bCs/>
        </w:rPr>
        <w:t>D</w:t>
      </w:r>
      <w:r w:rsidRPr="00ED0A7C">
        <w:rPr>
          <w:bCs/>
        </w:rPr>
        <w:t>elspinigiai už pavėluotas įmokas (paskola Basanavičiaus g. 74) – 1</w:t>
      </w:r>
      <w:r w:rsidR="00960632" w:rsidRPr="00ED0A7C">
        <w:rPr>
          <w:bCs/>
        </w:rPr>
        <w:t xml:space="preserve"> </w:t>
      </w:r>
      <w:r w:rsidRPr="00ED0A7C">
        <w:rPr>
          <w:bCs/>
        </w:rPr>
        <w:t xml:space="preserve">040,25 </w:t>
      </w:r>
      <w:proofErr w:type="spellStart"/>
      <w:r w:rsidRPr="00ED0A7C">
        <w:rPr>
          <w:bCs/>
        </w:rPr>
        <w:t>Eur</w:t>
      </w:r>
      <w:proofErr w:type="spellEnd"/>
      <w:r w:rsidR="00960632" w:rsidRPr="00ED0A7C">
        <w:rPr>
          <w:bCs/>
        </w:rPr>
        <w:t>.</w:t>
      </w:r>
      <w:r w:rsidRPr="00ED0A7C">
        <w:rPr>
          <w:bCs/>
        </w:rPr>
        <w:tab/>
      </w:r>
    </w:p>
    <w:p w:rsidR="001F3EE8" w:rsidRPr="00ED0A7C" w:rsidRDefault="001F3EE8" w:rsidP="001F3EE8">
      <w:pPr>
        <w:pStyle w:val="Pagrindiniotekstotrauka"/>
        <w:rPr>
          <w:bCs/>
        </w:rPr>
      </w:pPr>
      <w:r w:rsidRPr="00ED0A7C">
        <w:rPr>
          <w:bCs/>
        </w:rPr>
        <w:tab/>
        <w:t>1</w:t>
      </w:r>
      <w:r w:rsidR="002F256D" w:rsidRPr="00ED0A7C">
        <w:rPr>
          <w:bCs/>
        </w:rPr>
        <w:t>2</w:t>
      </w:r>
      <w:r w:rsidRPr="00ED0A7C">
        <w:rPr>
          <w:bCs/>
        </w:rPr>
        <w:t xml:space="preserve">.2. </w:t>
      </w:r>
      <w:r w:rsidR="00616F15">
        <w:rPr>
          <w:bCs/>
        </w:rPr>
        <w:t>P</w:t>
      </w:r>
      <w:r w:rsidRPr="00ED0A7C">
        <w:rPr>
          <w:bCs/>
        </w:rPr>
        <w:t xml:space="preserve">ervestos lėšos </w:t>
      </w:r>
      <w:r w:rsidR="00322C4A">
        <w:rPr>
          <w:bCs/>
        </w:rPr>
        <w:t>–</w:t>
      </w:r>
      <w:r w:rsidR="00960632" w:rsidRPr="00ED0A7C">
        <w:rPr>
          <w:bCs/>
        </w:rPr>
        <w:t xml:space="preserve"> </w:t>
      </w:r>
      <w:r w:rsidR="00322C4A">
        <w:rPr>
          <w:bCs/>
        </w:rPr>
        <w:t xml:space="preserve">959 385,93 </w:t>
      </w:r>
      <w:r w:rsidR="00960632" w:rsidRPr="00ED0A7C">
        <w:rPr>
          <w:bCs/>
        </w:rPr>
        <w:t xml:space="preserve"> </w:t>
      </w:r>
      <w:proofErr w:type="spellStart"/>
      <w:r w:rsidR="00960632" w:rsidRPr="00ED0A7C">
        <w:rPr>
          <w:bCs/>
        </w:rPr>
        <w:t>Eur</w:t>
      </w:r>
      <w:proofErr w:type="spellEnd"/>
      <w:r w:rsidRPr="00ED0A7C">
        <w:rPr>
          <w:bCs/>
        </w:rPr>
        <w:t xml:space="preserve"> </w:t>
      </w:r>
      <w:r w:rsidR="00960632" w:rsidRPr="00ED0A7C">
        <w:rPr>
          <w:bCs/>
        </w:rPr>
        <w:t>iš jų:</w:t>
      </w:r>
    </w:p>
    <w:p w:rsidR="00F97E8B" w:rsidRPr="00ED0A7C" w:rsidRDefault="00960632" w:rsidP="001F16F5">
      <w:pPr>
        <w:pStyle w:val="Pagrindiniotekstotrauka"/>
        <w:rPr>
          <w:bCs/>
        </w:rPr>
      </w:pPr>
      <w:r w:rsidRPr="00ED0A7C">
        <w:rPr>
          <w:bCs/>
        </w:rPr>
        <w:tab/>
        <w:t>1</w:t>
      </w:r>
      <w:r w:rsidR="002F256D" w:rsidRPr="00ED0A7C">
        <w:rPr>
          <w:bCs/>
        </w:rPr>
        <w:t>2</w:t>
      </w:r>
      <w:r w:rsidRPr="00ED0A7C">
        <w:rPr>
          <w:bCs/>
        </w:rPr>
        <w:t xml:space="preserve">.2.1. VSS (Asignavimų valdytojų programų vykdytojams) – </w:t>
      </w:r>
      <w:r w:rsidR="00322C4A">
        <w:rPr>
          <w:bCs/>
        </w:rPr>
        <w:t>475 013,71</w:t>
      </w:r>
      <w:r w:rsidRPr="00ED0A7C">
        <w:rPr>
          <w:bCs/>
        </w:rPr>
        <w:t xml:space="preserve"> </w:t>
      </w:r>
      <w:proofErr w:type="spellStart"/>
      <w:r w:rsidRPr="00ED0A7C">
        <w:rPr>
          <w:bCs/>
        </w:rPr>
        <w:t>Eur</w:t>
      </w:r>
      <w:proofErr w:type="spellEnd"/>
      <w:r w:rsidR="008E7B7B">
        <w:rPr>
          <w:bCs/>
        </w:rPr>
        <w:t xml:space="preserve"> (</w:t>
      </w:r>
      <w:bookmarkStart w:id="85" w:name="_GoBack"/>
      <w:r w:rsidR="008E7B7B">
        <w:rPr>
          <w:bCs/>
        </w:rPr>
        <w:t>su grąžintomis lėšomis)</w:t>
      </w:r>
      <w:r w:rsidR="008E7B7B" w:rsidRPr="00ED0A7C">
        <w:rPr>
          <w:bCs/>
        </w:rPr>
        <w:t>;</w:t>
      </w:r>
    </w:p>
    <w:bookmarkEnd w:id="85"/>
    <w:p w:rsidR="00960632" w:rsidRPr="00ED0A7C" w:rsidRDefault="00960632" w:rsidP="001F16F5">
      <w:pPr>
        <w:pStyle w:val="Pagrindiniotekstotrauka"/>
        <w:rPr>
          <w:bCs/>
        </w:rPr>
      </w:pPr>
      <w:r w:rsidRPr="00ED0A7C">
        <w:rPr>
          <w:bCs/>
        </w:rPr>
        <w:tab/>
        <w:t>1</w:t>
      </w:r>
      <w:r w:rsidR="002F256D" w:rsidRPr="00ED0A7C">
        <w:rPr>
          <w:bCs/>
        </w:rPr>
        <w:t>2</w:t>
      </w:r>
      <w:r w:rsidRPr="00ED0A7C">
        <w:rPr>
          <w:bCs/>
        </w:rPr>
        <w:t xml:space="preserve">.2.2. </w:t>
      </w:r>
      <w:r w:rsidR="00616F15">
        <w:rPr>
          <w:bCs/>
        </w:rPr>
        <w:t>N</w:t>
      </w:r>
      <w:r w:rsidRPr="00ED0A7C">
        <w:rPr>
          <w:bCs/>
        </w:rPr>
        <w:t xml:space="preserve">e VSS (kitiems subjektams) – </w:t>
      </w:r>
      <w:r w:rsidR="006A3034">
        <w:rPr>
          <w:bCs/>
        </w:rPr>
        <w:t>440 523,00</w:t>
      </w:r>
      <w:r w:rsidRPr="00ED0A7C">
        <w:rPr>
          <w:bCs/>
        </w:rPr>
        <w:t xml:space="preserve"> </w:t>
      </w:r>
      <w:proofErr w:type="spellStart"/>
      <w:r w:rsidRPr="00ED0A7C">
        <w:rPr>
          <w:bCs/>
        </w:rPr>
        <w:t>Eur</w:t>
      </w:r>
      <w:proofErr w:type="spellEnd"/>
      <w:r w:rsidRPr="00ED0A7C">
        <w:rPr>
          <w:bCs/>
        </w:rPr>
        <w:t>;</w:t>
      </w:r>
    </w:p>
    <w:p w:rsidR="00960632" w:rsidRDefault="00960632" w:rsidP="001F16F5">
      <w:pPr>
        <w:pStyle w:val="Pagrindiniotekstotrauka"/>
        <w:rPr>
          <w:bCs/>
        </w:rPr>
      </w:pPr>
      <w:r w:rsidRPr="00ED0A7C">
        <w:rPr>
          <w:bCs/>
        </w:rPr>
        <w:tab/>
        <w:t>1</w:t>
      </w:r>
      <w:r w:rsidR="002F256D" w:rsidRPr="00ED0A7C">
        <w:rPr>
          <w:bCs/>
        </w:rPr>
        <w:t>2</w:t>
      </w:r>
      <w:r w:rsidRPr="00ED0A7C">
        <w:rPr>
          <w:bCs/>
        </w:rPr>
        <w:t xml:space="preserve">.2.3. 2015-12-31 privatizavimo fondo lėšų likutis į Savivaldybės iždą – 43 849,22 </w:t>
      </w:r>
      <w:proofErr w:type="spellStart"/>
      <w:r w:rsidRPr="00ED0A7C">
        <w:rPr>
          <w:bCs/>
        </w:rPr>
        <w:t>Eur</w:t>
      </w:r>
      <w:proofErr w:type="spellEnd"/>
      <w:r w:rsidRPr="00ED0A7C">
        <w:rPr>
          <w:bCs/>
        </w:rPr>
        <w:t>.</w:t>
      </w:r>
    </w:p>
    <w:p w:rsidR="00E173CE" w:rsidRPr="00B964D8" w:rsidRDefault="00E173CE" w:rsidP="00E173CE">
      <w:pPr>
        <w:pStyle w:val="Pagrindiniotekstotrauka"/>
        <w:rPr>
          <w:color w:val="FF0000"/>
        </w:rPr>
      </w:pPr>
      <w:r w:rsidRPr="00E173CE">
        <w:rPr>
          <w:bCs/>
        </w:rPr>
        <w:t>Į</w:t>
      </w:r>
      <w:r w:rsidRPr="00E173CE">
        <w:t>sigaliojus Viešojo sektoriaus atskaitomybės įstatymo 2 straipsnio 19 dalies, Biudžeto sandaros įstatymo 3 straipsnio 2 dalies, Valstybei ir savivaldybėms priklausančių akcijų privatizavimo įstatymo 7 straipsnio pakeitimams privatizavimo fondo sąvokos nuo  2016-01-01 nelieka. Pagal Lietuvos Respublikos Finansų ministerijos apskaitos metodologijos departamento</w:t>
      </w:r>
      <w:r w:rsidRPr="006F2FE4">
        <w:rPr>
          <w:color w:val="FF0000"/>
        </w:rPr>
        <w:t xml:space="preserve"> </w:t>
      </w:r>
      <w:r w:rsidRPr="00ED0A7C">
        <w:t xml:space="preserve">rekomendacijas 2015-12-31 Savivaldybės iždui buvo perduota 43 849,22 </w:t>
      </w:r>
      <w:proofErr w:type="spellStart"/>
      <w:r w:rsidRPr="00ED0A7C">
        <w:t>Eur</w:t>
      </w:r>
      <w:proofErr w:type="spellEnd"/>
      <w:r w:rsidRPr="00ED0A7C">
        <w:t xml:space="preserve"> Privatizavimo fondo lėšų.</w:t>
      </w:r>
    </w:p>
    <w:p w:rsidR="00E173CE" w:rsidRPr="00ED0A7C" w:rsidRDefault="00E173CE" w:rsidP="001F16F5">
      <w:pPr>
        <w:pStyle w:val="Pagrindiniotekstotrauka"/>
        <w:rPr>
          <w:bCs/>
        </w:rPr>
      </w:pPr>
    </w:p>
    <w:p w:rsidR="00F97E8B" w:rsidRPr="00ED0A7C" w:rsidRDefault="000E6D24" w:rsidP="001F16F5">
      <w:pPr>
        <w:pStyle w:val="Pagrindiniotekstotrauka"/>
        <w:rPr>
          <w:b/>
          <w:bCs/>
        </w:rPr>
      </w:pPr>
      <w:r w:rsidRPr="00ED0A7C">
        <w:rPr>
          <w:b/>
          <w:bCs/>
        </w:rPr>
        <w:tab/>
      </w:r>
      <w:r w:rsidR="00F97E8B" w:rsidRPr="00ED0A7C">
        <w:rPr>
          <w:b/>
          <w:bCs/>
        </w:rPr>
        <w:t>1</w:t>
      </w:r>
      <w:r w:rsidR="001F3EE8" w:rsidRPr="00ED0A7C">
        <w:rPr>
          <w:b/>
          <w:bCs/>
        </w:rPr>
        <w:t>3</w:t>
      </w:r>
      <w:r w:rsidR="00F97E8B" w:rsidRPr="00ED0A7C">
        <w:rPr>
          <w:b/>
          <w:bCs/>
        </w:rPr>
        <w:t>. Investicinės veiklos pinigų srautai</w:t>
      </w:r>
    </w:p>
    <w:p w:rsidR="00F97E8B" w:rsidRPr="00ED0A7C" w:rsidRDefault="000E6D24" w:rsidP="001F16F5">
      <w:pPr>
        <w:pStyle w:val="Pagrindiniotekstotrauka"/>
      </w:pPr>
      <w:r w:rsidRPr="00ED0A7C">
        <w:tab/>
      </w:r>
      <w:r w:rsidR="00F97E8B" w:rsidRPr="00ED0A7C">
        <w:t xml:space="preserve">Per ataskaitinį laikotarpį Basanavičiaus g. 74 paskolų gavėjai grąžino </w:t>
      </w:r>
      <w:r w:rsidR="00950CC4" w:rsidRPr="00ED0A7C">
        <w:t>5</w:t>
      </w:r>
      <w:r w:rsidR="002B6888" w:rsidRPr="00ED0A7C">
        <w:t xml:space="preserve"> </w:t>
      </w:r>
      <w:r w:rsidR="00950CC4" w:rsidRPr="00ED0A7C">
        <w:t>714,73</w:t>
      </w:r>
      <w:r w:rsidR="00F97E8B" w:rsidRPr="00ED0A7C">
        <w:t xml:space="preserve"> </w:t>
      </w:r>
      <w:proofErr w:type="spellStart"/>
      <w:r w:rsidR="00F97E8B" w:rsidRPr="00ED0A7C">
        <w:t>Eur</w:t>
      </w:r>
      <w:proofErr w:type="spellEnd"/>
      <w:r w:rsidR="00F97E8B" w:rsidRPr="00ED0A7C">
        <w:t>.</w:t>
      </w:r>
    </w:p>
    <w:p w:rsidR="00F97E8B" w:rsidRPr="00ED0A7C" w:rsidRDefault="00F97E8B" w:rsidP="001F16F5">
      <w:pPr>
        <w:pStyle w:val="Pagrindiniotekstotrauka"/>
        <w:rPr>
          <w:i/>
          <w:iCs/>
        </w:rPr>
      </w:pPr>
    </w:p>
    <w:p w:rsidR="00CE756F" w:rsidRPr="00ED0A7C" w:rsidRDefault="000E6D24" w:rsidP="001F16F5">
      <w:pPr>
        <w:pStyle w:val="Pagrindiniotekstotrauka"/>
        <w:rPr>
          <w:b/>
          <w:bCs/>
        </w:rPr>
      </w:pPr>
      <w:r w:rsidRPr="00ED0A7C">
        <w:rPr>
          <w:b/>
          <w:bCs/>
        </w:rPr>
        <w:tab/>
      </w:r>
      <w:r w:rsidR="00F97E8B" w:rsidRPr="00ED0A7C">
        <w:rPr>
          <w:b/>
          <w:bCs/>
        </w:rPr>
        <w:t>1</w:t>
      </w:r>
      <w:r w:rsidR="001F3EE8" w:rsidRPr="00ED0A7C">
        <w:rPr>
          <w:b/>
          <w:bCs/>
        </w:rPr>
        <w:t>4</w:t>
      </w:r>
      <w:r w:rsidR="00F97E8B" w:rsidRPr="00ED0A7C">
        <w:rPr>
          <w:b/>
          <w:bCs/>
        </w:rPr>
        <w:t xml:space="preserve">. </w:t>
      </w:r>
      <w:r w:rsidR="00CE756F" w:rsidRPr="00ED0A7C">
        <w:rPr>
          <w:b/>
          <w:bCs/>
        </w:rPr>
        <w:t>Finansinės veiklos pinigų srautai</w:t>
      </w:r>
      <w:r w:rsidR="00616F15">
        <w:rPr>
          <w:b/>
          <w:bCs/>
        </w:rPr>
        <w:t xml:space="preserve"> -13</w:t>
      </w:r>
      <w:r w:rsidR="001B64A9">
        <w:rPr>
          <w:b/>
          <w:bCs/>
        </w:rPr>
        <w:t xml:space="preserve"> </w:t>
      </w:r>
      <w:r w:rsidR="00616F15">
        <w:rPr>
          <w:b/>
          <w:bCs/>
        </w:rPr>
        <w:t xml:space="preserve">687,64 </w:t>
      </w:r>
      <w:proofErr w:type="spellStart"/>
      <w:r w:rsidR="00616F15">
        <w:rPr>
          <w:b/>
          <w:bCs/>
        </w:rPr>
        <w:t>Eur</w:t>
      </w:r>
      <w:proofErr w:type="spellEnd"/>
      <w:r w:rsidR="00616F15">
        <w:rPr>
          <w:b/>
          <w:bCs/>
        </w:rPr>
        <w:t xml:space="preserve">, </w:t>
      </w:r>
      <w:r w:rsidR="00616F15" w:rsidRPr="00ED0A7C">
        <w:rPr>
          <w:b/>
          <w:bCs/>
        </w:rPr>
        <w:t>iš jų</w:t>
      </w:r>
      <w:r w:rsidR="00616F15">
        <w:rPr>
          <w:b/>
          <w:bCs/>
        </w:rPr>
        <w:t xml:space="preserve">: </w:t>
      </w:r>
    </w:p>
    <w:p w:rsidR="00CE756F" w:rsidRDefault="00CE756F" w:rsidP="00616F15">
      <w:pPr>
        <w:rPr>
          <w:bCs/>
        </w:rPr>
      </w:pPr>
      <w:r w:rsidRPr="00ED0A7C">
        <w:rPr>
          <w:b/>
          <w:bCs/>
        </w:rPr>
        <w:tab/>
      </w:r>
      <w:r w:rsidR="00616F15" w:rsidRPr="00616F15">
        <w:t>14.1.</w:t>
      </w:r>
      <w:r w:rsidR="00616F15">
        <w:t xml:space="preserve"> </w:t>
      </w:r>
      <w:r w:rsidR="00173447" w:rsidRPr="00616F15">
        <w:t xml:space="preserve">Per </w:t>
      </w:r>
      <w:proofErr w:type="spellStart"/>
      <w:r w:rsidR="00173447" w:rsidRPr="00616F15">
        <w:t>ataskaitinį</w:t>
      </w:r>
      <w:proofErr w:type="spellEnd"/>
      <w:r w:rsidR="00173447" w:rsidRPr="00616F15">
        <w:t xml:space="preserve"> </w:t>
      </w:r>
      <w:proofErr w:type="spellStart"/>
      <w:r w:rsidR="00173447" w:rsidRPr="00616F15">
        <w:t>laikotarpį</w:t>
      </w:r>
      <w:proofErr w:type="spellEnd"/>
      <w:r w:rsidR="00173447" w:rsidRPr="00616F15">
        <w:t xml:space="preserve"> </w:t>
      </w:r>
      <w:proofErr w:type="spellStart"/>
      <w:r w:rsidR="00173447" w:rsidRPr="00616F15">
        <w:t>banko</w:t>
      </w:r>
      <w:proofErr w:type="spellEnd"/>
      <w:r w:rsidR="00173447" w:rsidRPr="00616F15">
        <w:t xml:space="preserve"> </w:t>
      </w:r>
      <w:proofErr w:type="spellStart"/>
      <w:r w:rsidR="00173447" w:rsidRPr="00616F15">
        <w:t>priskaičiuotos</w:t>
      </w:r>
      <w:proofErr w:type="spellEnd"/>
      <w:r w:rsidR="00173447" w:rsidRPr="00616F15">
        <w:t xml:space="preserve"> palūkanos (</w:t>
      </w:r>
      <w:proofErr w:type="spellStart"/>
      <w:r w:rsidR="00173447" w:rsidRPr="00616F15">
        <w:t>atsiskaitomoji</w:t>
      </w:r>
      <w:proofErr w:type="spellEnd"/>
      <w:r w:rsidR="00173447" w:rsidRPr="00616F15">
        <w:t xml:space="preserve"> </w:t>
      </w:r>
      <w:proofErr w:type="spellStart"/>
      <w:r w:rsidR="00173447" w:rsidRPr="00616F15">
        <w:t>sąskaita</w:t>
      </w:r>
      <w:proofErr w:type="spellEnd"/>
      <w:r w:rsidR="00173447" w:rsidRPr="00616F15">
        <w:t>) 81</w:t>
      </w:r>
      <w:proofErr w:type="gramStart"/>
      <w:r w:rsidR="00173447" w:rsidRPr="00616F15">
        <w:t>,80</w:t>
      </w:r>
      <w:proofErr w:type="gramEnd"/>
      <w:r w:rsidR="00173447" w:rsidRPr="00616F15">
        <w:t xml:space="preserve"> </w:t>
      </w:r>
      <w:proofErr w:type="spellStart"/>
      <w:r w:rsidR="00173447" w:rsidRPr="00616F15">
        <w:t>Eur</w:t>
      </w:r>
      <w:proofErr w:type="spellEnd"/>
      <w:r w:rsidR="00616F15">
        <w:rPr>
          <w:bCs/>
        </w:rPr>
        <w:t>;</w:t>
      </w:r>
    </w:p>
    <w:p w:rsidR="00616F15" w:rsidRPr="00ED0A7C" w:rsidRDefault="00616F15" w:rsidP="001F16F5">
      <w:pPr>
        <w:pStyle w:val="Pagrindiniotekstotrauka"/>
        <w:rPr>
          <w:bCs/>
        </w:rPr>
      </w:pPr>
      <w:r>
        <w:rPr>
          <w:bCs/>
        </w:rPr>
        <w:tab/>
        <w:t xml:space="preserve">14.2. Grąžintos nepanaudotos VSS programos skirtos lėšos – 13 605,84 </w:t>
      </w:r>
      <w:r w:rsidRPr="00616F15">
        <w:t>Eur</w:t>
      </w:r>
      <w:r>
        <w:t>.</w:t>
      </w:r>
    </w:p>
    <w:p w:rsidR="00173447" w:rsidRPr="00ED0A7C" w:rsidRDefault="00173447" w:rsidP="001F16F5">
      <w:pPr>
        <w:pStyle w:val="Pagrindiniotekstotrauka"/>
        <w:rPr>
          <w:b/>
          <w:bCs/>
        </w:rPr>
      </w:pPr>
    </w:p>
    <w:p w:rsidR="000E6D24" w:rsidRPr="00ED0A7C" w:rsidRDefault="00CE756F" w:rsidP="001F16F5">
      <w:pPr>
        <w:pStyle w:val="Pagrindiniotekstotrauka"/>
        <w:rPr>
          <w:b/>
          <w:bCs/>
        </w:rPr>
      </w:pPr>
      <w:r w:rsidRPr="00ED0A7C">
        <w:rPr>
          <w:b/>
          <w:bCs/>
        </w:rPr>
        <w:tab/>
        <w:t xml:space="preserve">15. </w:t>
      </w:r>
      <w:r w:rsidR="00F97E8B" w:rsidRPr="00ED0A7C">
        <w:rPr>
          <w:b/>
          <w:bCs/>
        </w:rPr>
        <w:t>Nebalansinėje sąskaitoje apskaitomi</w:t>
      </w:r>
    </w:p>
    <w:p w:rsidR="00F97E8B" w:rsidRPr="00ED0A7C" w:rsidRDefault="00F97E8B" w:rsidP="001F16F5">
      <w:pPr>
        <w:pStyle w:val="Pagrindiniotekstotrauka"/>
      </w:pPr>
      <w:r w:rsidRPr="00ED0A7C">
        <w:t xml:space="preserve">Basanavičiaus g. 74 namo gyventojų delspinigiai, kurie susidarė laiku nesumokėjus suteiktų paskolų įmokas pagal nustatytus grafikus – </w:t>
      </w:r>
      <w:r w:rsidR="00813792" w:rsidRPr="00ED0A7C">
        <w:t>30</w:t>
      </w:r>
      <w:r w:rsidR="001B64A9">
        <w:t>4</w:t>
      </w:r>
      <w:r w:rsidR="00813792" w:rsidRPr="00ED0A7C">
        <w:t>3,30</w:t>
      </w:r>
      <w:r w:rsidRPr="00ED0A7C">
        <w:t xml:space="preserve"> </w:t>
      </w:r>
      <w:proofErr w:type="spellStart"/>
      <w:r w:rsidRPr="00ED0A7C">
        <w:t>Eur</w:t>
      </w:r>
      <w:proofErr w:type="spellEnd"/>
      <w:r w:rsidRPr="00ED0A7C">
        <w:t xml:space="preserve">. </w:t>
      </w:r>
    </w:p>
    <w:p w:rsidR="00F97E8B" w:rsidRPr="00ED0A7C" w:rsidRDefault="00F97E8B" w:rsidP="001F16F5">
      <w:pPr>
        <w:pStyle w:val="Pagrindiniotekstotrauka"/>
      </w:pPr>
      <w:r w:rsidRPr="00ED0A7C">
        <w:t xml:space="preserve">Daugiausia skolos (įmokų ir delspinigių) turi namo gyventoja </w:t>
      </w:r>
      <w:proofErr w:type="spellStart"/>
      <w:r w:rsidRPr="00ED0A7C">
        <w:t>D.Vaičiulienė</w:t>
      </w:r>
      <w:proofErr w:type="spellEnd"/>
      <w:r w:rsidRPr="00ED0A7C">
        <w:t>. Teismo sprendimu, kuris įsigaliojo 2015-05-26, buvo priteista skola ir sumažinti delspinigiai 5</w:t>
      </w:r>
      <w:r w:rsidR="00DA2FD3">
        <w:t xml:space="preserve"> </w:t>
      </w:r>
      <w:r w:rsidRPr="00ED0A7C">
        <w:t xml:space="preserve">629,24 </w:t>
      </w:r>
      <w:proofErr w:type="spellStart"/>
      <w:r w:rsidRPr="00ED0A7C">
        <w:t>Eur</w:t>
      </w:r>
      <w:proofErr w:type="spellEnd"/>
      <w:r w:rsidRPr="00ED0A7C">
        <w:t xml:space="preserve">, tačiau ji ir toliau nemoka. </w:t>
      </w:r>
      <w:r w:rsidR="00813792" w:rsidRPr="00ED0A7C">
        <w:t>2015 m. gruodžio mėn. perduota antstoliams skolai išieškoti.</w:t>
      </w:r>
      <w:r w:rsidRPr="00ED0A7C">
        <w:t xml:space="preserve">  </w:t>
      </w:r>
    </w:p>
    <w:p w:rsidR="00F97E8B" w:rsidRPr="00ED0A7C" w:rsidRDefault="00F97E8B" w:rsidP="001F16F5">
      <w:pPr>
        <w:pStyle w:val="Pagrindiniotekstotrauka"/>
      </w:pPr>
      <w:r w:rsidRPr="00ED0A7C">
        <w:t xml:space="preserve">Šiaulių miesto savivaldybės tarybos 2013 m. spalio 31d. sprendimu Nr. T - 256 „Dėl skolos mokėjimo“ Valerijui </w:t>
      </w:r>
      <w:proofErr w:type="spellStart"/>
      <w:r w:rsidRPr="00ED0A7C">
        <w:t>Kudrešovui</w:t>
      </w:r>
      <w:proofErr w:type="spellEnd"/>
      <w:r w:rsidRPr="00ED0A7C">
        <w:t xml:space="preserve"> suteikta galimybę susidariusią iki 2013 m. spalio 10 d. skolą padengti per 18 mėn. pagal pateiktą grafiką. Paskolos gavėjas terminų nesilaik</w:t>
      </w:r>
      <w:r w:rsidR="00813792" w:rsidRPr="00ED0A7C">
        <w:t>o</w:t>
      </w:r>
      <w:r w:rsidRPr="00ED0A7C">
        <w:t xml:space="preserve"> ir įmokų nemoka. </w:t>
      </w:r>
      <w:r w:rsidR="002B6888" w:rsidRPr="00ED0A7C">
        <w:t>Žodžiu pažadėjo 2016 m. sausio mėn. padengti skolą.</w:t>
      </w:r>
    </w:p>
    <w:p w:rsidR="00F97E8B" w:rsidRPr="00ED0A7C" w:rsidRDefault="00F97E8B" w:rsidP="001F16F5">
      <w:pPr>
        <w:pStyle w:val="Pagrindiniotekstotrauka"/>
      </w:pPr>
      <w:r w:rsidRPr="00ED0A7C">
        <w:t xml:space="preserve">Vitalijos </w:t>
      </w:r>
      <w:proofErr w:type="spellStart"/>
      <w:r w:rsidRPr="00ED0A7C">
        <w:t>Levickytės</w:t>
      </w:r>
      <w:proofErr w:type="spellEnd"/>
      <w:r w:rsidRPr="00ED0A7C">
        <w:t xml:space="preserve"> priteistą skolą išieško ir į Privatizavimo fondo sąskaitą perveda antstolis.</w:t>
      </w:r>
    </w:p>
    <w:p w:rsidR="00F97E8B" w:rsidRPr="00ED0A7C" w:rsidRDefault="00F97E8B" w:rsidP="001F16F5">
      <w:pPr>
        <w:pStyle w:val="Pagrindiniotekstotrauka"/>
      </w:pPr>
      <w:r w:rsidRPr="00ED0A7C">
        <w:t xml:space="preserve">Skolininkams siunčiami raginimai, kad apmokėtų susidariusias įmokų bei delspinigių skolas. </w:t>
      </w:r>
    </w:p>
    <w:p w:rsidR="00F97E8B" w:rsidRPr="00ED0A7C" w:rsidRDefault="00F97E8B" w:rsidP="001F16F5">
      <w:pPr>
        <w:pStyle w:val="Pagrindiniotekstotrauka"/>
      </w:pPr>
      <w:r w:rsidRPr="00ED0A7C">
        <w:lastRenderedPageBreak/>
        <w:t>Apie skolas ir mokėjimus informuojamas Turto valdymo skyriaus Privatizavimo ir viešųjų pirkimų poskyris. Duomenys teikiami Teisės skyriui.</w:t>
      </w:r>
    </w:p>
    <w:p w:rsidR="009B4ACD" w:rsidRPr="00ED0A7C" w:rsidRDefault="00CF380B" w:rsidP="001F16F5">
      <w:pPr>
        <w:jc w:val="both"/>
        <w:rPr>
          <w:lang w:val="lt-LT"/>
        </w:rPr>
      </w:pPr>
      <w:r w:rsidRPr="00ED0A7C">
        <w:rPr>
          <w:lang w:val="lt-LT"/>
        </w:rPr>
        <w:t xml:space="preserve">          </w:t>
      </w:r>
    </w:p>
    <w:p w:rsidR="00F97E8B" w:rsidRPr="00ED0A7C" w:rsidRDefault="009B4ACD" w:rsidP="001F16F5">
      <w:pPr>
        <w:jc w:val="both"/>
        <w:rPr>
          <w:lang w:val="lt-LT"/>
        </w:rPr>
      </w:pPr>
      <w:r w:rsidRPr="00ED0A7C">
        <w:rPr>
          <w:lang w:val="lt-LT"/>
        </w:rPr>
        <w:t xml:space="preserve">           </w:t>
      </w:r>
      <w:r w:rsidR="00CF380B" w:rsidRPr="00ED0A7C">
        <w:rPr>
          <w:lang w:val="lt-LT"/>
        </w:rPr>
        <w:t xml:space="preserve">  Detalesnė</w:t>
      </w:r>
      <w:r w:rsidRPr="00ED0A7C">
        <w:rPr>
          <w:lang w:val="lt-LT"/>
        </w:rPr>
        <w:t xml:space="preserve"> duomenų</w:t>
      </w:r>
      <w:r w:rsidR="00CF380B" w:rsidRPr="00ED0A7C">
        <w:rPr>
          <w:lang w:val="lt-LT"/>
        </w:rPr>
        <w:t xml:space="preserve"> informacija pateikiama VSAFAS prieduose – aiškinamojo rašto lentelėse.</w:t>
      </w:r>
      <w:r w:rsidR="00F97E8B" w:rsidRPr="00ED0A7C">
        <w:rPr>
          <w:lang w:val="lt-LT"/>
        </w:rPr>
        <w:tab/>
      </w:r>
    </w:p>
    <w:p w:rsidR="00CF380B" w:rsidRPr="00ED0A7C" w:rsidRDefault="00CF380B" w:rsidP="001F16F5">
      <w:pPr>
        <w:jc w:val="both"/>
        <w:rPr>
          <w:lang w:val="lt-LT"/>
        </w:rPr>
      </w:pPr>
    </w:p>
    <w:p w:rsidR="00CF380B" w:rsidRPr="00ED0A7C" w:rsidRDefault="00CF380B" w:rsidP="001F16F5">
      <w:pPr>
        <w:jc w:val="both"/>
        <w:rPr>
          <w:lang w:val="lt-LT"/>
        </w:rPr>
      </w:pPr>
    </w:p>
    <w:p w:rsidR="00F97E8B" w:rsidRPr="00ED0A7C" w:rsidRDefault="00F97E8B" w:rsidP="001F16F5">
      <w:pPr>
        <w:jc w:val="both"/>
        <w:rPr>
          <w:lang w:val="lt-LT"/>
        </w:rPr>
      </w:pPr>
    </w:p>
    <w:p w:rsidR="00F97E8B" w:rsidRPr="00ED0A7C" w:rsidRDefault="00F97E8B" w:rsidP="001F16F5">
      <w:pPr>
        <w:rPr>
          <w:lang w:val="lt-LT"/>
        </w:rPr>
      </w:pPr>
      <w:r w:rsidRPr="00ED0A7C">
        <w:rPr>
          <w:lang w:val="lt-LT"/>
        </w:rPr>
        <w:t>Savivaldybės administracijos direktorius</w:t>
      </w:r>
      <w:r w:rsidRPr="00ED0A7C">
        <w:rPr>
          <w:lang w:val="lt-LT"/>
        </w:rPr>
        <w:tab/>
      </w:r>
      <w:r w:rsidRPr="00ED0A7C">
        <w:rPr>
          <w:lang w:val="lt-LT"/>
        </w:rPr>
        <w:tab/>
        <w:t xml:space="preserve">          </w:t>
      </w:r>
      <w:r w:rsidRPr="00ED0A7C">
        <w:rPr>
          <w:lang w:val="lt-LT"/>
        </w:rPr>
        <w:tab/>
        <w:t xml:space="preserve">Eduardas </w:t>
      </w:r>
      <w:proofErr w:type="spellStart"/>
      <w:r w:rsidRPr="00ED0A7C">
        <w:rPr>
          <w:lang w:val="lt-LT"/>
        </w:rPr>
        <w:t>Bivainis</w:t>
      </w:r>
      <w:proofErr w:type="spellEnd"/>
    </w:p>
    <w:p w:rsidR="00F97E8B" w:rsidRPr="00ED0A7C" w:rsidRDefault="00F97E8B" w:rsidP="001F16F5">
      <w:pPr>
        <w:rPr>
          <w:lang w:val="lt-LT"/>
        </w:rPr>
      </w:pPr>
      <w:r w:rsidRPr="00ED0A7C">
        <w:rPr>
          <w:lang w:val="lt-LT"/>
        </w:rPr>
        <w:tab/>
      </w:r>
      <w:r w:rsidRPr="00ED0A7C">
        <w:rPr>
          <w:lang w:val="lt-LT"/>
        </w:rPr>
        <w:tab/>
      </w:r>
    </w:p>
    <w:p w:rsidR="00F97E8B" w:rsidRPr="00ED0A7C" w:rsidRDefault="00F97E8B" w:rsidP="001F16F5">
      <w:pPr>
        <w:jc w:val="both"/>
        <w:rPr>
          <w:lang w:val="lt-LT"/>
        </w:rPr>
      </w:pPr>
    </w:p>
    <w:p w:rsidR="00F734A2" w:rsidRPr="00ED0A7C" w:rsidRDefault="00F734A2" w:rsidP="001F16F5">
      <w:pPr>
        <w:jc w:val="both"/>
        <w:rPr>
          <w:lang w:val="lt-LT"/>
        </w:rPr>
      </w:pPr>
    </w:p>
    <w:p w:rsidR="00F97E8B" w:rsidRPr="00ED0A7C" w:rsidRDefault="00F97E8B" w:rsidP="001F16F5">
      <w:pPr>
        <w:rPr>
          <w:lang w:val="lt-LT"/>
        </w:rPr>
      </w:pPr>
      <w:r w:rsidRPr="00ED0A7C">
        <w:rPr>
          <w:lang w:val="lt-LT"/>
        </w:rPr>
        <w:t>Finansų skyriaus vedėja</w:t>
      </w:r>
      <w:r w:rsidRPr="00ED0A7C">
        <w:rPr>
          <w:lang w:val="lt-LT"/>
        </w:rPr>
        <w:tab/>
      </w:r>
      <w:r w:rsidRPr="00ED0A7C">
        <w:rPr>
          <w:lang w:val="lt-LT"/>
        </w:rPr>
        <w:tab/>
      </w:r>
      <w:r w:rsidRPr="00ED0A7C">
        <w:rPr>
          <w:lang w:val="lt-LT"/>
        </w:rPr>
        <w:tab/>
      </w:r>
      <w:r w:rsidRPr="00ED0A7C">
        <w:rPr>
          <w:lang w:val="lt-LT"/>
        </w:rPr>
        <w:tab/>
      </w:r>
      <w:r w:rsidRPr="00ED0A7C">
        <w:rPr>
          <w:lang w:val="lt-LT"/>
        </w:rPr>
        <w:tab/>
        <w:t>Daiva Kerutienė</w:t>
      </w:r>
    </w:p>
    <w:p w:rsidR="00F97E8B" w:rsidRPr="00ED0A7C" w:rsidRDefault="00F97E8B" w:rsidP="001F16F5">
      <w:pPr>
        <w:rPr>
          <w:lang w:val="lt-LT"/>
        </w:rPr>
      </w:pPr>
    </w:p>
    <w:p w:rsidR="00F97E8B" w:rsidRPr="00ED0A7C" w:rsidRDefault="00F97E8B" w:rsidP="001F16F5">
      <w:pPr>
        <w:rPr>
          <w:lang w:val="lt-LT"/>
        </w:rPr>
      </w:pPr>
    </w:p>
    <w:p w:rsidR="00F97E8B" w:rsidRPr="00ED0A7C" w:rsidRDefault="00F97E8B" w:rsidP="001F16F5">
      <w:pPr>
        <w:rPr>
          <w:lang w:val="lt-LT"/>
        </w:rPr>
      </w:pPr>
    </w:p>
    <w:p w:rsidR="004324F1" w:rsidRPr="00ED0A7C" w:rsidRDefault="004324F1" w:rsidP="001F16F5">
      <w:pPr>
        <w:pStyle w:val="Pagrindiniotekstotrauka"/>
      </w:pPr>
    </w:p>
    <w:p w:rsidR="00AF45F1" w:rsidRPr="00ED0A7C" w:rsidRDefault="00AF45F1" w:rsidP="001F16F5">
      <w:pPr>
        <w:rPr>
          <w:lang w:val="lt-LT"/>
        </w:rPr>
      </w:pPr>
    </w:p>
    <w:sectPr w:rsidR="00AF45F1" w:rsidRPr="00ED0A7C" w:rsidSect="009648B7">
      <w:headerReference w:type="even" r:id="rId9"/>
      <w:headerReference w:type="default" r:id="rId10"/>
      <w:footerReference w:type="even" r:id="rId11"/>
      <w:footerReference w:type="default" r:id="rId12"/>
      <w:headerReference w:type="first" r:id="rId13"/>
      <w:footerReference w:type="first" r:id="rId14"/>
      <w:pgSz w:w="11906" w:h="16838" w:code="9"/>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56C" w:rsidRDefault="0035556C" w:rsidP="006E6E08">
      <w:r>
        <w:separator/>
      </w:r>
    </w:p>
  </w:endnote>
  <w:endnote w:type="continuationSeparator" w:id="0">
    <w:p w:rsidR="0035556C" w:rsidRDefault="0035556C" w:rsidP="006E6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08" w:rsidRDefault="006E6E08">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08" w:rsidRDefault="006E6E08">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08" w:rsidRDefault="006E6E0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56C" w:rsidRDefault="0035556C" w:rsidP="006E6E08">
      <w:r>
        <w:separator/>
      </w:r>
    </w:p>
  </w:footnote>
  <w:footnote w:type="continuationSeparator" w:id="0">
    <w:p w:rsidR="0035556C" w:rsidRDefault="0035556C" w:rsidP="006E6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08" w:rsidRDefault="006E6E0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166712"/>
      <w:docPartObj>
        <w:docPartGallery w:val="Page Numbers (Top of Page)"/>
        <w:docPartUnique/>
      </w:docPartObj>
    </w:sdtPr>
    <w:sdtEndPr/>
    <w:sdtContent>
      <w:p w:rsidR="006E6E08" w:rsidRDefault="006E6E08">
        <w:pPr>
          <w:pStyle w:val="Antrats"/>
          <w:jc w:val="center"/>
        </w:pPr>
        <w:r>
          <w:fldChar w:fldCharType="begin"/>
        </w:r>
        <w:r>
          <w:instrText>PAGE   \* MERGEFORMAT</w:instrText>
        </w:r>
        <w:r>
          <w:fldChar w:fldCharType="separate"/>
        </w:r>
        <w:r w:rsidR="008E7B7B" w:rsidRPr="008E7B7B">
          <w:rPr>
            <w:noProof/>
            <w:lang w:val="lt-LT"/>
          </w:rPr>
          <w:t>12</w:t>
        </w:r>
        <w:r>
          <w:fldChar w:fldCharType="end"/>
        </w:r>
      </w:p>
    </w:sdtContent>
  </w:sdt>
  <w:p w:rsidR="006E6E08" w:rsidRDefault="006E6E08">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08" w:rsidRDefault="006E6E0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BF5"/>
    <w:multiLevelType w:val="multilevel"/>
    <w:tmpl w:val="A944181E"/>
    <w:lvl w:ilvl="0">
      <w:start w:val="1"/>
      <w:numFmt w:val="decimal"/>
      <w:lvlText w:val="%1."/>
      <w:lvlJc w:val="left"/>
      <w:pPr>
        <w:ind w:left="108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3BE1723E"/>
    <w:multiLevelType w:val="hybridMultilevel"/>
    <w:tmpl w:val="85B88C7E"/>
    <w:lvl w:ilvl="0" w:tplc="BB9CF0E0">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
    <w:nsid w:val="60AA1F42"/>
    <w:multiLevelType w:val="multilevel"/>
    <w:tmpl w:val="AEF0C550"/>
    <w:lvl w:ilvl="0">
      <w:start w:val="1"/>
      <w:numFmt w:val="decimal"/>
      <w:lvlText w:val="%1."/>
      <w:lvlJc w:val="left"/>
      <w:pPr>
        <w:ind w:left="5519" w:hanging="840"/>
      </w:pPr>
      <w:rPr>
        <w:rFonts w:hint="default"/>
        <w:color w:val="auto"/>
      </w:rPr>
    </w:lvl>
    <w:lvl w:ilvl="1">
      <w:start w:val="1"/>
      <w:numFmt w:val="decimal"/>
      <w:isLgl/>
      <w:lvlText w:val="%1.%2."/>
      <w:lvlJc w:val="left"/>
      <w:pPr>
        <w:ind w:left="5280" w:hanging="42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5409" w:hanging="1440"/>
      </w:pPr>
      <w:rPr>
        <w:rFonts w:hint="default"/>
      </w:rPr>
    </w:lvl>
    <w:lvl w:ilvl="7">
      <w:start w:val="1"/>
      <w:numFmt w:val="decimal"/>
      <w:isLgl/>
      <w:lvlText w:val="%1.%2.%3.%4.%5.%6.%7.%8."/>
      <w:lvlJc w:val="left"/>
      <w:pPr>
        <w:ind w:left="5976" w:hanging="1440"/>
      </w:pPr>
      <w:rPr>
        <w:rFonts w:hint="default"/>
      </w:rPr>
    </w:lvl>
    <w:lvl w:ilvl="8">
      <w:start w:val="1"/>
      <w:numFmt w:val="decimal"/>
      <w:isLgl/>
      <w:lvlText w:val="%1.%2.%3.%4.%5.%6.%7.%8.%9."/>
      <w:lvlJc w:val="left"/>
      <w:pPr>
        <w:ind w:left="6903"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28"/>
    <w:rsid w:val="000065CE"/>
    <w:rsid w:val="00047F6D"/>
    <w:rsid w:val="000546D6"/>
    <w:rsid w:val="00055F34"/>
    <w:rsid w:val="00066EDF"/>
    <w:rsid w:val="00091C94"/>
    <w:rsid w:val="0009498D"/>
    <w:rsid w:val="000A0FC7"/>
    <w:rsid w:val="000B4B04"/>
    <w:rsid w:val="000C3FF5"/>
    <w:rsid w:val="000E6D24"/>
    <w:rsid w:val="00153C87"/>
    <w:rsid w:val="0016305A"/>
    <w:rsid w:val="00173447"/>
    <w:rsid w:val="001B2FC0"/>
    <w:rsid w:val="001B64A9"/>
    <w:rsid w:val="001E2FF8"/>
    <w:rsid w:val="001F16F5"/>
    <w:rsid w:val="001F3EE8"/>
    <w:rsid w:val="002202AA"/>
    <w:rsid w:val="002263C1"/>
    <w:rsid w:val="002463F6"/>
    <w:rsid w:val="002658DD"/>
    <w:rsid w:val="00283571"/>
    <w:rsid w:val="00292010"/>
    <w:rsid w:val="002A6407"/>
    <w:rsid w:val="002B6888"/>
    <w:rsid w:val="002F256D"/>
    <w:rsid w:val="00322C4A"/>
    <w:rsid w:val="0035556C"/>
    <w:rsid w:val="003573C4"/>
    <w:rsid w:val="003865B9"/>
    <w:rsid w:val="00387DA1"/>
    <w:rsid w:val="0039429A"/>
    <w:rsid w:val="00397AE2"/>
    <w:rsid w:val="003E2C6B"/>
    <w:rsid w:val="003F133D"/>
    <w:rsid w:val="003F291A"/>
    <w:rsid w:val="004324F1"/>
    <w:rsid w:val="00432CC3"/>
    <w:rsid w:val="00465DE9"/>
    <w:rsid w:val="00471009"/>
    <w:rsid w:val="004C3AF8"/>
    <w:rsid w:val="004E557B"/>
    <w:rsid w:val="004F4F0F"/>
    <w:rsid w:val="004F79EA"/>
    <w:rsid w:val="005372FB"/>
    <w:rsid w:val="005501B1"/>
    <w:rsid w:val="00566001"/>
    <w:rsid w:val="00596A7D"/>
    <w:rsid w:val="005A0392"/>
    <w:rsid w:val="005A0752"/>
    <w:rsid w:val="005C60FF"/>
    <w:rsid w:val="00616E96"/>
    <w:rsid w:val="00616F15"/>
    <w:rsid w:val="006229F6"/>
    <w:rsid w:val="00640D60"/>
    <w:rsid w:val="00664319"/>
    <w:rsid w:val="006A3034"/>
    <w:rsid w:val="006B3930"/>
    <w:rsid w:val="006C33D2"/>
    <w:rsid w:val="006E0CDE"/>
    <w:rsid w:val="006E6E08"/>
    <w:rsid w:val="006F2FE4"/>
    <w:rsid w:val="00702578"/>
    <w:rsid w:val="00706E80"/>
    <w:rsid w:val="00717270"/>
    <w:rsid w:val="007249CD"/>
    <w:rsid w:val="00726CEC"/>
    <w:rsid w:val="00731A68"/>
    <w:rsid w:val="00761F63"/>
    <w:rsid w:val="007765B3"/>
    <w:rsid w:val="0079639E"/>
    <w:rsid w:val="007A4372"/>
    <w:rsid w:val="007D13C8"/>
    <w:rsid w:val="007E2EAB"/>
    <w:rsid w:val="007F2766"/>
    <w:rsid w:val="007F32C0"/>
    <w:rsid w:val="00813792"/>
    <w:rsid w:val="00825B9D"/>
    <w:rsid w:val="00834656"/>
    <w:rsid w:val="00886ACE"/>
    <w:rsid w:val="0088708D"/>
    <w:rsid w:val="008B6F49"/>
    <w:rsid w:val="008C7717"/>
    <w:rsid w:val="008E7B7B"/>
    <w:rsid w:val="008F75C7"/>
    <w:rsid w:val="00950CC4"/>
    <w:rsid w:val="00960632"/>
    <w:rsid w:val="009648B7"/>
    <w:rsid w:val="00973E9C"/>
    <w:rsid w:val="00976E8A"/>
    <w:rsid w:val="00981188"/>
    <w:rsid w:val="009A7157"/>
    <w:rsid w:val="009B2880"/>
    <w:rsid w:val="009B4ACD"/>
    <w:rsid w:val="009E0FE7"/>
    <w:rsid w:val="009E5CE4"/>
    <w:rsid w:val="00A552D9"/>
    <w:rsid w:val="00A73264"/>
    <w:rsid w:val="00A972FF"/>
    <w:rsid w:val="00AB469B"/>
    <w:rsid w:val="00AB7908"/>
    <w:rsid w:val="00AF45F1"/>
    <w:rsid w:val="00B077B2"/>
    <w:rsid w:val="00B1581E"/>
    <w:rsid w:val="00B337DB"/>
    <w:rsid w:val="00B54E76"/>
    <w:rsid w:val="00B56209"/>
    <w:rsid w:val="00B6491B"/>
    <w:rsid w:val="00B92828"/>
    <w:rsid w:val="00B964D8"/>
    <w:rsid w:val="00BB3B9A"/>
    <w:rsid w:val="00BC77E3"/>
    <w:rsid w:val="00BD3945"/>
    <w:rsid w:val="00BE42AC"/>
    <w:rsid w:val="00C00313"/>
    <w:rsid w:val="00C06938"/>
    <w:rsid w:val="00C10D27"/>
    <w:rsid w:val="00C1254E"/>
    <w:rsid w:val="00C24803"/>
    <w:rsid w:val="00C631FC"/>
    <w:rsid w:val="00C6554F"/>
    <w:rsid w:val="00CB14F6"/>
    <w:rsid w:val="00CC3A8E"/>
    <w:rsid w:val="00CD14DD"/>
    <w:rsid w:val="00CE756F"/>
    <w:rsid w:val="00CF380B"/>
    <w:rsid w:val="00D52D22"/>
    <w:rsid w:val="00D778D9"/>
    <w:rsid w:val="00D9754E"/>
    <w:rsid w:val="00DA2FD3"/>
    <w:rsid w:val="00DF085D"/>
    <w:rsid w:val="00DF4121"/>
    <w:rsid w:val="00E13C2B"/>
    <w:rsid w:val="00E15B73"/>
    <w:rsid w:val="00E173CE"/>
    <w:rsid w:val="00E22E05"/>
    <w:rsid w:val="00E90B94"/>
    <w:rsid w:val="00EB1554"/>
    <w:rsid w:val="00ED0A7C"/>
    <w:rsid w:val="00F006BF"/>
    <w:rsid w:val="00F22DED"/>
    <w:rsid w:val="00F302AE"/>
    <w:rsid w:val="00F36E0A"/>
    <w:rsid w:val="00F54FC0"/>
    <w:rsid w:val="00F6699D"/>
    <w:rsid w:val="00F734A2"/>
    <w:rsid w:val="00F747EB"/>
    <w:rsid w:val="00F915DD"/>
    <w:rsid w:val="00F954A9"/>
    <w:rsid w:val="00F97E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02578"/>
    <w:pPr>
      <w:spacing w:after="0" w:line="240" w:lineRule="auto"/>
    </w:pPr>
    <w:rPr>
      <w:rFonts w:ascii="Times New Roman" w:eastAsia="Times New Roman" w:hAnsi="Times New Roman" w:cs="Times New Roman"/>
      <w:sz w:val="24"/>
      <w:szCs w:val="24"/>
      <w:lang w:val="en-GB"/>
    </w:rPr>
  </w:style>
  <w:style w:type="paragraph" w:styleId="Antrat1">
    <w:name w:val="heading 1"/>
    <w:aliases w:val="1,rozdzial"/>
    <w:basedOn w:val="prastasis"/>
    <w:next w:val="prastasis"/>
    <w:link w:val="Antrat1Diagrama"/>
    <w:qFormat/>
    <w:rsid w:val="00EB1554"/>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02578"/>
    <w:pPr>
      <w:jc w:val="center"/>
    </w:pPr>
    <w:rPr>
      <w:b/>
      <w:bCs/>
      <w:lang w:val="lt-LT"/>
    </w:rPr>
  </w:style>
  <w:style w:type="character" w:customStyle="1" w:styleId="PavadinimasDiagrama">
    <w:name w:val="Pavadinimas Diagrama"/>
    <w:basedOn w:val="Numatytasispastraiposriftas"/>
    <w:link w:val="Pavadinimas"/>
    <w:rsid w:val="00702578"/>
    <w:rPr>
      <w:rFonts w:ascii="Times New Roman" w:eastAsia="Times New Roman" w:hAnsi="Times New Roman" w:cs="Times New Roman"/>
      <w:b/>
      <w:bCs/>
      <w:sz w:val="24"/>
      <w:szCs w:val="24"/>
    </w:rPr>
  </w:style>
  <w:style w:type="paragraph" w:styleId="Antrats">
    <w:name w:val="header"/>
    <w:basedOn w:val="prastasis"/>
    <w:link w:val="AntratsDiagrama"/>
    <w:uiPriority w:val="99"/>
    <w:unhideWhenUsed/>
    <w:rsid w:val="006E6E08"/>
    <w:pPr>
      <w:tabs>
        <w:tab w:val="center" w:pos="4819"/>
        <w:tab w:val="right" w:pos="9638"/>
      </w:tabs>
    </w:pPr>
  </w:style>
  <w:style w:type="character" w:customStyle="1" w:styleId="AntratsDiagrama">
    <w:name w:val="Antraštės Diagrama"/>
    <w:basedOn w:val="Numatytasispastraiposriftas"/>
    <w:link w:val="Antrats"/>
    <w:uiPriority w:val="99"/>
    <w:rsid w:val="006E6E08"/>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6E6E08"/>
    <w:pPr>
      <w:tabs>
        <w:tab w:val="center" w:pos="4819"/>
        <w:tab w:val="right" w:pos="9638"/>
      </w:tabs>
    </w:pPr>
  </w:style>
  <w:style w:type="character" w:customStyle="1" w:styleId="PoratDiagrama">
    <w:name w:val="Poraštė Diagrama"/>
    <w:basedOn w:val="Numatytasispastraiposriftas"/>
    <w:link w:val="Porat"/>
    <w:uiPriority w:val="99"/>
    <w:rsid w:val="006E6E08"/>
    <w:rPr>
      <w:rFonts w:ascii="Times New Roman" w:eastAsia="Times New Roman" w:hAnsi="Times New Roman" w:cs="Times New Roman"/>
      <w:sz w:val="24"/>
      <w:szCs w:val="24"/>
      <w:lang w:val="en-GB"/>
    </w:rPr>
  </w:style>
  <w:style w:type="character" w:customStyle="1" w:styleId="Antrat1Diagrama">
    <w:name w:val="Antraštė 1 Diagrama"/>
    <w:aliases w:val="1 Diagrama,rozdzial Diagrama"/>
    <w:basedOn w:val="Numatytasispastraiposriftas"/>
    <w:link w:val="Antrat1"/>
    <w:rsid w:val="00EB1554"/>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EB1554"/>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EB1554"/>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uiPriority w:val="99"/>
    <w:semiHidden/>
    <w:unhideWhenUsed/>
    <w:rsid w:val="00F97E8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97E8B"/>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4E557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557B"/>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02578"/>
    <w:pPr>
      <w:spacing w:after="0" w:line="240" w:lineRule="auto"/>
    </w:pPr>
    <w:rPr>
      <w:rFonts w:ascii="Times New Roman" w:eastAsia="Times New Roman" w:hAnsi="Times New Roman" w:cs="Times New Roman"/>
      <w:sz w:val="24"/>
      <w:szCs w:val="24"/>
      <w:lang w:val="en-GB"/>
    </w:rPr>
  </w:style>
  <w:style w:type="paragraph" w:styleId="Antrat1">
    <w:name w:val="heading 1"/>
    <w:aliases w:val="1,rozdzial"/>
    <w:basedOn w:val="prastasis"/>
    <w:next w:val="prastasis"/>
    <w:link w:val="Antrat1Diagrama"/>
    <w:qFormat/>
    <w:rsid w:val="00EB1554"/>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02578"/>
    <w:pPr>
      <w:jc w:val="center"/>
    </w:pPr>
    <w:rPr>
      <w:b/>
      <w:bCs/>
      <w:lang w:val="lt-LT"/>
    </w:rPr>
  </w:style>
  <w:style w:type="character" w:customStyle="1" w:styleId="PavadinimasDiagrama">
    <w:name w:val="Pavadinimas Diagrama"/>
    <w:basedOn w:val="Numatytasispastraiposriftas"/>
    <w:link w:val="Pavadinimas"/>
    <w:rsid w:val="00702578"/>
    <w:rPr>
      <w:rFonts w:ascii="Times New Roman" w:eastAsia="Times New Roman" w:hAnsi="Times New Roman" w:cs="Times New Roman"/>
      <w:b/>
      <w:bCs/>
      <w:sz w:val="24"/>
      <w:szCs w:val="24"/>
    </w:rPr>
  </w:style>
  <w:style w:type="paragraph" w:styleId="Antrats">
    <w:name w:val="header"/>
    <w:basedOn w:val="prastasis"/>
    <w:link w:val="AntratsDiagrama"/>
    <w:uiPriority w:val="99"/>
    <w:unhideWhenUsed/>
    <w:rsid w:val="006E6E08"/>
    <w:pPr>
      <w:tabs>
        <w:tab w:val="center" w:pos="4819"/>
        <w:tab w:val="right" w:pos="9638"/>
      </w:tabs>
    </w:pPr>
  </w:style>
  <w:style w:type="character" w:customStyle="1" w:styleId="AntratsDiagrama">
    <w:name w:val="Antraštės Diagrama"/>
    <w:basedOn w:val="Numatytasispastraiposriftas"/>
    <w:link w:val="Antrats"/>
    <w:uiPriority w:val="99"/>
    <w:rsid w:val="006E6E08"/>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6E6E08"/>
    <w:pPr>
      <w:tabs>
        <w:tab w:val="center" w:pos="4819"/>
        <w:tab w:val="right" w:pos="9638"/>
      </w:tabs>
    </w:pPr>
  </w:style>
  <w:style w:type="character" w:customStyle="1" w:styleId="PoratDiagrama">
    <w:name w:val="Poraštė Diagrama"/>
    <w:basedOn w:val="Numatytasispastraiposriftas"/>
    <w:link w:val="Porat"/>
    <w:uiPriority w:val="99"/>
    <w:rsid w:val="006E6E08"/>
    <w:rPr>
      <w:rFonts w:ascii="Times New Roman" w:eastAsia="Times New Roman" w:hAnsi="Times New Roman" w:cs="Times New Roman"/>
      <w:sz w:val="24"/>
      <w:szCs w:val="24"/>
      <w:lang w:val="en-GB"/>
    </w:rPr>
  </w:style>
  <w:style w:type="character" w:customStyle="1" w:styleId="Antrat1Diagrama">
    <w:name w:val="Antraštė 1 Diagrama"/>
    <w:aliases w:val="1 Diagrama,rozdzial Diagrama"/>
    <w:basedOn w:val="Numatytasispastraiposriftas"/>
    <w:link w:val="Antrat1"/>
    <w:rsid w:val="00EB1554"/>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EB1554"/>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EB1554"/>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uiPriority w:val="99"/>
    <w:semiHidden/>
    <w:unhideWhenUsed/>
    <w:rsid w:val="00F97E8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97E8B"/>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4E557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557B"/>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78E71-0371-4FE6-A890-B65D8281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13</Pages>
  <Words>22408</Words>
  <Characters>12773</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146</cp:revision>
  <cp:lastPrinted>2016-04-22T08:08:00Z</cp:lastPrinted>
  <dcterms:created xsi:type="dcterms:W3CDTF">2016-01-19T13:43:00Z</dcterms:created>
  <dcterms:modified xsi:type="dcterms:W3CDTF">2016-04-22T10:08:00Z</dcterms:modified>
</cp:coreProperties>
</file>