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80F0" w14:textId="3511EBCA" w:rsidR="00110302" w:rsidRPr="00850FB1" w:rsidRDefault="00110302" w:rsidP="004A35FC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ŠIAULIŲ LOPŠELIO-DARŽELIO „AUKSINIS RAKTELIS“</w:t>
      </w:r>
    </w:p>
    <w:p w14:paraId="592F2FAF" w14:textId="77777777" w:rsidR="00110302" w:rsidRPr="00850FB1" w:rsidRDefault="00110302" w:rsidP="00110302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 xml:space="preserve">DIREKTORĖS ROMOS BUTKIENĖS </w:t>
      </w:r>
    </w:p>
    <w:p w14:paraId="024524C5" w14:textId="77777777" w:rsidR="00110302" w:rsidRPr="00850FB1" w:rsidRDefault="00110302" w:rsidP="00110302">
      <w:pPr>
        <w:tabs>
          <w:tab w:val="left" w:pos="14656"/>
        </w:tabs>
        <w:rPr>
          <w:szCs w:val="24"/>
          <w:lang w:eastAsia="lt-LT"/>
        </w:rPr>
      </w:pPr>
    </w:p>
    <w:p w14:paraId="31A04507" w14:textId="77777777" w:rsidR="00110302" w:rsidRPr="00850FB1" w:rsidRDefault="00110302" w:rsidP="00110302">
      <w:pPr>
        <w:jc w:val="center"/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2020 METŲ VEIKLOS ATASKAITA</w:t>
      </w:r>
    </w:p>
    <w:p w14:paraId="6C84DE81" w14:textId="77777777" w:rsidR="00110302" w:rsidRPr="00850FB1" w:rsidRDefault="00110302" w:rsidP="00110302">
      <w:pPr>
        <w:jc w:val="center"/>
        <w:rPr>
          <w:szCs w:val="24"/>
          <w:lang w:eastAsia="lt-LT"/>
        </w:rPr>
      </w:pPr>
    </w:p>
    <w:p w14:paraId="4058FE36" w14:textId="1BD71351" w:rsidR="00110302" w:rsidRPr="00850FB1" w:rsidRDefault="0043525D" w:rsidP="00110302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2021-___-___</w:t>
      </w:r>
      <w:r w:rsidR="00110302" w:rsidRPr="00850FB1">
        <w:rPr>
          <w:szCs w:val="24"/>
          <w:lang w:eastAsia="lt-LT"/>
        </w:rPr>
        <w:t xml:space="preserve"> Nr. </w:t>
      </w:r>
      <w:r w:rsidR="000528E3">
        <w:rPr>
          <w:szCs w:val="24"/>
          <w:lang w:eastAsia="lt-LT"/>
        </w:rPr>
        <w:t>TS-</w:t>
      </w:r>
    </w:p>
    <w:p w14:paraId="311D477E" w14:textId="77777777" w:rsidR="00110302" w:rsidRPr="00850FB1" w:rsidRDefault="00110302" w:rsidP="00110302">
      <w:pPr>
        <w:tabs>
          <w:tab w:val="left" w:pos="3828"/>
        </w:tabs>
        <w:jc w:val="center"/>
        <w:rPr>
          <w:szCs w:val="24"/>
          <w:lang w:eastAsia="lt-LT"/>
        </w:rPr>
      </w:pPr>
      <w:r w:rsidRPr="00850FB1">
        <w:rPr>
          <w:szCs w:val="24"/>
          <w:lang w:eastAsia="lt-LT"/>
        </w:rPr>
        <w:t>Šiauliai</w:t>
      </w:r>
    </w:p>
    <w:p w14:paraId="4B4C7980" w14:textId="77777777" w:rsidR="00110302" w:rsidRPr="00850FB1" w:rsidRDefault="00110302" w:rsidP="00110302">
      <w:pPr>
        <w:jc w:val="center"/>
        <w:rPr>
          <w:lang w:eastAsia="lt-LT"/>
        </w:rPr>
      </w:pPr>
    </w:p>
    <w:p w14:paraId="4FDDFD57" w14:textId="77777777" w:rsidR="00110302" w:rsidRPr="00850FB1" w:rsidRDefault="00110302" w:rsidP="00110302">
      <w:pPr>
        <w:jc w:val="center"/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I SKYRIUS</w:t>
      </w:r>
    </w:p>
    <w:p w14:paraId="124CC448" w14:textId="77777777" w:rsidR="00110302" w:rsidRPr="00850FB1" w:rsidRDefault="00110302" w:rsidP="00110302">
      <w:pPr>
        <w:jc w:val="center"/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STRATEGINIO PLANO IR METINIO VEIKLOS PLANO ĮGYVENDINIMAS</w:t>
      </w:r>
    </w:p>
    <w:p w14:paraId="2612B12F" w14:textId="77777777" w:rsidR="00110302" w:rsidRPr="00850FB1" w:rsidRDefault="00110302" w:rsidP="00110302">
      <w:pPr>
        <w:jc w:val="center"/>
        <w:rPr>
          <w:b/>
          <w:lang w:eastAsia="lt-LT"/>
        </w:rPr>
      </w:pPr>
    </w:p>
    <w:p w14:paraId="4A4322D1" w14:textId="77777777" w:rsidR="00B8624B" w:rsidRDefault="00110302" w:rsidP="00B8624B">
      <w:pPr>
        <w:ind w:left="360"/>
        <w:rPr>
          <w:b/>
          <w:szCs w:val="24"/>
        </w:rPr>
      </w:pPr>
      <w:r w:rsidRPr="008B46F9">
        <w:rPr>
          <w:b/>
          <w:szCs w:val="24"/>
        </w:rPr>
        <w:t>1 tikslas. IKIMOKYKLINIO UGDYMO POREIKIŲ TENKINIMAS</w:t>
      </w:r>
    </w:p>
    <w:p w14:paraId="329BB5B8" w14:textId="2F2BF289" w:rsidR="00B8624B" w:rsidRDefault="00620236" w:rsidP="00620236">
      <w:pPr>
        <w:ind w:left="-709"/>
        <w:jc w:val="both"/>
        <w:rPr>
          <w:b/>
          <w:szCs w:val="24"/>
        </w:rPr>
      </w:pPr>
      <w:r>
        <w:rPr>
          <w:color w:val="000000"/>
          <w:szCs w:val="24"/>
        </w:rPr>
        <w:t xml:space="preserve">                  </w:t>
      </w:r>
      <w:r w:rsidR="00B8624B" w:rsidRPr="00AC0D6D">
        <w:rPr>
          <w:color w:val="000000"/>
          <w:szCs w:val="24"/>
        </w:rPr>
        <w:t>Šiau</w:t>
      </w:r>
      <w:r w:rsidR="00B8624B">
        <w:rPr>
          <w:color w:val="000000"/>
          <w:szCs w:val="24"/>
        </w:rPr>
        <w:t>lių lopšelyje-darželyje „Auksinis raktelis</w:t>
      </w:r>
      <w:r w:rsidR="00B8624B" w:rsidRPr="00AC0D6D">
        <w:rPr>
          <w:color w:val="000000"/>
          <w:szCs w:val="24"/>
        </w:rPr>
        <w:t>“ 2020 m. veikla buvo vykdoma vadovaujantis 2020-2022 metų strateginiu veiklos planu, patvirtintu Ši</w:t>
      </w:r>
      <w:r w:rsidR="00B8624B">
        <w:rPr>
          <w:color w:val="000000"/>
          <w:szCs w:val="24"/>
        </w:rPr>
        <w:t>aulių lopšelio-darželio „Auksinis raktelis</w:t>
      </w:r>
      <w:r w:rsidR="00B8624B" w:rsidRPr="00AC0D6D">
        <w:rPr>
          <w:color w:val="000000"/>
          <w:szCs w:val="24"/>
        </w:rPr>
        <w:t xml:space="preserve">“ </w:t>
      </w:r>
      <w:r w:rsidR="00B8624B">
        <w:rPr>
          <w:color w:val="000000"/>
          <w:szCs w:val="24"/>
        </w:rPr>
        <w:t>direktoriaus 2019 m. gruodžio 31 d. įsakymu Nr. V-122</w:t>
      </w:r>
      <w:r w:rsidR="00B8624B" w:rsidRPr="00AC0D6D">
        <w:rPr>
          <w:color w:val="000000"/>
          <w:szCs w:val="24"/>
        </w:rPr>
        <w:t xml:space="preserve"> i</w:t>
      </w:r>
      <w:r w:rsidR="00B8624B">
        <w:rPr>
          <w:color w:val="000000"/>
          <w:szCs w:val="24"/>
        </w:rPr>
        <w:t>r Šiaulių lopšelio-darželio „Auksinis raktelis</w:t>
      </w:r>
      <w:r w:rsidR="00B8624B" w:rsidRPr="00AC0D6D">
        <w:rPr>
          <w:color w:val="000000"/>
          <w:szCs w:val="24"/>
        </w:rPr>
        <w:t>“ 2020 metų veiklos pla</w:t>
      </w:r>
      <w:r w:rsidR="00B8624B">
        <w:rPr>
          <w:color w:val="000000"/>
          <w:szCs w:val="24"/>
        </w:rPr>
        <w:t xml:space="preserve">nu patvirtintu direktoriaus 2020 m. vasario 5 d. įsakymu Nr. V- 7. </w:t>
      </w:r>
    </w:p>
    <w:tbl>
      <w:tblPr>
        <w:tblStyle w:val="Lentelstinklelis"/>
        <w:tblW w:w="0" w:type="auto"/>
        <w:tblInd w:w="-856" w:type="dxa"/>
        <w:tblLook w:val="04A0" w:firstRow="1" w:lastRow="0" w:firstColumn="1" w:lastColumn="0" w:noHBand="0" w:noVBand="1"/>
      </w:tblPr>
      <w:tblGrid>
        <w:gridCol w:w="1904"/>
        <w:gridCol w:w="2186"/>
        <w:gridCol w:w="6394"/>
      </w:tblGrid>
      <w:tr w:rsidR="00110302" w14:paraId="02D3CE8C" w14:textId="77777777" w:rsidTr="00CF05FC">
        <w:tc>
          <w:tcPr>
            <w:tcW w:w="1925" w:type="dxa"/>
          </w:tcPr>
          <w:p w14:paraId="23DE23BA" w14:textId="77777777" w:rsidR="00110302" w:rsidRPr="00FB041E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1E">
              <w:rPr>
                <w:rFonts w:ascii="Times New Roman" w:hAnsi="Times New Roman" w:cs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1856" w:type="dxa"/>
          </w:tcPr>
          <w:p w14:paraId="1C0D628D" w14:textId="77777777" w:rsidR="00110302" w:rsidRPr="006E639F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6419" w:type="dxa"/>
          </w:tcPr>
          <w:p w14:paraId="488A75BE" w14:textId="77777777" w:rsidR="00110302" w:rsidRPr="006E639F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b/>
                <w:sz w:val="24"/>
                <w:szCs w:val="24"/>
              </w:rPr>
              <w:t>Veiklos ir pokyčiai</w:t>
            </w:r>
          </w:p>
        </w:tc>
      </w:tr>
      <w:tr w:rsidR="00110302" w14:paraId="57045C09" w14:textId="77777777" w:rsidTr="00CF05FC">
        <w:tc>
          <w:tcPr>
            <w:tcW w:w="1925" w:type="dxa"/>
            <w:vMerge w:val="restart"/>
          </w:tcPr>
          <w:p w14:paraId="12A78024" w14:textId="2A8FA388" w:rsidR="00110302" w:rsidRPr="006E639F" w:rsidRDefault="00110302" w:rsidP="009F46FF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b/>
                <w:sz w:val="24"/>
                <w:szCs w:val="24"/>
              </w:rPr>
              <w:t>1.1.Ikimokyklinio ugdymo programos įgyvendinimo tobulinimas</w:t>
            </w:r>
            <w:r w:rsidR="00AD6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EBB029" w14:textId="77777777" w:rsidR="00110302" w:rsidRPr="00FB041E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2D1DF85" w14:textId="77777777" w:rsidR="00110302" w:rsidRPr="006E639F" w:rsidRDefault="00110302" w:rsidP="00B6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1.1.Ikimokyklinio ugdymo programų įgyvendinimas, vertinimo tobulinimas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8EE38" w14:textId="77777777" w:rsidR="00110302" w:rsidRPr="000505FE" w:rsidRDefault="00110302" w:rsidP="009F46FF">
            <w:pPr>
              <w:jc w:val="both"/>
              <w:rPr>
                <w:szCs w:val="24"/>
              </w:rPr>
            </w:pPr>
          </w:p>
        </w:tc>
        <w:tc>
          <w:tcPr>
            <w:tcW w:w="6419" w:type="dxa"/>
          </w:tcPr>
          <w:p w14:paraId="5257D2C1" w14:textId="77777777" w:rsidR="00110302" w:rsidRPr="004344A0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Ugdytinių tėvams parengta speciali vertinimo forma. Ji pildoma 2 kartus per mokslo metus.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Dėl šios priežasties tiksliau įvertinami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ugdytinių pasiekim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, tėva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labiau įsitrauk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į vaikų ugdymo klausimus.</w:t>
            </w:r>
          </w:p>
          <w:p w14:paraId="0E3D0C0F" w14:textId="1F3FF268" w:rsidR="00110302" w:rsidRPr="004344A0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Patobulintas socialini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-emocini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gebėjimų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vertinimas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metodinės grupės </w:t>
            </w:r>
            <w:r w:rsidR="00CA4F48">
              <w:rPr>
                <w:rFonts w:ascii="Times New Roman" w:hAnsi="Times New Roman" w:cs="Times New Roman"/>
                <w:sz w:val="24"/>
                <w:szCs w:val="24"/>
              </w:rPr>
              <w:t xml:space="preserve">2020-05-15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MGP-5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Ugdytinių gebėjimai fiksuojami du kartus per mokslo metus. Pagal vertinimo rezultatus rengiami ir įgyvendinami grupių socialinio-emocinio ugdymo planai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metodinės grupės 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 xml:space="preserve">2020-01-22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MGP-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. 2020 metų socialinio-emocinio ugdymo(</w:t>
            </w:r>
            <w:proofErr w:type="spellStart"/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) pažanga yra 89,4 </w:t>
            </w:r>
            <w:r w:rsidRPr="006E6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%.</w:t>
            </w:r>
          </w:p>
        </w:tc>
      </w:tr>
      <w:tr w:rsidR="00110302" w14:paraId="0CDFDF44" w14:textId="77777777" w:rsidTr="00CF05FC">
        <w:tc>
          <w:tcPr>
            <w:tcW w:w="1925" w:type="dxa"/>
            <w:vMerge/>
          </w:tcPr>
          <w:p w14:paraId="5D4BB523" w14:textId="77777777" w:rsidR="00110302" w:rsidRPr="00FB041E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C70E0D3" w14:textId="77777777" w:rsidR="00110302" w:rsidRPr="006E639F" w:rsidRDefault="00110302" w:rsidP="00C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Programų, projektų, STEAM veiklų integravimas į ikimokyklinio ugdymo turinį.</w:t>
            </w:r>
          </w:p>
        </w:tc>
        <w:tc>
          <w:tcPr>
            <w:tcW w:w="6419" w:type="dxa"/>
          </w:tcPr>
          <w:p w14:paraId="516DC1B6" w14:textId="77777777" w:rsidR="00110302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turinį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integruota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Kimochis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 (1-2 veiklos per savaitę 5 darželio grupėse)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vyko ilgalaikiai projektai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„Sugaukime saulės juoką“ (pravesta 19 renginių)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„Sveikatos abėcėlė“ (pravest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27 renginiai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„Mokau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gyventi be patyčių“ (pravesti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4 renginiai)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„Vaiko kelias į gražią kalbą“ (14 priemonių)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svarstytos metodinės grupės 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 xml:space="preserve">2020-01-22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pasitarimuose Nr. MGP-1, 2020-02-14 Nr. MGP-2, 2020-03-27 Nr. MGP-3, 2020-09-18 Nr. MGP-6, 2020-12-18 Nr. MGP-9, Įstaigos taryboje 2020-05-28 Nr. ĮP-2, Pedagogų taryboje 2020-01-22 Nr. PP-1.</w:t>
            </w:r>
          </w:p>
          <w:p w14:paraId="7AAD52C2" w14:textId="77777777" w:rsidR="00110302" w:rsidRPr="006E639F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Organizuotos ir pravestos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kalendorinės šventės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kuriose dalyvavo visų grupių ugdytiniai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CCF0A" w14:textId="77777777" w:rsidR="00110302" w:rsidRPr="006E639F" w:rsidRDefault="00110302" w:rsidP="009F46F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 Vyko 11 kūrybinių darbų, fotografijų</w:t>
            </w:r>
            <w:r w:rsidRPr="006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parodų. </w:t>
            </w:r>
          </w:p>
          <w:p w14:paraId="2BAFA87F" w14:textId="77777777" w:rsidR="00110302" w:rsidRPr="000E51BB" w:rsidRDefault="00110302" w:rsidP="009F46FF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1.1.2.4. 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 xml:space="preserve">Kryptingai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veikėme, siekdami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 xml:space="preserve"> įsi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traukti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 xml:space="preserve"> į STEAM mokyklų tinklą. Pasirengėme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įgyvendinome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 xml:space="preserve"> STEAM veiklų planą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(kiekvieną mėnesį vykdomos 2-4 veiklos)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>staigos svetainėje susikūrėme STEAM naujienų skiltį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166C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https://www.auksinisraktelisld.lt/category/steam/</w:t>
              </w:r>
            </w:hyperlink>
            <w:r w:rsidR="00FF5D6C">
              <w:rPr>
                <w:rStyle w:val="Hipersaitas"/>
                <w:szCs w:val="24"/>
              </w:rPr>
              <w:t>.</w:t>
            </w:r>
            <w:r w:rsidRPr="00C1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>Aprūpinome visas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rupes</w:t>
            </w:r>
            <w:r w:rsidRPr="00A6309C">
              <w:rPr>
                <w:rFonts w:ascii="Times New Roman" w:hAnsi="Times New Roman" w:cs="Times New Roman"/>
                <w:sz w:val="24"/>
                <w:szCs w:val="24"/>
              </w:rPr>
              <w:t xml:space="preserve"> priemonėmis STEAM veiklų kokybei užtikrinti.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Nuolat vyksta STEAM veiklų refleksija: 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edagogų tarybos 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 xml:space="preserve">2020-09-02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posėdis Nr. PP-2, Įstaigos tarybos 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 xml:space="preserve">2020-05-28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posėdis Nr. ĮP-2, metodinės grupės </w:t>
            </w:r>
            <w:r w:rsidR="00B640B1">
              <w:rPr>
                <w:rFonts w:ascii="Times New Roman" w:hAnsi="Times New Roman" w:cs="Times New Roman"/>
                <w:sz w:val="24"/>
                <w:szCs w:val="24"/>
              </w:rPr>
              <w:t xml:space="preserve">2020-03-27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pasitarimai Nr. MGP-3, 2020-10-16 Nr. MGP-7.</w:t>
            </w:r>
          </w:p>
        </w:tc>
      </w:tr>
      <w:tr w:rsidR="00110302" w14:paraId="1AC0ECEA" w14:textId="77777777" w:rsidTr="00CF05FC">
        <w:tc>
          <w:tcPr>
            <w:tcW w:w="1925" w:type="dxa"/>
            <w:vMerge/>
          </w:tcPr>
          <w:p w14:paraId="0384DFFD" w14:textId="77777777" w:rsidR="00110302" w:rsidRPr="00FB041E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B91ADCD" w14:textId="77777777" w:rsidR="00110302" w:rsidRPr="000E51BB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B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Bendradarbiavimo su socialiniais partneriais projektų integravimas į ikimokyklinio ugdymo turinį, plėtojant SKU modelį, vykdant projektus su Zoknių progimnazija, kitais socialiniais partneriais.</w:t>
            </w:r>
          </w:p>
        </w:tc>
        <w:tc>
          <w:tcPr>
            <w:tcW w:w="6419" w:type="dxa"/>
          </w:tcPr>
          <w:p w14:paraId="3EC5507D" w14:textId="77777777" w:rsidR="00110302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Dėl ekstremalios situacijos ir karantino nulemtų bendravimo apribojimų nepavyko išplėtoti SKU veiklų modelio.</w:t>
            </w:r>
          </w:p>
          <w:p w14:paraId="32AD9C09" w14:textId="77777777" w:rsidR="00110302" w:rsidRPr="00893191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1.1.3.2. Kaip nevyriausybinės organizacijos „Zoknių bendruomenė“ ir Zoknių progimnazijos partneriai aktyviai dalyvavome projekto „Būk atsakingas 2020“ 7 veiklose, įstaigos teritorijoje įrengėme gamtos taką (2020-02-20 </w:t>
            </w:r>
            <w:r w:rsidRPr="00C77A51">
              <w:rPr>
                <w:rFonts w:ascii="Times New Roman" w:hAnsi="Times New Roman" w:cs="Times New Roman"/>
                <w:sz w:val="24"/>
                <w:szCs w:val="24"/>
              </w:rPr>
              <w:t>bendradarbiavimo sutartis Nr. S-2).</w:t>
            </w:r>
          </w:p>
          <w:p w14:paraId="4947C9D4" w14:textId="77777777" w:rsidR="00110302" w:rsidRDefault="00110302" w:rsidP="009F46F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1.1.3.3. Bendradarbiaujant su </w:t>
            </w:r>
            <w:r w:rsidRPr="00B658C4">
              <w:rPr>
                <w:rFonts w:ascii="Times New Roman" w:hAnsi="Times New Roman" w:cs="Times New Roman"/>
                <w:sz w:val="24"/>
                <w:szCs w:val="24"/>
              </w:rPr>
              <w:t>Šiaulių miesto savivaldybės viešosios bibliotekos „</w:t>
            </w:r>
            <w:proofErr w:type="spellStart"/>
            <w:r w:rsidRPr="00B658C4">
              <w:rPr>
                <w:rFonts w:ascii="Times New Roman" w:hAnsi="Times New Roman" w:cs="Times New Roman"/>
                <w:sz w:val="24"/>
                <w:szCs w:val="24"/>
              </w:rPr>
              <w:t>Varsos</w:t>
            </w:r>
            <w:proofErr w:type="spellEnd"/>
            <w:r w:rsidRPr="00B658C4">
              <w:rPr>
                <w:rFonts w:ascii="Times New Roman" w:hAnsi="Times New Roman" w:cs="Times New Roman"/>
                <w:sz w:val="24"/>
                <w:szCs w:val="24"/>
              </w:rPr>
              <w:t>“ filialu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vyko 2 veiklos (2020-01-20 bendradarbiavimo </w:t>
            </w:r>
            <w:r w:rsidRPr="00C77A51">
              <w:rPr>
                <w:rFonts w:ascii="Times New Roman" w:hAnsi="Times New Roman" w:cs="Times New Roman"/>
                <w:sz w:val="24"/>
                <w:szCs w:val="24"/>
              </w:rPr>
              <w:t>suta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77A51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SUT-2)</w:t>
            </w:r>
            <w:r w:rsidR="00FF5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6AB92" w14:textId="77777777" w:rsidR="00110302" w:rsidRPr="00B658C4" w:rsidRDefault="00110302" w:rsidP="009F46FF">
            <w:pPr>
              <w:pStyle w:val="Betarp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1.1.3.4. Bendradarbiaudami su </w:t>
            </w:r>
            <w:r w:rsidRPr="00B658C4">
              <w:rPr>
                <w:rFonts w:ascii="Times New Roman" w:hAnsi="Times New Roman" w:cs="Times New Roman"/>
                <w:sz w:val="24"/>
                <w:szCs w:val="24"/>
              </w:rPr>
              <w:t>Jaunųjų gamtininkų centru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įgyvendinome 2 veiklas (2020-03-10 sutartis Nr. Š-22). </w:t>
            </w:r>
          </w:p>
        </w:tc>
      </w:tr>
      <w:tr w:rsidR="00110302" w14:paraId="197CD666" w14:textId="77777777" w:rsidTr="00CF05FC">
        <w:tc>
          <w:tcPr>
            <w:tcW w:w="1925" w:type="dxa"/>
            <w:vMerge w:val="restart"/>
          </w:tcPr>
          <w:p w14:paraId="764D7D8F" w14:textId="77777777" w:rsidR="00110302" w:rsidRPr="00252CEF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EF">
              <w:rPr>
                <w:rFonts w:ascii="Times New Roman" w:hAnsi="Times New Roman" w:cs="Times New Roman"/>
                <w:b/>
                <w:sz w:val="24"/>
                <w:szCs w:val="24"/>
              </w:rPr>
              <w:t>1.2. Sistemingos ir veiksmingos švietimo pagalbos teikimas kiekvienam vaikui, ugdymo individualizavimas.</w:t>
            </w:r>
          </w:p>
        </w:tc>
        <w:tc>
          <w:tcPr>
            <w:tcW w:w="1856" w:type="dxa"/>
          </w:tcPr>
          <w:p w14:paraId="15D6CBC4" w14:textId="77777777" w:rsidR="00110302" w:rsidRPr="00252CEF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CEF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amžiaus vaikų individualių pasiekimų ir pažangos stebėsenos tobulinimas.</w:t>
            </w:r>
          </w:p>
        </w:tc>
        <w:tc>
          <w:tcPr>
            <w:tcW w:w="6419" w:type="dxa"/>
          </w:tcPr>
          <w:p w14:paraId="6C53D892" w14:textId="77777777" w:rsidR="00110302" w:rsidRDefault="00110302" w:rsidP="003F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9">
              <w:rPr>
                <w:rFonts w:ascii="Times New Roman" w:hAnsi="Times New Roman" w:cs="Times New Roman"/>
                <w:bCs/>
                <w:sz w:val="24"/>
                <w:szCs w:val="24"/>
              </w:rPr>
              <w:t>1.2.1.1.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Pradėta kurti </w:t>
            </w:r>
            <w:r w:rsidRPr="000A6A39">
              <w:rPr>
                <w:rFonts w:ascii="Times New Roman" w:hAnsi="Times New Roman" w:cs="Times New Roman"/>
                <w:sz w:val="24"/>
                <w:szCs w:val="24"/>
              </w:rPr>
              <w:t>ikimokyklinio amžiaus vaikų individualių pasiekimų ir pažangos stebėsenos sistema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iki mokslo metų pabaigos išbandomas jos veikimas, vyksta reflektavimas (metodinės grupės </w:t>
            </w:r>
            <w:r w:rsidR="003F40A7">
              <w:rPr>
                <w:rFonts w:ascii="Times New Roman" w:hAnsi="Times New Roman" w:cs="Times New Roman"/>
                <w:sz w:val="24"/>
                <w:szCs w:val="24"/>
              </w:rPr>
              <w:t xml:space="preserve">2020-10-16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pasitarimas Nr. MGP-7).</w:t>
            </w:r>
          </w:p>
          <w:p w14:paraId="67A845FC" w14:textId="77777777" w:rsidR="00110302" w:rsidRDefault="00110302" w:rsidP="003F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1.2.1.2. </w:t>
            </w:r>
            <w:r w:rsidRPr="00D172BB">
              <w:rPr>
                <w:rFonts w:ascii="Times New Roman" w:hAnsi="Times New Roman" w:cs="Times New Roman"/>
                <w:sz w:val="24"/>
                <w:szCs w:val="24"/>
              </w:rPr>
              <w:t>Intensyvin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r w:rsidRPr="00D172BB">
              <w:rPr>
                <w:rFonts w:ascii="Times New Roman" w:hAnsi="Times New Roman" w:cs="Times New Roman"/>
                <w:sz w:val="24"/>
                <w:szCs w:val="24"/>
              </w:rPr>
              <w:t xml:space="preserve"> gabesnių vaikų individualizuot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172BB">
              <w:rPr>
                <w:rFonts w:ascii="Times New Roman" w:hAnsi="Times New Roman" w:cs="Times New Roman"/>
                <w:sz w:val="24"/>
                <w:szCs w:val="24"/>
              </w:rPr>
              <w:t xml:space="preserve"> ugdym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1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miesto ir Respublikos konkursuose, parodose, renginiuose dalyvavo 72 ugdytiniai.</w:t>
            </w:r>
          </w:p>
          <w:p w14:paraId="3D91B295" w14:textId="77777777" w:rsidR="00110302" w:rsidRPr="000A6A39" w:rsidRDefault="00110302" w:rsidP="003F40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1.2.1.3. Parengtos ir dėl karantino iš dalies įgyvendintos 3 individualios pilotinės sutartys su tėvais dėl vaikų, susiduriančių su elgesio problemomis, socialinių-emocinių gebėjimų ugdymo.</w:t>
            </w:r>
          </w:p>
        </w:tc>
      </w:tr>
      <w:tr w:rsidR="00110302" w14:paraId="06D68DA5" w14:textId="77777777" w:rsidTr="00CF05FC">
        <w:tc>
          <w:tcPr>
            <w:tcW w:w="1925" w:type="dxa"/>
            <w:vMerge/>
          </w:tcPr>
          <w:p w14:paraId="6539B97B" w14:textId="77777777" w:rsidR="00110302" w:rsidRPr="00252CEF" w:rsidRDefault="00110302" w:rsidP="009F46FF">
            <w:pPr>
              <w:rPr>
                <w:b/>
                <w:szCs w:val="24"/>
              </w:rPr>
            </w:pPr>
          </w:p>
        </w:tc>
        <w:tc>
          <w:tcPr>
            <w:tcW w:w="1856" w:type="dxa"/>
          </w:tcPr>
          <w:p w14:paraId="728D86E3" w14:textId="77777777" w:rsidR="00110302" w:rsidRPr="00A275A9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A9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Specialiųjų ugdymosi poreikių tenkinimas.</w:t>
            </w:r>
          </w:p>
        </w:tc>
        <w:tc>
          <w:tcPr>
            <w:tcW w:w="6419" w:type="dxa"/>
          </w:tcPr>
          <w:p w14:paraId="3A7C9F30" w14:textId="080DBE15" w:rsidR="00110302" w:rsidRDefault="00110302" w:rsidP="003F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A9">
              <w:rPr>
                <w:rFonts w:ascii="Times New Roman" w:hAnsi="Times New Roman" w:cs="Times New Roman"/>
                <w:bCs/>
                <w:sz w:val="24"/>
                <w:szCs w:val="24"/>
              </w:rPr>
              <w:t>1.2.2.1.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 xml:space="preserve">Parengti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įgyvendinami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 xml:space="preserve">individualūs pagalbos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specialiųjų ugdymosi poreikių turintiems ugdytiniams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planai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sistemingai 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vadovaujantis nustatytais teisės aktų reikalavimais, jos veiksmingumas nuolat reflektuojamas individualiuose pokalbiuose, Vaiko gerovės komisijos posėdžiuose, metodinės grupės pasitarimuose (VGK posėdžių protokolai: 2020-02-13 Nr. VGK-1, 2020-06-05 Nr. VGK-4, 2020-10-22 Nr. VGK-7, metodinės grupės </w:t>
            </w:r>
            <w:r w:rsidR="003F40A7">
              <w:rPr>
                <w:rFonts w:ascii="Times New Roman" w:hAnsi="Times New Roman" w:cs="Times New Roman"/>
                <w:sz w:val="24"/>
                <w:szCs w:val="24"/>
              </w:rPr>
              <w:t xml:space="preserve">2020-11-12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pasitarimo protokolas Nr. MGP-8). Su pagalbos specialistais susitarta dėl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SUP vaikų ugdymo veiksmingumo kriterijų, matavimo būdų.</w:t>
            </w:r>
          </w:p>
          <w:p w14:paraId="59F3BD7E" w14:textId="77777777" w:rsidR="00110302" w:rsidRDefault="00110302" w:rsidP="003F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1.2.2.2. Reaguojant į ekstremalią situaciją šalyje, įstaigoje įsigyti platformos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„Gyvenimo Universitetas LT“ ilgalaikiai nuotoliniai mokymai (nuo 2020-10-10 iki 2021-10-10), kuriuose dalyvauja 15 įstaigos pedagogų. Per 2020 metus 18 pedagogų dalyvavo 4 mokymuose, susijusiuose su SUP vaikų ugdymu. </w:t>
            </w:r>
          </w:p>
          <w:p w14:paraId="76B9686E" w14:textId="77777777" w:rsidR="00110302" w:rsidRDefault="00110302" w:rsidP="003F40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1.2.2.3. Iškilus poreikiui organizuota konsultacija su PPT dėl atvejo vadybos ir nuosekliai teikta pagalba šeimai (VGK posėdžiai: 2020-10-14 Nr. VGK-6, 2020-10-220 Nr. VGK-7, 2020-12-22 Nr. VGK-8).</w:t>
            </w:r>
          </w:p>
          <w:p w14:paraId="41E8461D" w14:textId="2C350797" w:rsidR="00110302" w:rsidRPr="00A275A9" w:rsidRDefault="00110302" w:rsidP="00CA4F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1.2.2.4.</w:t>
            </w:r>
            <w:r w:rsidRPr="006417F0">
              <w:rPr>
                <w:rFonts w:ascii="Times New Roman" w:hAnsi="Times New Roman" w:cs="Times New Roman"/>
                <w:sz w:val="24"/>
                <w:szCs w:val="24"/>
              </w:rPr>
              <w:t xml:space="preserve">Suorganizuota respublikinė ikimokyklinio ir priešmokyklinio ugdymo pedagogų, švietimo pagalbos specialistų sukurtų priemonių fotografijų paroda „Specialiųjų ugdymosi poreikių turinčių vaikų ugdymas per </w:t>
            </w:r>
            <w:proofErr w:type="spellStart"/>
            <w:r w:rsidRPr="006417F0">
              <w:rPr>
                <w:rFonts w:ascii="Times New Roman" w:hAnsi="Times New Roman" w:cs="Times New Roman"/>
                <w:sz w:val="24"/>
                <w:szCs w:val="24"/>
              </w:rPr>
              <w:t>percepcinius</w:t>
            </w:r>
            <w:proofErr w:type="spellEnd"/>
            <w:r w:rsidRPr="006417F0">
              <w:rPr>
                <w:rFonts w:ascii="Times New Roman" w:hAnsi="Times New Roman" w:cs="Times New Roman"/>
                <w:sz w:val="24"/>
                <w:szCs w:val="24"/>
              </w:rPr>
              <w:t xml:space="preserve"> pojūčius“. Parodoje dalyvavo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417F0">
              <w:rPr>
                <w:rFonts w:ascii="Times New Roman" w:hAnsi="Times New Roman" w:cs="Times New Roman"/>
                <w:sz w:val="24"/>
                <w:szCs w:val="24"/>
              </w:rPr>
              <w:t xml:space="preserve"> dalyvi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417F0">
              <w:rPr>
                <w:rFonts w:ascii="Times New Roman" w:hAnsi="Times New Roman" w:cs="Times New Roman"/>
                <w:sz w:val="24"/>
                <w:szCs w:val="24"/>
              </w:rPr>
              <w:t xml:space="preserve"> iš skirtingų Lietuvos miestų. Parengtas susistemintas priemonių katalogas, kuris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pristatom</w:t>
            </w:r>
            <w:r w:rsidRPr="006417F0">
              <w:rPr>
                <w:rFonts w:ascii="Times New Roman" w:hAnsi="Times New Roman" w:cs="Times New Roman"/>
                <w:sz w:val="24"/>
                <w:szCs w:val="24"/>
              </w:rPr>
              <w:t>as įstaigos internetinėje svetainėje</w:t>
            </w:r>
            <w:r w:rsidR="003F4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F40A7" w:rsidRPr="00E7326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https://www.auksinisraktelisld.lt/wpcontent/uploads/2020/03/PARODA.pdf</w:t>
              </w:r>
            </w:hyperlink>
            <w:r w:rsidRPr="0074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302" w14:paraId="7CCEA1FF" w14:textId="77777777" w:rsidTr="00CF05FC">
        <w:tc>
          <w:tcPr>
            <w:tcW w:w="1925" w:type="dxa"/>
            <w:vMerge/>
          </w:tcPr>
          <w:p w14:paraId="7004B4E0" w14:textId="77777777" w:rsidR="00110302" w:rsidRPr="00252CEF" w:rsidRDefault="00110302" w:rsidP="009F46FF">
            <w:pPr>
              <w:rPr>
                <w:b/>
                <w:szCs w:val="24"/>
              </w:rPr>
            </w:pPr>
          </w:p>
        </w:tc>
        <w:tc>
          <w:tcPr>
            <w:tcW w:w="1856" w:type="dxa"/>
          </w:tcPr>
          <w:p w14:paraId="7F9BEF94" w14:textId="77777777" w:rsidR="00110302" w:rsidRPr="00A275A9" w:rsidRDefault="00110302" w:rsidP="009F46FF">
            <w:pPr>
              <w:rPr>
                <w:bCs/>
                <w:szCs w:val="24"/>
              </w:rPr>
            </w:pPr>
            <w:r w:rsidRPr="006417F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17F0">
              <w:rPr>
                <w:rFonts w:ascii="Times New Roman" w:hAnsi="Times New Roman" w:cs="Times New Roman"/>
                <w:bCs/>
                <w:sz w:val="24"/>
                <w:szCs w:val="24"/>
              </w:rPr>
              <w:t>.3. Sveikatinimo priemonių įgyvendinimas</w:t>
            </w:r>
            <w:r w:rsidR="003F40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9" w:type="dxa"/>
          </w:tcPr>
          <w:p w14:paraId="1C430ADC" w14:textId="77777777" w:rsidR="00110302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>1.2.3.1. Įgyvendin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ilgalaikį 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 xml:space="preserve"> „Sveikatos abėcėlė“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vyko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 xml:space="preserve"> 27 renginiai. Įsigyta naujo sportinio inventoriaus vaikų fizinio aktyvumo įvairinimui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įstaigos YouTube kanale paskelbtos 8 pedagogų įrašytos fizinį aktyvumą skatinančios pamokėlės </w:t>
            </w:r>
            <w:hyperlink r:id="rId10" w:history="1">
              <w:r w:rsidRPr="006F79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https://www.youtube.com/channel/UCUiywdc2rTQga89ZgoY2_qQ/videos</w:t>
              </w:r>
            </w:hyperlink>
            <w:r w:rsidRPr="00AF7D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046AC5" w14:textId="77777777" w:rsidR="00110302" w:rsidRPr="00AF7D2C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Remiantis įstaigos sveikatos ugdymo patirtimi p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>arengta 2021-2025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2C">
              <w:rPr>
                <w:rFonts w:ascii="Times New Roman" w:hAnsi="Times New Roman" w:cs="Times New Roman"/>
                <w:sz w:val="24"/>
                <w:szCs w:val="24"/>
              </w:rPr>
              <w:t>programa „Sveikatos spalvos“, kuri buvo patvirtinta 2020 m. gruodžio pabaigoje. Įstaigai suteiktas sveikos mokyklos statusas.</w:t>
            </w:r>
          </w:p>
          <w:p w14:paraId="6B80E107" w14:textId="77777777" w:rsidR="00110302" w:rsidRDefault="00110302" w:rsidP="00CA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4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3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50340">
              <w:rPr>
                <w:rFonts w:ascii="Times New Roman" w:hAnsi="Times New Roman" w:cs="Times New Roman"/>
                <w:sz w:val="24"/>
                <w:szCs w:val="24"/>
              </w:rPr>
              <w:t xml:space="preserve">arželio teritorijoje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50340">
              <w:rPr>
                <w:rFonts w:ascii="Times New Roman" w:hAnsi="Times New Roman" w:cs="Times New Roman"/>
                <w:sz w:val="24"/>
                <w:szCs w:val="24"/>
              </w:rPr>
              <w:t>rengtas sveikatingumo takas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ant asfalto spalvotais dažais sukurtos 7 aktyvaus poilsio ir edukacinių žaidimų zonos </w:t>
            </w:r>
            <w:hyperlink r:id="rId11" w:history="1">
              <w:r w:rsidRPr="008D73D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https://www.auksinisraktelisld.lt/page/4/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sutvarkyta sportui skirta aikštelė.</w:t>
            </w:r>
          </w:p>
          <w:p w14:paraId="4A45C519" w14:textId="77777777" w:rsidR="00110302" w:rsidRPr="00A50340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D7">
              <w:rPr>
                <w:rFonts w:ascii="Times New Roman" w:hAnsi="Times New Roman" w:cs="Times New Roman"/>
                <w:sz w:val="24"/>
                <w:szCs w:val="24"/>
              </w:rPr>
              <w:t xml:space="preserve">1.2.3.4. Dalyvavome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D73D7">
              <w:rPr>
                <w:rFonts w:ascii="Times New Roman" w:hAnsi="Times New Roman" w:cs="Times New Roman"/>
                <w:sz w:val="24"/>
                <w:szCs w:val="24"/>
              </w:rPr>
              <w:t>respublikinės programos „</w:t>
            </w:r>
            <w:proofErr w:type="spellStart"/>
            <w:r w:rsidRPr="008D73D7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 w:rsidRPr="008D73D7">
              <w:rPr>
                <w:rFonts w:ascii="Times New Roman" w:hAnsi="Times New Roman" w:cs="Times New Roman"/>
                <w:sz w:val="24"/>
                <w:szCs w:val="24"/>
              </w:rPr>
              <w:t>“ priemonės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D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A73E26" w14:textId="77777777" w:rsidR="00110302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D7">
              <w:rPr>
                <w:rFonts w:ascii="Times New Roman" w:hAnsi="Times New Roman" w:cs="Times New Roman"/>
                <w:bCs/>
                <w:sz w:val="24"/>
                <w:szCs w:val="24"/>
              </w:rPr>
              <w:t>1.2.3.5.</w:t>
            </w:r>
            <w:r w:rsidRPr="008D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Įgyvendinome</w:t>
            </w:r>
            <w:r w:rsidRPr="008D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D73D7">
              <w:rPr>
                <w:rFonts w:ascii="Times New Roman" w:hAnsi="Times New Roman" w:cs="Times New Roman"/>
                <w:sz w:val="24"/>
                <w:szCs w:val="24"/>
              </w:rPr>
              <w:t>maisto švaistymo mažini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mui skirto projekto  priemones.</w:t>
            </w:r>
          </w:p>
          <w:p w14:paraId="3808317D" w14:textId="77777777" w:rsidR="00110302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1.2.3.6.</w:t>
            </w:r>
            <w:r>
              <w:rPr>
                <w:szCs w:val="24"/>
              </w:rPr>
              <w:t xml:space="preserve"> </w:t>
            </w:r>
            <w:r w:rsidRPr="006F7940">
              <w:rPr>
                <w:rFonts w:ascii="Times New Roman" w:hAnsi="Times New Roman" w:cs="Times New Roman"/>
                <w:sz w:val="24"/>
                <w:szCs w:val="24"/>
              </w:rPr>
              <w:t>13 įstaigos pedago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gų dalyvavo 19 mokym</w:t>
            </w:r>
            <w:r w:rsidRPr="006F7940">
              <w:rPr>
                <w:rFonts w:ascii="Times New Roman" w:hAnsi="Times New Roman" w:cs="Times New Roman"/>
                <w:sz w:val="24"/>
                <w:szCs w:val="24"/>
              </w:rPr>
              <w:t>ų sveikatos saugojimo bei stiprinimo klausimais.</w:t>
            </w:r>
          </w:p>
          <w:p w14:paraId="2D5F61A7" w14:textId="77777777" w:rsidR="00110302" w:rsidRPr="008D73D7" w:rsidRDefault="00110302" w:rsidP="009F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1.2.3.7. Tęsėme bendradarbiavimą su Šiaulių „Futbolo akademija“, užmezgėme ryšius su krepšinio mokykla, Teniso sąjunga.</w:t>
            </w:r>
          </w:p>
          <w:p w14:paraId="3F3203F5" w14:textId="77777777" w:rsidR="00110302" w:rsidRPr="00A275A9" w:rsidRDefault="00110302" w:rsidP="009F46FF">
            <w:pPr>
              <w:rPr>
                <w:bCs/>
                <w:szCs w:val="24"/>
              </w:rPr>
            </w:pPr>
            <w:r w:rsidRPr="006766F5">
              <w:rPr>
                <w:rFonts w:ascii="Times New Roman" w:hAnsi="Times New Roman" w:cs="Times New Roman"/>
                <w:bCs/>
                <w:sz w:val="24"/>
                <w:szCs w:val="24"/>
              </w:rPr>
              <w:t>1.2.3.8.</w:t>
            </w:r>
            <w:r>
              <w:rPr>
                <w:bCs/>
                <w:szCs w:val="24"/>
              </w:rPr>
              <w:t xml:space="preserve"> </w:t>
            </w:r>
            <w:r w:rsidRPr="006F7940">
              <w:rPr>
                <w:rFonts w:ascii="Times New Roman" w:hAnsi="Times New Roman" w:cs="Times New Roman"/>
                <w:sz w:val="24"/>
                <w:szCs w:val="24"/>
              </w:rPr>
              <w:t xml:space="preserve">Organizavome virtualų renginį </w:t>
            </w:r>
            <w:r w:rsidRPr="00FF5D6C">
              <w:rPr>
                <w:rFonts w:ascii="Times New Roman" w:hAnsi="Times New Roman" w:cs="Times New Roman"/>
                <w:sz w:val="24"/>
                <w:szCs w:val="24"/>
              </w:rPr>
              <w:t>„Emocijų laboratorija“,</w:t>
            </w:r>
            <w:r>
              <w:rPr>
                <w:b/>
                <w:szCs w:val="24"/>
              </w:rPr>
              <w:t xml:space="preserve"> </w:t>
            </w:r>
            <w:r w:rsidRPr="006F7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kuriame dalyvavo 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 </w:t>
            </w:r>
            <w:r w:rsidRPr="006F7940">
              <w:rPr>
                <w:rFonts w:ascii="Times New Roman" w:hAnsi="Times New Roman" w:cs="Times New Roman"/>
                <w:bCs/>
                <w:sz w:val="24"/>
                <w:szCs w:val="24"/>
              </w:rPr>
              <w:t>įstaigų ugdytiniai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E29A53B" w14:textId="77777777" w:rsidR="00110302" w:rsidRDefault="00110302" w:rsidP="00110302">
      <w:pPr>
        <w:ind w:left="360"/>
        <w:rPr>
          <w:b/>
          <w:szCs w:val="24"/>
        </w:rPr>
      </w:pPr>
    </w:p>
    <w:p w14:paraId="3EB489FF" w14:textId="77777777" w:rsidR="00110302" w:rsidRDefault="00110302" w:rsidP="00110302">
      <w:pPr>
        <w:ind w:left="360"/>
        <w:rPr>
          <w:b/>
          <w:szCs w:val="24"/>
        </w:rPr>
      </w:pPr>
      <w:r>
        <w:rPr>
          <w:b/>
          <w:szCs w:val="24"/>
        </w:rPr>
        <w:t>2</w:t>
      </w:r>
      <w:r w:rsidRPr="008B46F9">
        <w:rPr>
          <w:b/>
          <w:szCs w:val="24"/>
        </w:rPr>
        <w:t xml:space="preserve"> tikslas. </w:t>
      </w:r>
      <w:r>
        <w:rPr>
          <w:b/>
          <w:szCs w:val="24"/>
        </w:rPr>
        <w:t>UGDYMO IR KITŲ APLINKŲ TOBULINIMAS</w:t>
      </w:r>
    </w:p>
    <w:tbl>
      <w:tblPr>
        <w:tblStyle w:val="Lentelstinklelis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1985"/>
        <w:gridCol w:w="6514"/>
      </w:tblGrid>
      <w:tr w:rsidR="00110302" w14:paraId="1746604B" w14:textId="77777777" w:rsidTr="00CF05FC">
        <w:tc>
          <w:tcPr>
            <w:tcW w:w="1985" w:type="dxa"/>
          </w:tcPr>
          <w:p w14:paraId="2F1ED301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1E">
              <w:rPr>
                <w:rFonts w:ascii="Times New Roman" w:hAnsi="Times New Roman" w:cs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1985" w:type="dxa"/>
          </w:tcPr>
          <w:p w14:paraId="4C919F42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6514" w:type="dxa"/>
          </w:tcPr>
          <w:p w14:paraId="09979546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9F">
              <w:rPr>
                <w:rFonts w:ascii="Times New Roman" w:hAnsi="Times New Roman" w:cs="Times New Roman"/>
                <w:b/>
                <w:sz w:val="24"/>
                <w:szCs w:val="24"/>
              </w:rPr>
              <w:t>Veiklos ir pokyčiai</w:t>
            </w:r>
          </w:p>
        </w:tc>
      </w:tr>
      <w:tr w:rsidR="00110302" w14:paraId="52415CEC" w14:textId="77777777" w:rsidTr="00CF05FC">
        <w:tc>
          <w:tcPr>
            <w:tcW w:w="1985" w:type="dxa"/>
            <w:vMerge w:val="restart"/>
          </w:tcPr>
          <w:p w14:paraId="01E8EA20" w14:textId="5266A56D" w:rsidR="00110302" w:rsidRPr="00BC0614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1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CA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614">
              <w:rPr>
                <w:rFonts w:ascii="Times New Roman" w:hAnsi="Times New Roman" w:cs="Times New Roman"/>
                <w:b/>
                <w:sz w:val="24"/>
                <w:szCs w:val="24"/>
              </w:rPr>
              <w:t>Užtikrinti sėkmingą įstaigos funkcionavimą</w:t>
            </w:r>
            <w:r w:rsidR="003F4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F6A8F09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 Vidaus patalpų remontas</w:t>
            </w:r>
            <w:r w:rsidR="001C3B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15FE3C11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2.1.1.1. Atliktas dviejų neatitikusių higienos normų virtuvėlių vamzdyno ir patalpų remontas.</w:t>
            </w:r>
          </w:p>
          <w:p w14:paraId="555322F4" w14:textId="77777777" w:rsidR="00110302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2.1.1.2. Atliktas dviejų grupių miegamųjų remontas.</w:t>
            </w:r>
          </w:p>
          <w:p w14:paraId="7170CF1E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2.1.1.3. Reaguojant į Maisto ir veterinarijos  tarnybos inspektorių patikrinimo išvadas, atliktas darbuotojų persirengimo patalpos, sandėlio ir virtuvės patalpų kosmetinis remontas.</w:t>
            </w:r>
          </w:p>
          <w:p w14:paraId="0FC6A1FF" w14:textId="6A541555" w:rsidR="00110302" w:rsidRPr="00BC0614" w:rsidRDefault="00CA4F48" w:rsidP="00CA4F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2.1.1.4. </w:t>
            </w:r>
            <w:r w:rsidR="00110302">
              <w:rPr>
                <w:rFonts w:ascii="Times New Roman" w:hAnsi="Times New Roman" w:cs="Times New Roman"/>
                <w:bCs/>
                <w:sz w:val="24"/>
                <w:szCs w:val="24"/>
              </w:rPr>
              <w:t>Dėl lėšų trūkumo neatliktas numatytas I aukšto koridoriaus sienų bei daržovių sandėlio kosmetinis remontas.</w:t>
            </w:r>
          </w:p>
        </w:tc>
      </w:tr>
      <w:tr w:rsidR="00110302" w14:paraId="08042B95" w14:textId="77777777" w:rsidTr="00CF05FC">
        <w:tc>
          <w:tcPr>
            <w:tcW w:w="1985" w:type="dxa"/>
            <w:vMerge/>
          </w:tcPr>
          <w:p w14:paraId="3096A6CC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89AA84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2.1.2. Darbuotojų darbo sąlygų gerinimas</w:t>
            </w:r>
            <w:r w:rsidR="001C3B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225F4B98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2.1.2.1. Reaguojant į kylančius maisto gaminimo sunkumus, įsigyta nauja elektrinė viryklė.</w:t>
            </w:r>
          </w:p>
          <w:p w14:paraId="3CE3BE31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2.1.2.2. Įsigytas darbo stalas ir komoda auklėtojų darbo sąlygoms pagerinti, atnaujinti dviejų grupių virtuvėlių baldai.</w:t>
            </w:r>
          </w:p>
        </w:tc>
      </w:tr>
      <w:tr w:rsidR="00110302" w14:paraId="2F074737" w14:textId="77777777" w:rsidTr="00CF05FC">
        <w:tc>
          <w:tcPr>
            <w:tcW w:w="1985" w:type="dxa"/>
            <w:vMerge/>
          </w:tcPr>
          <w:p w14:paraId="23089513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4BB83F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2.1.3. Darbo ir ugdymo priemonių modernizavimas, turtinimas</w:t>
            </w:r>
            <w:r w:rsidR="001C3B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42E80128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2.1.3.1. Įsigytos elektroninės svarstyklės pagamintiems produktams, elektrinis veržliaraktis remonto darbams, modernesnis dulkių siurblys.</w:t>
            </w:r>
          </w:p>
          <w:p w14:paraId="5981452E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2.1.3.2. Du seni, gendantys kompiuteriai, skirti darbuotojams, pakeisti naujais, įsigytos 2 kompiuterių kameros vaizdo ryšiui.</w:t>
            </w:r>
          </w:p>
          <w:p w14:paraId="4F47D3E5" w14:textId="77777777" w:rsidR="00110302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2.1.3.3. Įsigytas naujas daugiafunkcinis kopijavimo aparatas.</w:t>
            </w:r>
          </w:p>
          <w:p w14:paraId="1198DE66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2.1.3.4. Atsižvelgiant į įstaigos ugdymo prioritetus, auklėtojų, pagalbos specialistų, mokytojų pageidavimus, įsigyta įvairių ugdymo ir metodinių priemonių: knygų, STEAM priemonių, sporto inventoriaus, smėlio žaislų, konstruktorių, stalo žaidimų, kanceliarinių prekių ir kt. </w:t>
            </w:r>
          </w:p>
          <w:p w14:paraId="3098993E" w14:textId="77777777" w:rsidR="00110302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2.1.3.5. Iš labdaros lėšų įsigytos edukacinės išmaniosios grindys.</w:t>
            </w:r>
          </w:p>
          <w:p w14:paraId="693B9D1D" w14:textId="77777777" w:rsidR="00110302" w:rsidRPr="00BC0614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2.1.3.6. Darbuotojų pastangomis įkurtos edukacinės erdvės grupėse socialiniam-emociniam ir STEAM ugdymui. Pagaminta naujų kilimėlių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Bee-Bot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bitutėms.</w:t>
            </w:r>
          </w:p>
        </w:tc>
      </w:tr>
      <w:tr w:rsidR="00110302" w14:paraId="2105B819" w14:textId="77777777" w:rsidTr="00CF05FC">
        <w:tc>
          <w:tcPr>
            <w:tcW w:w="1985" w:type="dxa"/>
            <w:vMerge w:val="restart"/>
          </w:tcPr>
          <w:p w14:paraId="4543CF1D" w14:textId="77777777" w:rsidR="00110302" w:rsidRPr="00BC0614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Užtikrinti įstaigos higienines sąlygas</w:t>
            </w:r>
            <w:r w:rsidR="007A0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56D65F9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2.2.1. Sanitar</w:t>
            </w:r>
            <w:r w:rsidRPr="00BC0614">
              <w:rPr>
                <w:rFonts w:ascii="Times New Roman" w:hAnsi="Times New Roman" w:cs="Times New Roman"/>
                <w:bCs/>
                <w:sz w:val="24"/>
                <w:szCs w:val="24"/>
              </w:rPr>
              <w:t>inių-higienos prekių įsigijimas</w:t>
            </w:r>
            <w:r w:rsidR="007A06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60EDE483" w14:textId="266B1657" w:rsidR="00110302" w:rsidRDefault="00110302" w:rsidP="007F62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2E8">
              <w:rPr>
                <w:rFonts w:ascii="Times New Roman" w:hAnsi="Times New Roman" w:cs="Times New Roman"/>
                <w:bCs/>
                <w:sz w:val="24"/>
                <w:szCs w:val="24"/>
              </w:rPr>
              <w:t>2.2.1.1.</w:t>
            </w:r>
            <w:r w:rsidR="007F6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Įstaiga 100% aprūpinta sanitarinėmis-higienos priemonėmis.</w:t>
            </w:r>
          </w:p>
          <w:p w14:paraId="21645460" w14:textId="77777777" w:rsidR="00110302" w:rsidRPr="006542E8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2.2.1.2. Reaguodama į pandemijos situaciją, įstaiga </w:t>
            </w:r>
            <w:r w:rsidR="00FF5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papildomai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apsirūpino dezinfekcijos ir apsaugos priemonėmis. Darbuotojai aprūpinti ne tik medicininėmis kaukėmis, bet ir apsauginiais veido skydeliais.</w:t>
            </w:r>
          </w:p>
        </w:tc>
      </w:tr>
      <w:tr w:rsidR="00110302" w14:paraId="4150D8C3" w14:textId="77777777" w:rsidTr="00CF05FC">
        <w:tc>
          <w:tcPr>
            <w:tcW w:w="1985" w:type="dxa"/>
            <w:vMerge/>
          </w:tcPr>
          <w:p w14:paraId="73746D06" w14:textId="77777777" w:rsidR="00110302" w:rsidRPr="00BC0614" w:rsidRDefault="00110302" w:rsidP="009F46FF">
            <w:pPr>
              <w:rPr>
                <w:bCs/>
                <w:szCs w:val="24"/>
              </w:rPr>
            </w:pPr>
          </w:p>
        </w:tc>
        <w:tc>
          <w:tcPr>
            <w:tcW w:w="1985" w:type="dxa"/>
          </w:tcPr>
          <w:p w14:paraId="54876621" w14:textId="77777777" w:rsidR="00110302" w:rsidRPr="00BC0614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614">
              <w:rPr>
                <w:rFonts w:ascii="Times New Roman" w:hAnsi="Times New Roman" w:cs="Times New Roman"/>
                <w:bCs/>
                <w:sz w:val="24"/>
                <w:szCs w:val="24"/>
              </w:rPr>
              <w:t>2.2.2.Inventoriaus įsigijimas</w:t>
            </w:r>
            <w:r w:rsidR="007A06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6965F001" w14:textId="77777777" w:rsidR="00110302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350">
              <w:rPr>
                <w:rFonts w:ascii="Times New Roman" w:hAnsi="Times New Roman" w:cs="Times New Roman"/>
                <w:bCs/>
                <w:sz w:val="24"/>
                <w:szCs w:val="24"/>
              </w:rPr>
              <w:t>2.2.2.1.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Atnaujinti virtuvės darbuotojų darbo drabužiai.</w:t>
            </w:r>
          </w:p>
          <w:p w14:paraId="06B54569" w14:textId="77777777" w:rsidR="00110302" w:rsidRDefault="00110302" w:rsidP="007A06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2.2.2.2. Įsigyta puodų, pjaustymo lentelių, kitų priemonių virtuvei, virtuvėlėms.</w:t>
            </w:r>
          </w:p>
          <w:p w14:paraId="733487F6" w14:textId="77777777" w:rsidR="00110302" w:rsidRPr="00B92350" w:rsidRDefault="00110302" w:rsidP="009F46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2.2.2.3. Įsigyta indų ir valgymo įrankių vaikams.</w:t>
            </w:r>
          </w:p>
        </w:tc>
      </w:tr>
    </w:tbl>
    <w:p w14:paraId="559875FF" w14:textId="77777777" w:rsidR="00110302" w:rsidRPr="00850FB1" w:rsidRDefault="00110302" w:rsidP="00110302">
      <w:pPr>
        <w:rPr>
          <w:b/>
          <w:lang w:eastAsia="lt-LT"/>
        </w:rPr>
      </w:pPr>
    </w:p>
    <w:p w14:paraId="54F3AA93" w14:textId="77777777" w:rsidR="00110302" w:rsidRPr="00850FB1" w:rsidRDefault="00110302" w:rsidP="00110302">
      <w:pPr>
        <w:jc w:val="center"/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II SKYRIUS</w:t>
      </w:r>
    </w:p>
    <w:p w14:paraId="22E3BBAC" w14:textId="296A3733" w:rsidR="00110302" w:rsidRPr="00850FB1" w:rsidRDefault="005002AE" w:rsidP="0011030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110302" w:rsidRPr="00850FB1">
        <w:rPr>
          <w:b/>
          <w:szCs w:val="24"/>
          <w:lang w:eastAsia="lt-LT"/>
        </w:rPr>
        <w:t>METŲ VEIKLOS UŽDUOTYS, REZULTATAI IR RODIKLIAI</w:t>
      </w:r>
    </w:p>
    <w:p w14:paraId="15A3690A" w14:textId="77777777" w:rsidR="00110302" w:rsidRPr="00850FB1" w:rsidRDefault="00110302" w:rsidP="00110302">
      <w:pPr>
        <w:jc w:val="center"/>
        <w:rPr>
          <w:lang w:eastAsia="lt-LT"/>
        </w:rPr>
      </w:pPr>
    </w:p>
    <w:p w14:paraId="390156E9" w14:textId="77777777" w:rsidR="00110302" w:rsidRPr="00850FB1" w:rsidRDefault="00110302" w:rsidP="00110302">
      <w:pPr>
        <w:tabs>
          <w:tab w:val="left" w:pos="284"/>
        </w:tabs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1.</w:t>
      </w:r>
      <w:r w:rsidRPr="00850FB1">
        <w:rPr>
          <w:b/>
          <w:szCs w:val="24"/>
          <w:lang w:eastAsia="lt-LT"/>
        </w:rPr>
        <w:tab/>
        <w:t>Pagrindiniai praėjusių metų veiklos rezultatai</w:t>
      </w:r>
    </w:p>
    <w:tbl>
      <w:tblPr>
        <w:tblStyle w:val="Lentelstinklelis"/>
        <w:tblW w:w="102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694"/>
        <w:gridCol w:w="2727"/>
      </w:tblGrid>
      <w:tr w:rsidR="00110302" w:rsidRPr="00850FB1" w14:paraId="18F2E86D" w14:textId="77777777" w:rsidTr="00CF05FC">
        <w:tc>
          <w:tcPr>
            <w:tcW w:w="2269" w:type="dxa"/>
            <w:hideMark/>
          </w:tcPr>
          <w:p w14:paraId="036FFDEB" w14:textId="77777777" w:rsidR="00110302" w:rsidRPr="00850FB1" w:rsidRDefault="00110302" w:rsidP="009F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551" w:type="dxa"/>
            <w:hideMark/>
          </w:tcPr>
          <w:p w14:paraId="7A6CC89B" w14:textId="77777777" w:rsidR="00110302" w:rsidRPr="00850FB1" w:rsidRDefault="00110302" w:rsidP="009F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2694" w:type="dxa"/>
            <w:hideMark/>
          </w:tcPr>
          <w:p w14:paraId="3A58D0E7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727" w:type="dxa"/>
            <w:hideMark/>
          </w:tcPr>
          <w:p w14:paraId="7C530BA6" w14:textId="77777777" w:rsidR="00110302" w:rsidRPr="00850FB1" w:rsidRDefault="00110302" w:rsidP="009F4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110302" w:rsidRPr="00850FB1" w14:paraId="6F205422" w14:textId="77777777" w:rsidTr="00CF05FC">
        <w:tc>
          <w:tcPr>
            <w:tcW w:w="2269" w:type="dxa"/>
            <w:vMerge w:val="restart"/>
            <w:hideMark/>
          </w:tcPr>
          <w:p w14:paraId="39CB60A9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Asmenybės </w:t>
            </w:r>
            <w:proofErr w:type="spellStart"/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ūgtis</w:t>
            </w:r>
            <w:proofErr w:type="spellEnd"/>
          </w:p>
          <w:p w14:paraId="4A47FCAD" w14:textId="77777777" w:rsidR="00110302" w:rsidRPr="00850FB1" w:rsidRDefault="009367EF" w:rsidP="007F62A0">
            <w:pPr>
              <w:pStyle w:val="Sraopastraipa"/>
              <w:numPr>
                <w:ilvl w:val="1"/>
                <w:numId w:val="1"/>
              </w:num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t-LT"/>
              </w:rPr>
              <w:t xml:space="preserve"> </w:t>
            </w:r>
            <w:r w:rsidR="00110302" w:rsidRPr="00850FB1">
              <w:rPr>
                <w:rFonts w:ascii="Times New Roman" w:hAnsi="Times New Roman" w:cs="Times New Roman"/>
                <w:iCs/>
                <w:sz w:val="24"/>
                <w:szCs w:val="24"/>
                <w:lang w:eastAsia="lt-LT"/>
              </w:rPr>
              <w:t>Pagerinti vaikų ugdymosi pasiekimus.</w:t>
            </w:r>
          </w:p>
        </w:tc>
        <w:tc>
          <w:tcPr>
            <w:tcW w:w="2551" w:type="dxa"/>
            <w:vMerge w:val="restart"/>
          </w:tcPr>
          <w:p w14:paraId="46B5450D" w14:textId="77777777" w:rsidR="00110302" w:rsidRPr="00850FB1" w:rsidRDefault="00110302" w:rsidP="007F62A0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1.1. Pasiekti geresni ugdymosi rezultatai sakytinės ir rašytinės kalbos, skaičiavimo ir matavimo bei problemų sprendimo srityje.</w:t>
            </w:r>
          </w:p>
        </w:tc>
        <w:tc>
          <w:tcPr>
            <w:tcW w:w="2694" w:type="dxa"/>
          </w:tcPr>
          <w:p w14:paraId="3326D326" w14:textId="77777777" w:rsidR="00110302" w:rsidRPr="009D3902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.1.1.1. Padaryta pažanga skaičiavimo ir matavimo, sakytinės ir rašytinės kalbos bei problemų sprendimo  ugdymo srityse.</w:t>
            </w:r>
          </w:p>
        </w:tc>
        <w:tc>
          <w:tcPr>
            <w:tcW w:w="2727" w:type="dxa"/>
          </w:tcPr>
          <w:p w14:paraId="737F20F5" w14:textId="2189170C" w:rsidR="00110302" w:rsidRPr="00850FB1" w:rsidRDefault="00110302" w:rsidP="00516B61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Visi ugdytiniai </w:t>
            </w:r>
            <w:r w:rsidR="00516B61" w:rsidRPr="00A67D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padarė pažangą</w:t>
            </w:r>
            <w:r w:rsidR="00516B61"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skaičiavimo ir matavimo</w:t>
            </w:r>
            <w:r w:rsid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(0,72 žingsnelio)</w:t>
            </w:r>
            <w:r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sakytinės</w:t>
            </w:r>
            <w:r w:rsid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rašytinės</w:t>
            </w:r>
            <w:r w:rsid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kalbos</w:t>
            </w:r>
            <w:r w:rsid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(0,75 ir 0,77 žingsnelio)</w:t>
            </w:r>
            <w:r w:rsidR="00516B61"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bei problemų sprendimo</w:t>
            </w:r>
            <w:r w:rsid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(0,68 žingsnelio)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ugdymo srityse</w:t>
            </w:r>
            <w:r w:rsidRPr="00A67D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A67D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206B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Svarstyta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metodinės grupės </w:t>
            </w:r>
            <w:r w:rsidR="009367E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2020-05-15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pasitarime Nr. MGP-5.</w:t>
            </w:r>
          </w:p>
        </w:tc>
      </w:tr>
      <w:tr w:rsidR="00110302" w:rsidRPr="00850FB1" w14:paraId="318AE4ED" w14:textId="77777777" w:rsidTr="00CF05FC">
        <w:tc>
          <w:tcPr>
            <w:tcW w:w="2269" w:type="dxa"/>
            <w:vMerge/>
          </w:tcPr>
          <w:p w14:paraId="46488361" w14:textId="77777777" w:rsidR="00110302" w:rsidRPr="00850FB1" w:rsidRDefault="00110302" w:rsidP="009F46F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66E4F0C9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77F632F9" w14:textId="77777777" w:rsidR="00110302" w:rsidRDefault="00110302" w:rsidP="007F62A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.1.1.2. Visose vertinamose srityse rezultatai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pakilo ne mažiau kaip 0,3 žingsnelio.</w:t>
            </w:r>
          </w:p>
        </w:tc>
        <w:tc>
          <w:tcPr>
            <w:tcW w:w="2727" w:type="dxa"/>
          </w:tcPr>
          <w:p w14:paraId="3B0E6023" w14:textId="77777777" w:rsidR="00110302" w:rsidRPr="00275E44" w:rsidRDefault="00110302" w:rsidP="009F46FF">
            <w:pPr>
              <w:rPr>
                <w:sz w:val="24"/>
                <w:szCs w:val="24"/>
                <w:lang w:eastAsia="lt-LT"/>
              </w:rPr>
            </w:pPr>
            <w:r w:rsidRPr="00275E4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Visose srityse ugdytiniai padarė vidutiniškai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0,73</w:t>
            </w:r>
            <w:r w:rsidRPr="00275E4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žingsnelio pažangą.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Tai vidutinė pažanga (</w:t>
            </w:r>
            <w:r w:rsidRPr="00516B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plg.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mažiausia – 0,62, didžiausia 0,8). Pažanga analizuota metodinės grupės </w:t>
            </w:r>
            <w:r w:rsidR="00A07C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2020-05-15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pasitarime Nr. MGP-5.</w:t>
            </w:r>
          </w:p>
        </w:tc>
      </w:tr>
      <w:tr w:rsidR="00110302" w:rsidRPr="00850FB1" w14:paraId="3EE205A5" w14:textId="77777777" w:rsidTr="00CF05FC">
        <w:tc>
          <w:tcPr>
            <w:tcW w:w="2269" w:type="dxa"/>
            <w:vMerge/>
          </w:tcPr>
          <w:p w14:paraId="387D1324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 w:val="restart"/>
          </w:tcPr>
          <w:p w14:paraId="31542B03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.1.2.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Bendradarbiaujant su tėvais parengti kryptingo socialinio-emocinio ugdymo sutartis ir jas įgyvendinti. </w:t>
            </w:r>
          </w:p>
        </w:tc>
        <w:tc>
          <w:tcPr>
            <w:tcW w:w="2694" w:type="dxa"/>
          </w:tcPr>
          <w:p w14:paraId="0502F141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.1.2.1. Kryptingai vykdomas vaikų, turinčių socialinių-emocinių sunkumų, ugdymo(</w:t>
            </w:r>
            <w:proofErr w:type="spellStart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) individualizavimas. </w:t>
            </w:r>
          </w:p>
          <w:p w14:paraId="5CEDF1F3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727" w:type="dxa"/>
          </w:tcPr>
          <w:p w14:paraId="2F67DEFB" w14:textId="77777777" w:rsidR="00110302" w:rsidRPr="009765FB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Visose 6 grupėse sudaryti ir įgyvendinami socialinio-emocinio ugdymo planai. </w:t>
            </w:r>
            <w:r w:rsidRPr="00AC627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Kiekvienos grupės planas aptartas su vadovais ir patvirtintas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jų 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įgyvendinimas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reflektuojamas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metodinės grupės </w:t>
            </w:r>
            <w:r w:rsidR="00A07CF9"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2020-01-22</w:t>
            </w:r>
            <w:r w:rsidR="00A07C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pasitar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imas 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Nr. MGP-1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</w:tr>
      <w:tr w:rsidR="00110302" w:rsidRPr="00850FB1" w14:paraId="13BA1AA5" w14:textId="77777777" w:rsidTr="00CF05FC">
        <w:tc>
          <w:tcPr>
            <w:tcW w:w="2269" w:type="dxa"/>
            <w:vMerge/>
          </w:tcPr>
          <w:p w14:paraId="7FFF6933" w14:textId="77777777" w:rsidR="00110302" w:rsidRPr="00850FB1" w:rsidRDefault="00110302" w:rsidP="009F46F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0473B6B4" w14:textId="77777777" w:rsidR="00110302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6634BD87" w14:textId="77777777" w:rsidR="00110302" w:rsidRDefault="00110302" w:rsidP="009F46FF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.1.2.2. Sudarytos ir įgyvendinamos sutartys su ne mažiau kaip 50% tėvų, kurių vaikai  patiria socialinių-emocinių sunkumų.</w:t>
            </w:r>
          </w:p>
        </w:tc>
        <w:tc>
          <w:tcPr>
            <w:tcW w:w="2727" w:type="dxa"/>
          </w:tcPr>
          <w:p w14:paraId="1057CF58" w14:textId="1F622E22" w:rsidR="00110302" w:rsidRPr="00917704" w:rsidRDefault="00110302" w:rsidP="00657007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Didelių elgesio problemų turėjo 3 ugdytiniai. Su jų tėvais sudarytos socialinio-emocinio ugdymo sutartys, kurios buvo įgyvendintos tik iš dalies dėl karantino. </w:t>
            </w:r>
            <w:r w:rsidR="00516B61">
              <w:rPr>
                <w:rFonts w:ascii="Times New Roman" w:hAnsi="Times New Roman" w:cs="Times New Roman"/>
                <w:sz w:val="24"/>
                <w:szCs w:val="24"/>
              </w:rPr>
              <w:t>(metodinės grupės 2020-10-16 pasitarimas Nr. MGP-7).</w:t>
            </w:r>
          </w:p>
        </w:tc>
      </w:tr>
      <w:tr w:rsidR="00110302" w:rsidRPr="00850FB1" w14:paraId="38FFE207" w14:textId="77777777" w:rsidTr="00CF05FC">
        <w:tc>
          <w:tcPr>
            <w:tcW w:w="2269" w:type="dxa"/>
            <w:vMerge/>
          </w:tcPr>
          <w:p w14:paraId="659CDDD7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 w:val="restart"/>
          </w:tcPr>
          <w:p w14:paraId="4DF78042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.1.3. Įgyvendinamas specialiųjų ugdymosi poreikių turinčių vaikų ugdymas siekiant veiksmingumo.</w:t>
            </w:r>
          </w:p>
        </w:tc>
        <w:tc>
          <w:tcPr>
            <w:tcW w:w="2694" w:type="dxa"/>
          </w:tcPr>
          <w:p w14:paraId="2B00472F" w14:textId="77777777" w:rsidR="00110302" w:rsidRPr="00850FB1" w:rsidRDefault="00110302" w:rsidP="007F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.1.3.1. Susitarta dėl SUP vaikų ugdymo veiksmingumo kriterijų, matavimo būdų.</w:t>
            </w:r>
          </w:p>
          <w:p w14:paraId="44B79C6F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7" w:type="dxa"/>
          </w:tcPr>
          <w:p w14:paraId="52F9174E" w14:textId="45CE88C8" w:rsidR="00110302" w:rsidRPr="00545BED" w:rsidRDefault="00110302" w:rsidP="00516B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 xml:space="preserve">Parengti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įgyvendinami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 xml:space="preserve">individualūs pagalbos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specialiųjų ugdymosi poreikių turintiems ugdytiniams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planai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Pr="007F3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sistemingai 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r w:rsidRPr="007F3C94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70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ndividualiuose interviu  su pagalbos specialistais aptarti SUP vaikų ugdymo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veiksmingumo kriterij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matavimo būd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ai. </w:t>
            </w:r>
          </w:p>
        </w:tc>
      </w:tr>
      <w:tr w:rsidR="00110302" w:rsidRPr="00850FB1" w14:paraId="5F5F3198" w14:textId="77777777" w:rsidTr="00CF05FC">
        <w:tc>
          <w:tcPr>
            <w:tcW w:w="2269" w:type="dxa"/>
            <w:vMerge/>
          </w:tcPr>
          <w:p w14:paraId="4B8F0673" w14:textId="77777777" w:rsidR="00110302" w:rsidRPr="00850FB1" w:rsidRDefault="00110302" w:rsidP="009F46F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48F756CC" w14:textId="77777777" w:rsidR="00110302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53C9B4F6" w14:textId="77777777" w:rsidR="00110302" w:rsidRDefault="00110302" w:rsidP="009F46FF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.1.3.2. Tiriamas ir analizuojamas pagalbos veiksmingumas.</w:t>
            </w:r>
          </w:p>
        </w:tc>
        <w:tc>
          <w:tcPr>
            <w:tcW w:w="2727" w:type="dxa"/>
          </w:tcPr>
          <w:p w14:paraId="7C302DEF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 vaikų ugdymo veiksmingumas nuolat reflektuojamas individualiuose pokalbiuose su pagalbos specialistais, pedagogais, pasitarimuose (VGK posėdžių protokolai: 2020-02-13 Nr. VGK-1, 2020-06-05 Nr. VGK-4, 2020-10-22 Nr. VGK-7, metodinės grupės pasitarimo </w:t>
            </w:r>
            <w:r w:rsidR="00A07CF9">
              <w:rPr>
                <w:rFonts w:ascii="Times New Roman" w:hAnsi="Times New Roman" w:cs="Times New Roman"/>
                <w:sz w:val="24"/>
                <w:szCs w:val="24"/>
              </w:rPr>
              <w:t xml:space="preserve">2020-11-12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protokolas Nr. MGP-8).</w:t>
            </w:r>
          </w:p>
        </w:tc>
      </w:tr>
      <w:tr w:rsidR="00110302" w:rsidRPr="00850FB1" w14:paraId="355D0C6C" w14:textId="77777777" w:rsidTr="00CF05FC">
        <w:tc>
          <w:tcPr>
            <w:tcW w:w="2269" w:type="dxa"/>
            <w:vMerge w:val="restart"/>
            <w:hideMark/>
          </w:tcPr>
          <w:p w14:paraId="61FE7327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</w:t>
            </w:r>
            <w:r w:rsidRPr="00850FB1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Šiaulių miesto vaiko asmenybės </w:t>
            </w:r>
            <w:proofErr w:type="spellStart"/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ūgties</w:t>
            </w:r>
            <w:proofErr w:type="spellEnd"/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koncepcijos nuostatas integruoti į lopšelio-darželio veiklas.</w:t>
            </w:r>
          </w:p>
        </w:tc>
        <w:tc>
          <w:tcPr>
            <w:tcW w:w="2551" w:type="dxa"/>
            <w:vMerge w:val="restart"/>
          </w:tcPr>
          <w:p w14:paraId="79947E53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.2.1. Platesnė socialinių partnerių, su kuriais vykdoma SKU veikla, įvairovė.</w:t>
            </w:r>
          </w:p>
        </w:tc>
        <w:tc>
          <w:tcPr>
            <w:tcW w:w="2694" w:type="dxa"/>
          </w:tcPr>
          <w:p w14:paraId="50BF2A37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.2.1.1. Į SKU veiklas įtraukti ne mažiau kaip 3 nauji partneriai.</w:t>
            </w:r>
          </w:p>
          <w:p w14:paraId="50C367C1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727" w:type="dxa"/>
          </w:tcPr>
          <w:p w14:paraId="737046E7" w14:textId="05F81EC4" w:rsidR="00110302" w:rsidRPr="005C542A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SKU veiklos vyko minimaliai dėl karantino ir ekstremalios situacijos. Naujų sutarčių pasirašyta nebuvo</w:t>
            </w:r>
            <w:r w:rsid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(metodinės grupės pasitarimų protokolai: 2020-02-14 Nr. MGP-2, 2020-03-27 Nr. MGP-3, 2020-09-18 Nr. P-6)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545BE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10302" w:rsidRPr="00850FB1" w14:paraId="5DB2D4B2" w14:textId="77777777" w:rsidTr="00CF05FC">
        <w:tc>
          <w:tcPr>
            <w:tcW w:w="2269" w:type="dxa"/>
            <w:vMerge/>
          </w:tcPr>
          <w:p w14:paraId="4DB2527E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4D137BA6" w14:textId="77777777" w:rsidR="00110302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7F7B5AE7" w14:textId="77777777" w:rsidR="00110302" w:rsidRPr="009D3902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.2.1.2. Ne mažiau kaip 50% ugdytinių dalyvauja SKU veiklose.</w:t>
            </w:r>
          </w:p>
        </w:tc>
        <w:tc>
          <w:tcPr>
            <w:tcW w:w="2727" w:type="dxa"/>
          </w:tcPr>
          <w:p w14:paraId="3A5B5AB0" w14:textId="25C39540" w:rsidR="00110302" w:rsidRPr="00970A86" w:rsidRDefault="00110302" w:rsidP="005C542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0A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SKU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veiklose dalyvavo 15 % </w:t>
            </w:r>
            <w:r w:rsidR="00545BED" w:rsidRPr="00545BE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ugdytinių</w:t>
            </w:r>
            <w:r w:rsid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5C542A">
              <w:rPr>
                <w:rFonts w:ascii="Times New Roman" w:hAnsi="Times New Roman" w:cs="Times New Roman"/>
                <w:sz w:val="24"/>
                <w:szCs w:val="24"/>
              </w:rPr>
              <w:t>metodinės grupės pasitarimo 2020-12-18 protokolas Nr. MGP-9)</w:t>
            </w:r>
            <w:r w:rsidR="00545BED" w:rsidRPr="00545BE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</w:tr>
      <w:tr w:rsidR="00110302" w:rsidRPr="00850FB1" w14:paraId="2E5FE10E" w14:textId="77777777" w:rsidTr="00CF05FC">
        <w:tc>
          <w:tcPr>
            <w:tcW w:w="2269" w:type="dxa"/>
            <w:vMerge/>
          </w:tcPr>
          <w:p w14:paraId="3096AACC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1F2330CC" w14:textId="77777777" w:rsidR="00110302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2413D009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.2.1.3. SKU veiklos fiksuojamos SKU modelio informacinėje sistemoje.</w:t>
            </w:r>
          </w:p>
        </w:tc>
        <w:tc>
          <w:tcPr>
            <w:tcW w:w="2727" w:type="dxa"/>
          </w:tcPr>
          <w:p w14:paraId="2720BF84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ėl karantino ir ekstremalios situacijos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SKU informacinėje sistemoje užfiksuota viena veikla.</w:t>
            </w:r>
          </w:p>
        </w:tc>
      </w:tr>
      <w:tr w:rsidR="00110302" w:rsidRPr="00850FB1" w14:paraId="3634CE91" w14:textId="77777777" w:rsidTr="00CF05FC">
        <w:tc>
          <w:tcPr>
            <w:tcW w:w="2269" w:type="dxa"/>
            <w:vMerge/>
          </w:tcPr>
          <w:p w14:paraId="2F498F1C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51" w:type="dxa"/>
            <w:vMerge w:val="restart"/>
          </w:tcPr>
          <w:p w14:paraId="3403E16A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.2.2. Tobulėja savęs, kaip Lietuvos piliečio, suvokimas, įtraukiant į ugdymą šeimas. </w:t>
            </w:r>
          </w:p>
        </w:tc>
        <w:tc>
          <w:tcPr>
            <w:tcW w:w="2694" w:type="dxa"/>
          </w:tcPr>
          <w:p w14:paraId="13EB7AD9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.2.2.1. Ne mažiau kaip 5% tėvų dalyvauja akcijoje „Mes saugome laisvę“.</w:t>
            </w:r>
          </w:p>
        </w:tc>
        <w:tc>
          <w:tcPr>
            <w:tcW w:w="2727" w:type="dxa"/>
          </w:tcPr>
          <w:p w14:paraId="4BD49A6B" w14:textId="3331567F" w:rsidR="00110302" w:rsidRPr="009765FB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Tėvai nebuvo pakvie</w:t>
            </w:r>
            <w:r w:rsidR="007F62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 į akciją dėl blogėjančios epidemiologinės situacijos šalyje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Akcijoje dalyvavo ugdytiniai ir pedagogai. </w:t>
            </w:r>
            <w:hyperlink r:id="rId12" w:history="1">
              <w:r w:rsidRPr="00A136CC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https://www.auksinisraktelisld.lt/page/10/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10302" w:rsidRPr="00850FB1" w14:paraId="716D1B3E" w14:textId="77777777" w:rsidTr="00CF05FC">
        <w:tc>
          <w:tcPr>
            <w:tcW w:w="2269" w:type="dxa"/>
            <w:vMerge/>
          </w:tcPr>
          <w:p w14:paraId="22E56665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559602BD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76F3E286" w14:textId="77777777" w:rsidR="00110302" w:rsidRPr="009D3902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.2.2.2. Ne mažiau kaip 40% šeimų įsitraukia į projektą „Mano Lietuva“.</w:t>
            </w:r>
          </w:p>
        </w:tc>
        <w:tc>
          <w:tcPr>
            <w:tcW w:w="2727" w:type="dxa"/>
          </w:tcPr>
          <w:p w14:paraId="05463508" w14:textId="3D22B4D7" w:rsidR="00110302" w:rsidRPr="00D05A1A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5A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Apie 50</w:t>
            </w:r>
            <w:r w:rsidR="007F62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05A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% šeimų dalyvavo projekte „Mano Lietuva“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–Lietuvos žemėlapyje spalvino vietoves, kuriose buvo, ir vietoves, kuriose norėtų apsilankyti. Žemėlapių paroda eksponuota darželyje.</w:t>
            </w:r>
            <w:r w:rsidR="00545BED" w:rsidRPr="00545BED"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10302" w:rsidRPr="00850FB1" w14:paraId="61B0640E" w14:textId="77777777" w:rsidTr="00CF05FC">
        <w:tc>
          <w:tcPr>
            <w:tcW w:w="2269" w:type="dxa"/>
            <w:vMerge/>
          </w:tcPr>
          <w:p w14:paraId="01BB013A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7E2AD087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4B8ECFAB" w14:textId="78BB1340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.2.2.3. Ne mažiau kaip 50</w:t>
            </w:r>
            <w:r w:rsidR="007F62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% darbuotojų įsitraukia į projektą „Mano Lietuva“.</w:t>
            </w:r>
          </w:p>
        </w:tc>
        <w:tc>
          <w:tcPr>
            <w:tcW w:w="2727" w:type="dxa"/>
          </w:tcPr>
          <w:p w14:paraId="40C1B102" w14:textId="78EFC4CD" w:rsidR="00110302" w:rsidRPr="00D05A1A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Apie 60</w:t>
            </w:r>
            <w:r w:rsidR="007F62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% darbuotojų dalyvavo projekte</w:t>
            </w:r>
            <w:r w:rsidR="005C54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5C542A" w:rsidRPr="005C542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„Mano Lietuva“</w:t>
            </w:r>
            <w:r w:rsidRP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3" w:history="1">
              <w:r w:rsidRPr="00D05A1A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https://www.auksinisraktelisld.lt/page/10/</w:t>
              </w:r>
            </w:hyperlink>
            <w:r w:rsidRPr="00D05A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</w:p>
        </w:tc>
      </w:tr>
      <w:tr w:rsidR="00110302" w:rsidRPr="00850FB1" w14:paraId="2481C16F" w14:textId="77777777" w:rsidTr="00CF05FC">
        <w:tc>
          <w:tcPr>
            <w:tcW w:w="2269" w:type="dxa"/>
            <w:vMerge w:val="restart"/>
            <w:hideMark/>
          </w:tcPr>
          <w:p w14:paraId="46FB4E1E" w14:textId="12EE5FAE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Ugdymas(</w:t>
            </w:r>
            <w:proofErr w:type="spellStart"/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is</w:t>
            </w:r>
            <w:proofErr w:type="spellEnd"/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) </w:t>
            </w:r>
          </w:p>
          <w:p w14:paraId="31F0B75B" w14:textId="5DD94BC8" w:rsidR="00110302" w:rsidRPr="00850FB1" w:rsidRDefault="00D1363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</w:t>
            </w:r>
            <w:r w:rsidRPr="00850FB1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="00110302"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Tobulinti ugdymo individualizavimą.</w:t>
            </w:r>
          </w:p>
        </w:tc>
        <w:tc>
          <w:tcPr>
            <w:tcW w:w="2551" w:type="dxa"/>
          </w:tcPr>
          <w:p w14:paraId="7AB6EB75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.3.1. Individualizuotas ir suintensyvintas gabesnių vaikų ugdymas.</w:t>
            </w:r>
          </w:p>
        </w:tc>
        <w:tc>
          <w:tcPr>
            <w:tcW w:w="2694" w:type="dxa"/>
          </w:tcPr>
          <w:p w14:paraId="5673D9B2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.3.1.1. Ne mažiau kaip 15 % lopšelio-darželio ugdytinių dalyvauja paskelbtuose miesto ir/ar šalies renginiuose.</w:t>
            </w:r>
          </w:p>
        </w:tc>
        <w:tc>
          <w:tcPr>
            <w:tcW w:w="2727" w:type="dxa"/>
          </w:tcPr>
          <w:p w14:paraId="3573549C" w14:textId="6D83763B" w:rsidR="00110302" w:rsidRPr="009765FB" w:rsidRDefault="00110302" w:rsidP="005C542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Miesto ir šalies renginiuose dalyvavo 72 ugdytiniai (63</w:t>
            </w:r>
            <w:r w:rsidR="007F62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765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%).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4 pedagogai už vaikų 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</w:t>
            </w:r>
            <w:r w:rsid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rengimą </w:t>
            </w:r>
            <w:r w:rsidR="006B129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dalyvauti </w:t>
            </w:r>
            <w:r w:rsid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miesto ir šalies renginiuose, kon</w:t>
            </w:r>
            <w:r w:rsidR="006B129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kursuose apdovanoti padėkos raš</w:t>
            </w:r>
            <w:r w:rsidR="005C54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tais ir dovanėlėmis</w:t>
            </w:r>
            <w:r w:rsidR="006B129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110302" w:rsidRPr="00850FB1" w14:paraId="38FFB9A2" w14:textId="77777777" w:rsidTr="00CF05FC">
        <w:tc>
          <w:tcPr>
            <w:tcW w:w="2269" w:type="dxa"/>
            <w:vMerge/>
          </w:tcPr>
          <w:p w14:paraId="20E69438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51" w:type="dxa"/>
            <w:vMerge w:val="restart"/>
          </w:tcPr>
          <w:p w14:paraId="48D0FA77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.3.2. Plėtojama ugdymo turinio kaita integruojant STEAM veiklas.</w:t>
            </w:r>
          </w:p>
        </w:tc>
        <w:tc>
          <w:tcPr>
            <w:tcW w:w="2694" w:type="dxa"/>
          </w:tcPr>
          <w:p w14:paraId="14258412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.3.2.1. Sukurtas ir įgyvendintas STEAM veiklų planas. </w:t>
            </w:r>
          </w:p>
        </w:tc>
        <w:tc>
          <w:tcPr>
            <w:tcW w:w="2727" w:type="dxa"/>
          </w:tcPr>
          <w:p w14:paraId="7E485C09" w14:textId="67EB32E2" w:rsidR="00110302" w:rsidRPr="00850FB1" w:rsidRDefault="001B330C" w:rsidP="00A07CF9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Parengtas ir įgyvendintas STEAM veiklų  planas</w:t>
            </w:r>
            <w:r w:rsidR="00110302" w:rsidRPr="00145C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STEAM veikloms įstaiga teikia prioritetinę reikšmę (Įstaigos tarybos </w:t>
            </w:r>
            <w:r w:rsidR="00A07C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2020-02-04 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protokolas Nr. ĮP-1, Pedagogų tarybos </w:t>
            </w:r>
            <w:r w:rsidR="00A07C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2020-09-02 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posėdis Nr. PP-2).</w:t>
            </w:r>
          </w:p>
        </w:tc>
      </w:tr>
      <w:tr w:rsidR="00110302" w:rsidRPr="00850FB1" w14:paraId="3FEC2E2D" w14:textId="77777777" w:rsidTr="00CF05FC">
        <w:tc>
          <w:tcPr>
            <w:tcW w:w="2269" w:type="dxa"/>
            <w:vMerge/>
          </w:tcPr>
          <w:p w14:paraId="45815923" w14:textId="77777777" w:rsidR="00110302" w:rsidRPr="00850FB1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0E457307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195A88D2" w14:textId="77777777" w:rsidR="00110302" w:rsidRPr="009D3902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.3.2.2. Lopšelio-darželio teritorijoje įkurtas gamtos stebėjimų takas.</w:t>
            </w:r>
          </w:p>
        </w:tc>
        <w:tc>
          <w:tcPr>
            <w:tcW w:w="2727" w:type="dxa"/>
          </w:tcPr>
          <w:p w14:paraId="413F9962" w14:textId="2E9249B7" w:rsidR="00110302" w:rsidRPr="00127B2C" w:rsidRDefault="00110302" w:rsidP="00A07CF9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Gamtos stebėjimų takas įkurtas projekto „Būk atsakingas“ lėšomis. </w:t>
            </w:r>
          </w:p>
        </w:tc>
      </w:tr>
      <w:tr w:rsidR="00110302" w:rsidRPr="00850FB1" w14:paraId="370001F9" w14:textId="77777777" w:rsidTr="00CF05FC">
        <w:tc>
          <w:tcPr>
            <w:tcW w:w="2269" w:type="dxa"/>
            <w:vMerge/>
          </w:tcPr>
          <w:p w14:paraId="62B44B90" w14:textId="77777777" w:rsidR="00110302" w:rsidRPr="00850FB1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39C3BDA3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254EE664" w14:textId="77777777" w:rsidR="00110302" w:rsidRDefault="00110302" w:rsidP="009F46FF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.3.2.3. Sukurta ir nuolat atnaujinama STEAM veiklų platforma įstaigos tinklalapyje.</w:t>
            </w:r>
          </w:p>
        </w:tc>
        <w:tc>
          <w:tcPr>
            <w:tcW w:w="2727" w:type="dxa"/>
          </w:tcPr>
          <w:p w14:paraId="5EE94B70" w14:textId="17DDAF14" w:rsidR="00110302" w:rsidRPr="004914B6" w:rsidRDefault="001B330C" w:rsidP="001B330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Įstaigos tinklalapio STEAM platformoje p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askelbti 8 pranešimai apie STEAM projektų veiklas. </w:t>
            </w:r>
            <w:hyperlink r:id="rId14" w:history="1">
              <w:r w:rsidR="00110302" w:rsidRPr="001C586A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https://www.auksinisraktelisld.lt/category/steam/</w:t>
              </w:r>
            </w:hyperlink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. </w:t>
            </w:r>
            <w:r w:rsidR="001A1A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1A1A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urtas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įstaigos YouTube kanal</w:t>
            </w:r>
            <w:r w:rsidR="001A1A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kuriame 11 įrašų taip pat skirta STEAM veikloms.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5" w:history="1">
              <w:r w:rsidR="00110302" w:rsidRPr="000E3BDC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https://www.youtube.com/channel/UCUiywdc2rTQga89ZgoY2_qQ/videos</w:t>
              </w:r>
            </w:hyperlink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10302" w:rsidRPr="00850FB1" w14:paraId="37980D7A" w14:textId="77777777" w:rsidTr="00CF05FC">
        <w:tc>
          <w:tcPr>
            <w:tcW w:w="2269" w:type="dxa"/>
            <w:vMerge/>
          </w:tcPr>
          <w:p w14:paraId="165871B8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51" w:type="dxa"/>
            <w:vMerge w:val="restart"/>
          </w:tcPr>
          <w:p w14:paraId="5A0F6587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.3.3.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Organizuoti kvalifikacijos tobulinimo renginiai tėvams ir pedagogams sveikatos temomis.</w:t>
            </w:r>
          </w:p>
        </w:tc>
        <w:tc>
          <w:tcPr>
            <w:tcW w:w="2694" w:type="dxa"/>
          </w:tcPr>
          <w:p w14:paraId="1BB6C30A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.3.3.1. Organizuota ne mažiau kaip 1 paskaita apie sveikatą ir maistą pedagogams. </w:t>
            </w:r>
          </w:p>
        </w:tc>
        <w:tc>
          <w:tcPr>
            <w:tcW w:w="2727" w:type="dxa"/>
          </w:tcPr>
          <w:p w14:paraId="4D6505B0" w14:textId="1981B4D0" w:rsidR="00110302" w:rsidRPr="000E3BDC" w:rsidRDefault="00B56693" w:rsidP="00F74C1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50% darbuotojų dalyvavo </w:t>
            </w:r>
            <w:r w:rsidR="00F74C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praktiniuose mokymuose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D6E4B">
              <w:rPr>
                <w:rFonts w:ascii="Times New Roman" w:hAnsi="Times New Roman" w:cs="Times New Roman"/>
                <w:sz w:val="24"/>
                <w:szCs w:val="24"/>
              </w:rPr>
              <w:t>„Mitybos pokyčius pradėkime nuo savęs“</w:t>
            </w:r>
            <w:r w:rsidR="00F74C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80% pedagogų dalyvavo </w:t>
            </w:r>
            <w:r w:rsidR="00110302" w:rsidRPr="000E3B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virtualioje paskaitoje </w:t>
            </w:r>
            <w:r w:rsidR="00F74C1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„Sveikatai palankesnė vaikų mityba“.</w:t>
            </w:r>
          </w:p>
        </w:tc>
      </w:tr>
      <w:tr w:rsidR="00110302" w:rsidRPr="00850FB1" w14:paraId="05AB7BDF" w14:textId="77777777" w:rsidTr="00CF05FC">
        <w:tc>
          <w:tcPr>
            <w:tcW w:w="2269" w:type="dxa"/>
            <w:vMerge/>
          </w:tcPr>
          <w:p w14:paraId="5F49C14F" w14:textId="77777777" w:rsidR="00110302" w:rsidRPr="00850FB1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2B89D22F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615130C9" w14:textId="77777777" w:rsidR="00110302" w:rsidRPr="00BF7958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.3.3.2. Ne mažiau kaip 2 pedagogai tobulino kompetencijas ugdytinių sveikatos stiprinimo klausimais.</w:t>
            </w:r>
          </w:p>
        </w:tc>
        <w:tc>
          <w:tcPr>
            <w:tcW w:w="2727" w:type="dxa"/>
          </w:tcPr>
          <w:p w14:paraId="02C97573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  <w:r w:rsidRPr="006F7940">
              <w:rPr>
                <w:rFonts w:ascii="Times New Roman" w:hAnsi="Times New Roman" w:cs="Times New Roman"/>
                <w:sz w:val="24"/>
                <w:szCs w:val="24"/>
              </w:rPr>
              <w:t>13 įstaigos pedagogų dalyvavo 19 seminarų sveikatos saugojimo bei stiprinimo klausimais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302" w:rsidRPr="00850FB1" w14:paraId="587E912D" w14:textId="77777777" w:rsidTr="00CF05FC">
        <w:tc>
          <w:tcPr>
            <w:tcW w:w="2269" w:type="dxa"/>
            <w:vMerge/>
          </w:tcPr>
          <w:p w14:paraId="1EBBCB3F" w14:textId="77777777" w:rsidR="00110302" w:rsidRPr="00850FB1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2570E0F5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7672E09E" w14:textId="487437C3" w:rsidR="00110302" w:rsidRDefault="00110302" w:rsidP="009F46FF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.3.3.3. Ne mažiau kaip 10</w:t>
            </w:r>
            <w:r w:rsidR="0071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% tėvų dalyvavo paskaitoje apie emocinę sveikatą ir jos svarbą vaikui ir suaugusiajam.</w:t>
            </w:r>
          </w:p>
        </w:tc>
        <w:tc>
          <w:tcPr>
            <w:tcW w:w="2727" w:type="dxa"/>
          </w:tcPr>
          <w:p w14:paraId="30200C24" w14:textId="57AC727C" w:rsidR="00110302" w:rsidRPr="00D77736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566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Dėl ekstremalios situacijos ir karantino apribojimų negalint tėvų sukviesti į paskaitą, įtaigos YouTub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 kanale prista</w:t>
            </w:r>
            <w:r w:rsidR="001A1A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tyta </w:t>
            </w:r>
            <w:r w:rsidRPr="00B566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amerikiečių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psichologų knyg</w:t>
            </w:r>
            <w:r w:rsidR="001A1A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„Penkios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vaikų meilės kalbos“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6" w:history="1">
              <w:r w:rsidRPr="00610618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https://www.youtube.com/watch?v=6es1cswmBvY&amp;t=212s</w:t>
              </w:r>
            </w:hyperlink>
            <w:r>
              <w:rPr>
                <w:szCs w:val="24"/>
                <w:lang w:eastAsia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7773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Įrašas peržiūrėtas 95 kartus.</w:t>
            </w:r>
          </w:p>
        </w:tc>
      </w:tr>
      <w:tr w:rsidR="00110302" w:rsidRPr="00850FB1" w14:paraId="4A29645C" w14:textId="77777777" w:rsidTr="00CF05FC">
        <w:tc>
          <w:tcPr>
            <w:tcW w:w="2269" w:type="dxa"/>
            <w:vMerge w:val="restart"/>
            <w:hideMark/>
          </w:tcPr>
          <w:p w14:paraId="0A944BDC" w14:textId="62249A56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Ugdymo(</w:t>
            </w:r>
            <w:proofErr w:type="spellStart"/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si</w:t>
            </w:r>
            <w:proofErr w:type="spellEnd"/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) aplinka.</w:t>
            </w:r>
          </w:p>
          <w:p w14:paraId="762EE899" w14:textId="3141B899" w:rsidR="00110302" w:rsidRPr="00850FB1" w:rsidRDefault="006572F8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1.4.</w:t>
            </w:r>
            <w:r w:rsidRPr="00850FB1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="00110302"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Kurti funkcionalią ugdymo(</w:t>
            </w:r>
            <w:proofErr w:type="spellStart"/>
            <w:r w:rsidR="00110302"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="00110302"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 aplinką.</w:t>
            </w:r>
          </w:p>
        </w:tc>
        <w:tc>
          <w:tcPr>
            <w:tcW w:w="2551" w:type="dxa"/>
            <w:vMerge w:val="restart"/>
          </w:tcPr>
          <w:p w14:paraId="009E1FD6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.4.1. Lopšelio-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darželio teritorijoje įkurta poilsio ir žaidimų zona.</w:t>
            </w:r>
          </w:p>
        </w:tc>
        <w:tc>
          <w:tcPr>
            <w:tcW w:w="2694" w:type="dxa"/>
          </w:tcPr>
          <w:p w14:paraId="4D37F7BC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.4.1.1. Lopšelio-darželio teritorijoje įkurtos 2 žaidimų aikštelės.</w:t>
            </w:r>
          </w:p>
        </w:tc>
        <w:tc>
          <w:tcPr>
            <w:tcW w:w="2727" w:type="dxa"/>
          </w:tcPr>
          <w:p w14:paraId="7727BA77" w14:textId="5F62D619" w:rsidR="00110302" w:rsidRPr="00BF7958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Įkurtos 4 žaidimų aikštelės: raidės ir spalvos, skaičiai ir spalvos, saugus eismas bei pusiausvyra ir spalvos.</w:t>
            </w:r>
          </w:p>
        </w:tc>
      </w:tr>
      <w:tr w:rsidR="00110302" w:rsidRPr="00850FB1" w14:paraId="5EF93257" w14:textId="77777777" w:rsidTr="00CF05FC">
        <w:tc>
          <w:tcPr>
            <w:tcW w:w="2269" w:type="dxa"/>
            <w:vMerge/>
          </w:tcPr>
          <w:p w14:paraId="30FC0473" w14:textId="77777777" w:rsidR="00110302" w:rsidRPr="00850FB1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4F438040" w14:textId="77777777" w:rsidR="00110302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</w:tcPr>
          <w:p w14:paraId="6B9BF43C" w14:textId="77777777" w:rsidR="00110302" w:rsidRDefault="00110302" w:rsidP="009F46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.4.1.2. Lopšelio-darželio teritorijoje įkurta 1 poilsio zona.</w:t>
            </w:r>
          </w:p>
        </w:tc>
        <w:tc>
          <w:tcPr>
            <w:tcW w:w="2727" w:type="dxa"/>
          </w:tcPr>
          <w:p w14:paraId="58F58B98" w14:textId="50121FD4" w:rsidR="00110302" w:rsidRPr="00850FB1" w:rsidRDefault="005F0EA0" w:rsidP="009F46FF">
            <w:pPr>
              <w:rPr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Įkurtos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poilsio ir žaidimų zon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s: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kirmėlaitė, gyvatėlė, klasė.</w:t>
            </w:r>
          </w:p>
        </w:tc>
      </w:tr>
      <w:tr w:rsidR="00110302" w:rsidRPr="00850FB1" w14:paraId="58336C10" w14:textId="77777777" w:rsidTr="00CF05FC">
        <w:tc>
          <w:tcPr>
            <w:tcW w:w="2269" w:type="dxa"/>
            <w:vMerge/>
          </w:tcPr>
          <w:p w14:paraId="190D1191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51" w:type="dxa"/>
          </w:tcPr>
          <w:p w14:paraId="2567B8FA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.4.2.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Sutvarkyta sporto aikštelė.</w:t>
            </w:r>
          </w:p>
        </w:tc>
        <w:tc>
          <w:tcPr>
            <w:tcW w:w="2694" w:type="dxa"/>
          </w:tcPr>
          <w:p w14:paraId="1730055F" w14:textId="77777777" w:rsidR="00110302" w:rsidRPr="00850FB1" w:rsidRDefault="00110302" w:rsidP="009F46F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.4.2.1. Sutvarkyta sportui skirta aikštelė: išlyginta danga, išrauti krūmai, pašalintos metalinės konstrukcijos, įrengti futbolo vartai ir krepšinio lankai.</w:t>
            </w:r>
          </w:p>
        </w:tc>
        <w:tc>
          <w:tcPr>
            <w:tcW w:w="2727" w:type="dxa"/>
          </w:tcPr>
          <w:p w14:paraId="284AC9FB" w14:textId="209516A9" w:rsidR="00110302" w:rsidRPr="00CC7A49" w:rsidRDefault="005F0EA0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reng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sporto aikštel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="00110302" w:rsidRP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:.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Futbolo vartai neįreng</w:t>
            </w:r>
            <w:r w:rsidR="00110302" w:rsidRPr="00CC7A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 dėl lėšų trūkumo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tačiau įsigyta kito sporto inventoriaus</w:t>
            </w:r>
            <w:r w:rsidR="00110302" w:rsidRPr="00CC7A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110302" w:rsidRPr="00850FB1" w14:paraId="5ABF8DD2" w14:textId="77777777" w:rsidTr="00CF05FC">
        <w:tc>
          <w:tcPr>
            <w:tcW w:w="2269" w:type="dxa"/>
            <w:vMerge w:val="restart"/>
            <w:hideMark/>
          </w:tcPr>
          <w:p w14:paraId="5DA358CD" w14:textId="77777777" w:rsidR="0068734F" w:rsidRDefault="00110302" w:rsidP="009F46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Lyderystė ir vadyba. </w:t>
            </w:r>
          </w:p>
          <w:p w14:paraId="47C57F66" w14:textId="79697466" w:rsidR="00110302" w:rsidRPr="00850FB1" w:rsidRDefault="0068734F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C614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1.5.</w:t>
            </w:r>
            <w:r w:rsidRPr="00850FB1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="00110302" w:rsidRPr="00850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Organizuojant veiklas plėtoti pasidalytosios lyderystės principus.</w:t>
            </w:r>
          </w:p>
        </w:tc>
        <w:tc>
          <w:tcPr>
            <w:tcW w:w="2551" w:type="dxa"/>
            <w:vMerge w:val="restart"/>
          </w:tcPr>
          <w:p w14:paraId="7EB540DF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.5.1. Organizuota respublikinė paroda savos gamybos ugdymo priemonių, skirtų  ikimokyklinio ir priešmokyklinio amžiaus specialiųjų ugdymosi poreikių turinčių vaikų ugdymui.</w:t>
            </w:r>
          </w:p>
        </w:tc>
        <w:tc>
          <w:tcPr>
            <w:tcW w:w="2694" w:type="dxa"/>
          </w:tcPr>
          <w:p w14:paraId="0A869C88" w14:textId="2F0EEC4F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.5.1.1. Parodoje dalyvavo ne mažiau kaip 30 pedagogų iš ne mažiau kaip 15 skirtingų įstaigų. </w:t>
            </w:r>
          </w:p>
          <w:p w14:paraId="692FC813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691B635B" w14:textId="7A629963" w:rsidR="00110302" w:rsidRPr="00CB7081" w:rsidRDefault="005F0EA0" w:rsidP="009F46F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Suorganizuota respublikinė 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ugdymo priemonių, skirtų  ikimokyklinio ir priešmokyklinio amžiaus specialiųjų ugdymosi poreikių turinčių vaikų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10302" w:rsidRPr="00B566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parod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 </w:t>
            </w:r>
            <w:r w:rsidR="006B1299" w:rsidRPr="00B56693">
              <w:rPr>
                <w:rFonts w:ascii="Times New Roman" w:hAnsi="Times New Roman" w:cs="Times New Roman"/>
                <w:sz w:val="24"/>
                <w:szCs w:val="24"/>
              </w:rPr>
              <w:t xml:space="preserve">„Specialiųjų ugdymosi poreikių turinčių vaikų ugdymas per </w:t>
            </w:r>
            <w:proofErr w:type="spellStart"/>
            <w:r w:rsidR="006B1299" w:rsidRPr="00B56693">
              <w:rPr>
                <w:rFonts w:ascii="Times New Roman" w:hAnsi="Times New Roman" w:cs="Times New Roman"/>
                <w:sz w:val="24"/>
                <w:szCs w:val="24"/>
              </w:rPr>
              <w:t>percepcinius</w:t>
            </w:r>
            <w:proofErr w:type="spellEnd"/>
            <w:r w:rsidR="006B1299" w:rsidRPr="00B56693">
              <w:rPr>
                <w:rFonts w:ascii="Times New Roman" w:hAnsi="Times New Roman" w:cs="Times New Roman"/>
                <w:sz w:val="24"/>
                <w:szCs w:val="24"/>
              </w:rPr>
              <w:t xml:space="preserve"> pojūčius“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. </w:t>
            </w:r>
            <w:r w:rsidR="00110302" w:rsidRPr="00CB708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Parodoje dalyvavo 47 dalyviai iš 28 šalies lopšelių-darželių ir mokyklų.</w:t>
            </w:r>
          </w:p>
        </w:tc>
      </w:tr>
      <w:tr w:rsidR="00110302" w:rsidRPr="00850FB1" w14:paraId="03B6EECF" w14:textId="77777777" w:rsidTr="00CF05FC">
        <w:tc>
          <w:tcPr>
            <w:tcW w:w="2269" w:type="dxa"/>
            <w:vMerge/>
          </w:tcPr>
          <w:p w14:paraId="01B0A37C" w14:textId="77777777" w:rsidR="00110302" w:rsidRPr="00C614B3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707C78A0" w14:textId="77777777" w:rsidR="00110302" w:rsidRDefault="00110302" w:rsidP="009F46FF">
            <w:pPr>
              <w:rPr>
                <w:szCs w:val="24"/>
              </w:rPr>
            </w:pPr>
          </w:p>
        </w:tc>
        <w:tc>
          <w:tcPr>
            <w:tcW w:w="2694" w:type="dxa"/>
          </w:tcPr>
          <w:p w14:paraId="722C9540" w14:textId="77777777" w:rsidR="00110302" w:rsidRDefault="00110302" w:rsidP="009F46FF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.5.1.2. Parengtas </w:t>
            </w:r>
            <w:proofErr w:type="spellStart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percepcinių</w:t>
            </w:r>
            <w:proofErr w:type="spellEnd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 (jutiminių) vaikų gebėjimų ugdymo priemonių katalogas ir paskelbtas įstaigos internetinėje svetainėje</w:t>
            </w:r>
            <w:r w:rsidR="00A07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C7114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https://www.auksinisraktelisld.lt</w:t>
              </w:r>
            </w:hyperlink>
            <w:r w:rsidRPr="00C7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14:paraId="3366A439" w14:textId="1A171FBD" w:rsidR="00110302" w:rsidRPr="00DD6388" w:rsidRDefault="005F0EA0" w:rsidP="00CF05F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Parengtas </w:t>
            </w:r>
            <w:proofErr w:type="spellStart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percepcinių</w:t>
            </w:r>
            <w:proofErr w:type="spellEnd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 (jutiminių) vaikų gebėjimų ugdymo priemonių katalogas</w:t>
            </w:r>
            <w:r w:rsidR="00A07C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:</w:t>
            </w:r>
            <w:r w:rsidR="00CF05F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8" w:history="1">
              <w:r w:rsidR="00CF05FC" w:rsidRPr="00CF05FC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https://www.auksinisraktelisld.lt/respublikine-ikimokyklinio-ir-priesmokyklinio-ugdymo-istaigu-mokytoju-svietimo-pagalbos-specialistu-ugdymo-priemoniu-paroda-specialiuju-ugdymosi-poreikiu-turinciu-vaiku-ugdymas-per-percepcin/</w:t>
              </w:r>
            </w:hyperlink>
            <w:r w:rsidR="00CF05F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10302">
              <w:t xml:space="preserve">. </w:t>
            </w:r>
          </w:p>
        </w:tc>
      </w:tr>
      <w:tr w:rsidR="00110302" w:rsidRPr="00850FB1" w14:paraId="6380FBC7" w14:textId="77777777" w:rsidTr="00CF05FC">
        <w:tc>
          <w:tcPr>
            <w:tcW w:w="2269" w:type="dxa"/>
            <w:vMerge/>
          </w:tcPr>
          <w:p w14:paraId="1BF43559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51" w:type="dxa"/>
          </w:tcPr>
          <w:p w14:paraId="02AF4903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.5.2.Bendradarbiavimo su socialiniais partneriais projektai integruoti į ikimokyklinio ugdymo turinį.</w:t>
            </w:r>
          </w:p>
        </w:tc>
        <w:tc>
          <w:tcPr>
            <w:tcW w:w="2694" w:type="dxa"/>
          </w:tcPr>
          <w:p w14:paraId="1990BBFA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.5.2.1. Įgyvendinti ne mažiau kaip 6 ugdomieji projektai su socialiniais partneriais (Jaunųjų gamtininkų centras, Zoknių progimnazija, „</w:t>
            </w:r>
            <w:proofErr w:type="spellStart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Varsos</w:t>
            </w:r>
            <w:proofErr w:type="spellEnd"/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“ biblioteka, Dainų progimnazija, Futbolo akademija, Krepšinio mokykla, kariškiai).</w:t>
            </w:r>
          </w:p>
        </w:tc>
        <w:tc>
          <w:tcPr>
            <w:tcW w:w="2727" w:type="dxa"/>
          </w:tcPr>
          <w:p w14:paraId="60882F07" w14:textId="0753EF65" w:rsidR="00110302" w:rsidRPr="00952D6E" w:rsidRDefault="00110302" w:rsidP="005649FA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Dėl karantino ir ekstremalios situacijos įgyvendinti tik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bendradarbiavimo projektai: su Zoknių progimnazija bei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Zoknių bendruomene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5649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t xml:space="preserve">2020-02-20 </w:t>
            </w:r>
            <w:r w:rsidR="005649FA" w:rsidRPr="00C77A51">
              <w:rPr>
                <w:rFonts w:ascii="Times New Roman" w:hAnsi="Times New Roman" w:cs="Times New Roman"/>
                <w:sz w:val="24"/>
                <w:szCs w:val="24"/>
              </w:rPr>
              <w:t>bendradarbiavimo sutartis Nr. S-2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Jaunųjų gamtininkų centru</w:t>
            </w:r>
            <w:r w:rsidR="005649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t>(2020-03-10 sutartis Nr. Š-22)</w:t>
            </w:r>
            <w:r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su „</w:t>
            </w:r>
            <w:proofErr w:type="spellStart"/>
            <w:r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Varsos</w:t>
            </w:r>
            <w:proofErr w:type="spellEnd"/>
            <w:r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 biblioteka</w:t>
            </w:r>
            <w:r w:rsidR="005649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t xml:space="preserve">(2020-01-20 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bendradarbiavimo </w:t>
            </w:r>
            <w:r w:rsidR="005649FA" w:rsidRPr="00C77A51">
              <w:rPr>
                <w:rFonts w:ascii="Times New Roman" w:hAnsi="Times New Roman" w:cs="Times New Roman"/>
                <w:sz w:val="24"/>
                <w:szCs w:val="24"/>
              </w:rPr>
              <w:t>suta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649FA" w:rsidRPr="00C77A51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r w:rsidR="005649FA">
              <w:rPr>
                <w:rFonts w:ascii="Times New Roman" w:hAnsi="Times New Roman" w:cs="Times New Roman"/>
                <w:sz w:val="24"/>
                <w:szCs w:val="24"/>
              </w:rPr>
              <w:t xml:space="preserve"> Nr. SUT-2).</w:t>
            </w:r>
            <w:r w:rsidR="005649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10302" w:rsidRPr="00850FB1" w14:paraId="388D07C2" w14:textId="77777777" w:rsidTr="00CF05FC">
        <w:tc>
          <w:tcPr>
            <w:tcW w:w="2269" w:type="dxa"/>
            <w:vMerge/>
          </w:tcPr>
          <w:p w14:paraId="6647F222" w14:textId="77777777" w:rsidR="00110302" w:rsidRPr="00850FB1" w:rsidRDefault="00110302" w:rsidP="009F46FF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551" w:type="dxa"/>
            <w:vMerge w:val="restart"/>
          </w:tcPr>
          <w:p w14:paraId="7120F151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.5.3. Atnaujintas valgiaraštis.</w:t>
            </w:r>
          </w:p>
        </w:tc>
        <w:tc>
          <w:tcPr>
            <w:tcW w:w="2694" w:type="dxa"/>
          </w:tcPr>
          <w:p w14:paraId="17D6B101" w14:textId="77777777" w:rsidR="00110302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 xml:space="preserve">.5.3.1. Atliktas vaikų maitinimosi poreikių tyrimas. </w:t>
            </w:r>
          </w:p>
          <w:p w14:paraId="22514184" w14:textId="77777777" w:rsidR="00110302" w:rsidRPr="00850FB1" w:rsidRDefault="00110302" w:rsidP="009F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24B29BD" w14:textId="2BE6B823" w:rsidR="00110302" w:rsidRPr="00952D6E" w:rsidRDefault="005F0EA0" w:rsidP="00967997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Atliktas</w:t>
            </w:r>
            <w:r w:rsidR="00110302"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vaikų maitinimosi</w:t>
            </w:r>
            <w:r w:rsidR="001103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įpročių</w:t>
            </w:r>
            <w:r w:rsidR="00B566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tyrimus</w:t>
            </w:r>
            <w:r w:rsidR="00110302" w:rsidRPr="00952D6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Tyrimo rezultatai paskelbti </w:t>
            </w:r>
            <w:r w:rsidR="00B566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sistemoje „Mūsų darželis“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Tyrimas 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apibendrin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tas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prista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tytas</w:t>
            </w:r>
            <w:r w:rsidR="002B15D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bendruomenei</w:t>
            </w:r>
            <w:r w:rsidR="0096799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967997">
              <w:rPr>
                <w:rFonts w:ascii="Times New Roman" w:hAnsi="Times New Roman" w:cs="Times New Roman"/>
                <w:sz w:val="24"/>
                <w:szCs w:val="24"/>
              </w:rPr>
              <w:t>metodinės grupės pasitarimo 2020-09-17 protokolas Nr. MGP-6)</w:t>
            </w:r>
            <w:r w:rsidR="00967997" w:rsidRPr="00545BE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110302" w:rsidRPr="00850FB1" w14:paraId="71E6EE68" w14:textId="77777777" w:rsidTr="00CF05FC">
        <w:tc>
          <w:tcPr>
            <w:tcW w:w="2269" w:type="dxa"/>
            <w:vMerge/>
          </w:tcPr>
          <w:p w14:paraId="156F7DFD" w14:textId="77777777" w:rsidR="00110302" w:rsidRPr="00850FB1" w:rsidRDefault="00110302" w:rsidP="009F46FF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</w:tcPr>
          <w:p w14:paraId="71410496" w14:textId="77777777" w:rsidR="00110302" w:rsidRDefault="00110302" w:rsidP="009F46FF">
            <w:pPr>
              <w:rPr>
                <w:szCs w:val="24"/>
              </w:rPr>
            </w:pPr>
          </w:p>
        </w:tc>
        <w:tc>
          <w:tcPr>
            <w:tcW w:w="2694" w:type="dxa"/>
          </w:tcPr>
          <w:p w14:paraId="6659D8BD" w14:textId="77777777" w:rsidR="00110302" w:rsidRDefault="00110302" w:rsidP="009F46FF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FB1">
              <w:rPr>
                <w:rFonts w:ascii="Times New Roman" w:hAnsi="Times New Roman" w:cs="Times New Roman"/>
                <w:sz w:val="24"/>
                <w:szCs w:val="24"/>
              </w:rPr>
              <w:t>.5.3.2. Atnaujintas valgiaraštis atitinka teisės aktų reikalavimus, jam pritaria tėvai.</w:t>
            </w:r>
          </w:p>
        </w:tc>
        <w:tc>
          <w:tcPr>
            <w:tcW w:w="2727" w:type="dxa"/>
          </w:tcPr>
          <w:p w14:paraId="1FDCBA61" w14:textId="63505D7C" w:rsidR="00110302" w:rsidRPr="00850FB1" w:rsidRDefault="00B56693" w:rsidP="00B56693">
            <w:pPr>
              <w:rPr>
                <w:szCs w:val="24"/>
                <w:lang w:eastAsia="lt-LT"/>
              </w:rPr>
            </w:pPr>
            <w:r w:rsidRPr="00A90D6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Atnaujintas valgiaraštis patvirtintas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2020- </w:t>
            </w:r>
            <w:r w:rsidR="00A90D6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12-21 </w:t>
            </w:r>
            <w:r w:rsidR="001B330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įsakymu Nr.</w:t>
            </w:r>
            <w:r w:rsidR="00A90D6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V-107</w:t>
            </w:r>
          </w:p>
        </w:tc>
      </w:tr>
    </w:tbl>
    <w:p w14:paraId="4354FD73" w14:textId="77777777" w:rsidR="00110302" w:rsidRPr="00850FB1" w:rsidRDefault="00110302" w:rsidP="00110302">
      <w:pPr>
        <w:jc w:val="center"/>
        <w:rPr>
          <w:lang w:eastAsia="lt-LT"/>
        </w:rPr>
      </w:pPr>
    </w:p>
    <w:p w14:paraId="2E8BED62" w14:textId="77777777" w:rsidR="00110302" w:rsidRPr="00850FB1" w:rsidRDefault="00110302" w:rsidP="00110302">
      <w:pPr>
        <w:tabs>
          <w:tab w:val="left" w:pos="284"/>
        </w:tabs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2.</w:t>
      </w:r>
      <w:r w:rsidRPr="00850FB1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62"/>
      </w:tblGrid>
      <w:tr w:rsidR="00110302" w:rsidRPr="00850FB1" w14:paraId="6B7E960C" w14:textId="77777777" w:rsidTr="00CF05F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A2D1" w14:textId="77777777" w:rsidR="00110302" w:rsidRPr="00850FB1" w:rsidRDefault="00110302" w:rsidP="009F46FF">
            <w:pPr>
              <w:jc w:val="center"/>
              <w:rPr>
                <w:szCs w:val="24"/>
                <w:lang w:eastAsia="lt-LT"/>
              </w:rPr>
            </w:pPr>
            <w:r w:rsidRPr="00850FB1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FA14" w14:textId="77777777" w:rsidR="00110302" w:rsidRPr="00850FB1" w:rsidRDefault="00110302" w:rsidP="009F46FF">
            <w:pPr>
              <w:jc w:val="center"/>
              <w:rPr>
                <w:szCs w:val="24"/>
                <w:lang w:eastAsia="lt-LT"/>
              </w:rPr>
            </w:pPr>
            <w:r w:rsidRPr="00850FB1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110302" w:rsidRPr="00850FB1" w14:paraId="11D38219" w14:textId="77777777" w:rsidTr="002E17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0D1" w14:textId="28697AD2" w:rsidR="00110302" w:rsidRPr="00CD16A0" w:rsidRDefault="00CD16A0" w:rsidP="00CD16A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8DF" w14:textId="294C7070" w:rsidR="00110302" w:rsidRPr="00CD16A0" w:rsidRDefault="00CD16A0" w:rsidP="00CD16A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</w:tr>
    </w:tbl>
    <w:p w14:paraId="0D76B661" w14:textId="77777777" w:rsidR="00110302" w:rsidRPr="00850FB1" w:rsidRDefault="00110302" w:rsidP="00110302"/>
    <w:p w14:paraId="7F2BF44A" w14:textId="313C3E29" w:rsidR="00110302" w:rsidRPr="002E17D8" w:rsidRDefault="00110302" w:rsidP="00110302">
      <w:pPr>
        <w:tabs>
          <w:tab w:val="left" w:pos="284"/>
        </w:tabs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>3.</w:t>
      </w:r>
      <w:r w:rsidRPr="00850FB1">
        <w:rPr>
          <w:b/>
          <w:szCs w:val="24"/>
          <w:lang w:eastAsia="lt-LT"/>
        </w:rPr>
        <w:tab/>
        <w:t>Veiklos, kurios nebuvo planuotos ir nustatytos, bet įvykdytos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62"/>
      </w:tblGrid>
      <w:tr w:rsidR="00110302" w:rsidRPr="00850FB1" w14:paraId="55D4F329" w14:textId="77777777" w:rsidTr="00FF5D6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A50E" w14:textId="77777777" w:rsidR="00110302" w:rsidRPr="00F74C16" w:rsidRDefault="00110302" w:rsidP="009F46FF">
            <w:pPr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F2C2" w14:textId="77777777" w:rsidR="00110302" w:rsidRPr="00F74C16" w:rsidRDefault="00110302" w:rsidP="009F46FF">
            <w:pPr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110302" w:rsidRPr="00850FB1" w14:paraId="314C5140" w14:textId="77777777" w:rsidTr="00FF5D6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614E" w14:textId="78226024" w:rsidR="00110302" w:rsidRPr="00F74C16" w:rsidRDefault="005649FA" w:rsidP="009F46FF">
            <w:pPr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>3.1. L</w:t>
            </w:r>
            <w:r w:rsidR="002E17D8" w:rsidRPr="00F74C16">
              <w:rPr>
                <w:szCs w:val="24"/>
                <w:lang w:eastAsia="lt-LT"/>
              </w:rPr>
              <w:t xml:space="preserve">opšelio-darželio ugdytinių </w:t>
            </w:r>
            <w:r w:rsidRPr="00F74C16">
              <w:rPr>
                <w:szCs w:val="24"/>
                <w:lang w:eastAsia="lt-LT"/>
              </w:rPr>
              <w:t>nuotolinis</w:t>
            </w:r>
            <w:r w:rsidR="00110302" w:rsidRPr="00F74C16">
              <w:rPr>
                <w:szCs w:val="24"/>
                <w:lang w:eastAsia="lt-LT"/>
              </w:rPr>
              <w:t xml:space="preserve"> </w:t>
            </w:r>
            <w:r w:rsidRPr="00F74C16">
              <w:rPr>
                <w:szCs w:val="24"/>
                <w:lang w:eastAsia="lt-LT"/>
              </w:rPr>
              <w:t>ugdymas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F61" w14:textId="52A77E5B" w:rsidR="00110302" w:rsidRPr="00F74C16" w:rsidRDefault="00F74C16" w:rsidP="00F74C16">
            <w:pPr>
              <w:jc w:val="both"/>
              <w:rPr>
                <w:szCs w:val="24"/>
                <w:lang w:eastAsia="lt-LT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Siekiant užtikrinti nenutrūkstamą ikimokyklinį  ugdymą pandemijos metu, sukurti nuotoliniam ugdymui reikalingi dokumentai, užtikrintas sklandus ir efektyvus nuotolinio ugdymo procesas. </w:t>
            </w:r>
          </w:p>
        </w:tc>
      </w:tr>
      <w:tr w:rsidR="00110302" w:rsidRPr="00850FB1" w14:paraId="7A07C19E" w14:textId="77777777" w:rsidTr="00FF5D6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C2E4" w14:textId="77777777" w:rsidR="00110302" w:rsidRPr="00F74C16" w:rsidRDefault="00110302" w:rsidP="00A07CF9">
            <w:pPr>
              <w:jc w:val="both"/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 xml:space="preserve">3.2. Sukauptas ir elektroniniame dienyne paskelbtas ugdomųjų priemonių, metodinės medžiagos nuorodų, pedagogų sukurtų nuotolinio ugdymo užduočių katalogas. Įkurtas įstaigos YouTube kanalas </w:t>
            </w:r>
            <w:hyperlink r:id="rId19" w:history="1">
              <w:r w:rsidRPr="00F74C16">
                <w:rPr>
                  <w:rStyle w:val="Hipersaitas"/>
                  <w:szCs w:val="24"/>
                  <w:lang w:eastAsia="lt-LT"/>
                </w:rPr>
                <w:t>https://www.youtube.com/channel/UCUiywdc2rTQga89ZgoY2_qQ</w:t>
              </w:r>
            </w:hyperlink>
            <w:r w:rsidRPr="00F74C16">
              <w:rPr>
                <w:szCs w:val="24"/>
                <w:lang w:eastAsia="lt-LT"/>
              </w:rPr>
              <w:t xml:space="preserve">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8F9" w14:textId="113C21B1" w:rsidR="00110302" w:rsidRPr="00F74C16" w:rsidRDefault="00110302" w:rsidP="00A07CF9">
            <w:pPr>
              <w:jc w:val="both"/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>Katalogas padeda pedago</w:t>
            </w:r>
            <w:r w:rsidR="00F74C16">
              <w:rPr>
                <w:szCs w:val="24"/>
                <w:lang w:eastAsia="lt-LT"/>
              </w:rPr>
              <w:t>gams kurti kokybiškas nuotolinio ir kasdienio ugdymo</w:t>
            </w:r>
            <w:r w:rsidRPr="00F74C16">
              <w:rPr>
                <w:szCs w:val="24"/>
                <w:lang w:eastAsia="lt-LT"/>
              </w:rPr>
              <w:t xml:space="preserve"> užduotis. YouTube kanale paviešinta medžiaga naudojama ir grupių, ir nuotolinėms ugdomosioms veikloms.</w:t>
            </w:r>
          </w:p>
        </w:tc>
      </w:tr>
      <w:tr w:rsidR="00635CEF" w:rsidRPr="00850FB1" w14:paraId="7E380B12" w14:textId="77777777" w:rsidTr="00FF5D6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F58" w14:textId="60693F9C" w:rsidR="00635CEF" w:rsidRPr="00F74C16" w:rsidRDefault="00635CEF" w:rsidP="00F74C16">
            <w:pPr>
              <w:jc w:val="both"/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>3.3. Įstaiga pripažinta sveikatą stiprinančia mokykla</w:t>
            </w:r>
            <w:r w:rsidRPr="00F74C16">
              <w:rPr>
                <w:szCs w:val="24"/>
              </w:rPr>
              <w:t xml:space="preserve">  (Nacionalinio sveikatą stiprinančių mokyklų tinklo ir aktyvių mokyklų veiklos koordinavimo komisijos 2020 m. gruodžio 15 d. sprendimas, registracijos Nr</w:t>
            </w:r>
            <w:r w:rsidR="00F74C16" w:rsidRPr="00F74C16">
              <w:rPr>
                <w:szCs w:val="24"/>
              </w:rPr>
              <w:t>.</w:t>
            </w:r>
            <w:r w:rsidR="00F74C16" w:rsidRPr="00F74C16">
              <w:rPr>
                <w:szCs w:val="24"/>
                <w:lang w:eastAsia="lt-LT"/>
              </w:rPr>
              <w:t xml:space="preserve"> SM-756</w:t>
            </w:r>
            <w:r w:rsidRPr="00F74C16">
              <w:rPr>
                <w:szCs w:val="24"/>
              </w:rPr>
              <w:t>).</w:t>
            </w:r>
            <w:r w:rsidR="00F74C16" w:rsidRPr="00F74C16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A99" w14:textId="6FC4BEE2" w:rsidR="00635CEF" w:rsidRPr="00F74C16" w:rsidRDefault="00635CEF" w:rsidP="00A07CF9">
            <w:pPr>
              <w:jc w:val="both"/>
              <w:rPr>
                <w:szCs w:val="24"/>
                <w:lang w:eastAsia="lt-LT"/>
              </w:rPr>
            </w:pPr>
            <w:r w:rsidRPr="00F74C16">
              <w:rPr>
                <w:szCs w:val="24"/>
                <w:lang w:eastAsia="lt-LT"/>
              </w:rPr>
              <w:t>Vaikų ir kitų bendruomenės narių fizinio aktyvumo didinimas, aplinkų, palankių vaikų sveikatai kūrimas, fizinės ir psichinės vaikų ir kitų bendruomenės narių sveikatos gerinimas</w:t>
            </w:r>
            <w:r w:rsidR="00F74C16">
              <w:rPr>
                <w:szCs w:val="24"/>
                <w:lang w:eastAsia="lt-LT"/>
              </w:rPr>
              <w:t>, sveikatos veiklų planavimas, įgyvendinimas, viešinimas</w:t>
            </w:r>
            <w:r w:rsidRPr="00F74C16">
              <w:rPr>
                <w:szCs w:val="24"/>
                <w:lang w:eastAsia="lt-LT"/>
              </w:rPr>
              <w:t>.</w:t>
            </w:r>
          </w:p>
        </w:tc>
      </w:tr>
    </w:tbl>
    <w:p w14:paraId="18D4D7A6" w14:textId="58BD916C" w:rsidR="00230260" w:rsidRPr="00850FB1" w:rsidRDefault="00230260" w:rsidP="00110302"/>
    <w:p w14:paraId="3861C03D" w14:textId="77777777" w:rsidR="00110302" w:rsidRPr="00850FB1" w:rsidRDefault="00110302" w:rsidP="00110302">
      <w:pPr>
        <w:tabs>
          <w:tab w:val="left" w:pos="284"/>
        </w:tabs>
        <w:rPr>
          <w:b/>
          <w:szCs w:val="24"/>
          <w:lang w:eastAsia="lt-LT"/>
        </w:rPr>
      </w:pPr>
      <w:r w:rsidRPr="00850FB1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2127"/>
        <w:gridCol w:w="3005"/>
        <w:gridCol w:w="1985"/>
      </w:tblGrid>
      <w:tr w:rsidR="00110302" w:rsidRPr="00850FB1" w14:paraId="4528895D" w14:textId="77777777" w:rsidTr="00FF5D6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C233" w14:textId="77777777" w:rsidR="00110302" w:rsidRPr="00850FB1" w:rsidRDefault="00110302" w:rsidP="009F46FF">
            <w:pPr>
              <w:jc w:val="center"/>
              <w:rPr>
                <w:sz w:val="22"/>
                <w:szCs w:val="22"/>
                <w:lang w:eastAsia="lt-LT"/>
              </w:rPr>
            </w:pPr>
            <w:r w:rsidRPr="00850FB1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D06D" w14:textId="77777777" w:rsidR="00110302" w:rsidRPr="00850FB1" w:rsidRDefault="00110302" w:rsidP="009F46FF">
            <w:pPr>
              <w:jc w:val="center"/>
              <w:rPr>
                <w:sz w:val="22"/>
                <w:szCs w:val="22"/>
                <w:lang w:eastAsia="lt-LT"/>
              </w:rPr>
            </w:pPr>
            <w:r w:rsidRPr="00850FB1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E4C1" w14:textId="77777777" w:rsidR="00110302" w:rsidRPr="00850FB1" w:rsidRDefault="00110302" w:rsidP="009F46FF">
            <w:pPr>
              <w:jc w:val="center"/>
              <w:rPr>
                <w:szCs w:val="24"/>
                <w:lang w:eastAsia="lt-LT"/>
              </w:rPr>
            </w:pPr>
            <w:r w:rsidRPr="00850FB1">
              <w:rPr>
                <w:sz w:val="22"/>
                <w:szCs w:val="22"/>
                <w:lang w:eastAsia="lt-LT"/>
              </w:rPr>
              <w:t>Rezultatų vertinimo rodikliai</w:t>
            </w:r>
            <w:r w:rsidRPr="00850FB1">
              <w:rPr>
                <w:szCs w:val="24"/>
                <w:lang w:eastAsia="lt-LT"/>
              </w:rPr>
              <w:t xml:space="preserve"> </w:t>
            </w:r>
            <w:r w:rsidRPr="00850FB1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7CF4" w14:textId="77777777" w:rsidR="00110302" w:rsidRPr="00850FB1" w:rsidRDefault="00110302" w:rsidP="009F46FF">
            <w:pPr>
              <w:jc w:val="center"/>
              <w:rPr>
                <w:sz w:val="22"/>
                <w:szCs w:val="22"/>
                <w:lang w:eastAsia="lt-LT"/>
              </w:rPr>
            </w:pPr>
            <w:r w:rsidRPr="00850FB1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110302" w:rsidRPr="00850FB1" w14:paraId="28B8ACAB" w14:textId="77777777" w:rsidTr="00FF5D6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DD7" w14:textId="6C7C89E0" w:rsidR="00110302" w:rsidRPr="00850FB1" w:rsidRDefault="00341F15" w:rsidP="00341F1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7EC4" w14:textId="00C2413A" w:rsidR="00110302" w:rsidRPr="00850FB1" w:rsidRDefault="00341F15" w:rsidP="00341F1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0FD" w14:textId="374D0272" w:rsidR="00110302" w:rsidRPr="00850FB1" w:rsidRDefault="00341F15" w:rsidP="00341F1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74D" w14:textId="2063A7FC" w:rsidR="00110302" w:rsidRPr="00850FB1" w:rsidRDefault="00341F15" w:rsidP="00341F1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4FC4F429" w14:textId="748231DB" w:rsidR="00230260" w:rsidRDefault="00230260"/>
    <w:p w14:paraId="41BF8F1A" w14:textId="6CE1ABB0" w:rsidR="00CD16A0" w:rsidRDefault="00CD16A0"/>
    <w:p w14:paraId="28847793" w14:textId="7CEC06F5" w:rsidR="00CD16A0" w:rsidRDefault="00CD16A0"/>
    <w:p w14:paraId="05D3ECED" w14:textId="2E3506C2" w:rsidR="00CD16A0" w:rsidRDefault="00CD16A0"/>
    <w:p w14:paraId="4350FEF8" w14:textId="77777777" w:rsidR="00CD16A0" w:rsidRDefault="00CD16A0"/>
    <w:p w14:paraId="25CCA40F" w14:textId="77777777" w:rsidR="00A32BBC" w:rsidRDefault="00A32BBC" w:rsidP="00A32BBC">
      <w:pPr>
        <w:jc w:val="center"/>
        <w:rPr>
          <w:b/>
        </w:rPr>
      </w:pPr>
      <w:r>
        <w:rPr>
          <w:b/>
        </w:rPr>
        <w:lastRenderedPageBreak/>
        <w:t>III SKYRIUS</w:t>
      </w:r>
    </w:p>
    <w:p w14:paraId="36BEA0DA" w14:textId="77777777" w:rsidR="00A32BBC" w:rsidRDefault="00A32BBC" w:rsidP="00A32BBC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4A2D9706" w14:textId="77777777" w:rsidR="00A32BBC" w:rsidRDefault="00A32BBC" w:rsidP="00A32BBC">
      <w:pPr>
        <w:jc w:val="center"/>
        <w:rPr>
          <w:sz w:val="22"/>
          <w:szCs w:val="22"/>
        </w:rPr>
      </w:pPr>
    </w:p>
    <w:p w14:paraId="52079420" w14:textId="77777777" w:rsidR="00A32BBC" w:rsidRDefault="00A32BBC" w:rsidP="00A32BBC">
      <w:pPr>
        <w:rPr>
          <w:b/>
        </w:rPr>
      </w:pPr>
      <w:r>
        <w:rPr>
          <w:b/>
        </w:rPr>
        <w:t>5. Gebėjimų atlikti pareigybės aprašyme nustatytas funkcijas vertinimas</w:t>
      </w:r>
    </w:p>
    <w:tbl>
      <w:tblPr>
        <w:tblW w:w="10349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  <w:gridCol w:w="2694"/>
      </w:tblGrid>
      <w:tr w:rsidR="00A32BBC" w14:paraId="2DF9FC2C" w14:textId="77777777" w:rsidTr="00A32BBC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E6DB" w14:textId="103DEFE5" w:rsidR="00A32BBC" w:rsidRDefault="00A32BBC" w:rsidP="001A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580B" w14:textId="77777777" w:rsidR="00A32BBC" w:rsidRDefault="00A32BBC" w:rsidP="001A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213B7AD6" w14:textId="77777777" w:rsidR="00A32BBC" w:rsidRDefault="00A32BBC" w:rsidP="001A5A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14:paraId="01E4193F" w14:textId="77777777" w:rsidR="00A32BBC" w:rsidRDefault="00A32BBC" w:rsidP="001A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14:paraId="26A92D87" w14:textId="77777777" w:rsidR="00A32BBC" w:rsidRDefault="00A32BBC" w:rsidP="001A5A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14:paraId="43444AE5" w14:textId="77777777" w:rsidR="00A32BBC" w:rsidRDefault="00A32BBC" w:rsidP="001A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A32BBC" w14:paraId="4DC33F22" w14:textId="77777777" w:rsidTr="00A32BBC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FAAD" w14:textId="77777777" w:rsidR="00A32BBC" w:rsidRDefault="00A32BBC" w:rsidP="001A5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9EC1" w14:textId="52C4DC30" w:rsidR="00A32BBC" w:rsidRDefault="00A32BBC" w:rsidP="001A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50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A32BBC" w14:paraId="3A06552A" w14:textId="77777777" w:rsidTr="00A32BBC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E047" w14:textId="77777777" w:rsidR="00A32BBC" w:rsidRDefault="00A32BBC" w:rsidP="001A5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F755" w14:textId="618B35A3" w:rsidR="00A32BBC" w:rsidRDefault="00A32BBC" w:rsidP="001A5AD0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50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A32BBC" w14:paraId="7A82FD85" w14:textId="77777777" w:rsidTr="00A32BBC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0B92" w14:textId="77777777" w:rsidR="00A32BBC" w:rsidRDefault="00A32BBC" w:rsidP="001A5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954F" w14:textId="6934FFE0" w:rsidR="00A32BBC" w:rsidRDefault="00A32BBC" w:rsidP="001A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</w:t>
            </w:r>
            <w:r w:rsidR="0050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  <w:r>
              <w:rPr>
                <w:sz w:val="22"/>
                <w:szCs w:val="22"/>
              </w:rPr>
              <w:t xml:space="preserve">       4□</w:t>
            </w:r>
          </w:p>
        </w:tc>
      </w:tr>
      <w:tr w:rsidR="00A32BBC" w14:paraId="07B8BDFA" w14:textId="77777777" w:rsidTr="00A32BBC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C10B" w14:textId="77777777" w:rsidR="00A32BBC" w:rsidRDefault="00A32BBC" w:rsidP="001A5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81DC" w14:textId="2D8B5A4F" w:rsidR="00A32BBC" w:rsidRDefault="00A32BBC" w:rsidP="001A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50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A32BBC" w14:paraId="6E1A6A59" w14:textId="77777777" w:rsidTr="00A32BBC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C668" w14:textId="77777777" w:rsidR="00A32BBC" w:rsidRDefault="00A32BBC" w:rsidP="001A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7286" w14:textId="63214753" w:rsidR="00A32BBC" w:rsidRDefault="00A32BBC" w:rsidP="001A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</w:t>
            </w:r>
            <w:r w:rsidR="005002AE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</w:tbl>
    <w:p w14:paraId="5C73917A" w14:textId="77777777" w:rsidR="005002AE" w:rsidRDefault="005002AE" w:rsidP="00A32BBC">
      <w:pPr>
        <w:jc w:val="center"/>
        <w:rPr>
          <w:sz w:val="22"/>
          <w:szCs w:val="22"/>
          <w:lang w:eastAsia="lt-LT"/>
        </w:rPr>
      </w:pPr>
    </w:p>
    <w:p w14:paraId="658FB047" w14:textId="77777777" w:rsidR="00A32BBC" w:rsidRDefault="00A32BBC" w:rsidP="00A32B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46A6E75" w14:textId="77777777" w:rsidR="00A32BBC" w:rsidRDefault="00A32BBC" w:rsidP="00A32B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121C501B" w14:textId="77777777" w:rsidR="00A32BBC" w:rsidRDefault="00A32BBC" w:rsidP="00A32BBC">
      <w:pPr>
        <w:jc w:val="center"/>
        <w:rPr>
          <w:b/>
          <w:sz w:val="22"/>
          <w:szCs w:val="22"/>
          <w:lang w:eastAsia="lt-LT"/>
        </w:rPr>
      </w:pPr>
    </w:p>
    <w:p w14:paraId="6339C7DD" w14:textId="77777777" w:rsidR="00A32BBC" w:rsidRDefault="00A32BBC" w:rsidP="00A32BBC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4"/>
        <w:gridCol w:w="2268"/>
      </w:tblGrid>
      <w:tr w:rsidR="00A32BBC" w14:paraId="6EE74BF3" w14:textId="77777777" w:rsidTr="00A32BBC">
        <w:trPr>
          <w:trHeight w:val="2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61FF" w14:textId="77777777" w:rsidR="00A32BBC" w:rsidRDefault="00A32BBC" w:rsidP="001A5AD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F03" w14:textId="77777777" w:rsidR="00A32BBC" w:rsidRDefault="00A32BBC" w:rsidP="001A5AD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A32BBC" w14:paraId="18CA4716" w14:textId="77777777" w:rsidTr="00A32BBC">
        <w:trPr>
          <w:trHeight w:val="2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9EC4" w14:textId="77777777" w:rsidR="00A32BBC" w:rsidRDefault="00A32BBC" w:rsidP="001A5AD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97DA" w14:textId="29480611" w:rsidR="00A32BBC" w:rsidRDefault="00A32BBC" w:rsidP="001A5AD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 w:rsidR="00F11358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A32BBC" w14:paraId="364ED041" w14:textId="77777777" w:rsidTr="00A32BBC">
        <w:trPr>
          <w:trHeight w:val="2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D602" w14:textId="77777777" w:rsidR="00A32BBC" w:rsidRDefault="00A32BBC" w:rsidP="001A5AD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B5A" w14:textId="77777777" w:rsidR="00A32BBC" w:rsidRDefault="00A32BBC" w:rsidP="001A5AD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A32BBC" w14:paraId="7C4CC5B0" w14:textId="77777777" w:rsidTr="00A32BBC">
        <w:trPr>
          <w:trHeight w:val="2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2F2C" w14:textId="77777777" w:rsidR="00A32BBC" w:rsidRDefault="00A32BBC" w:rsidP="001A5AD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17E" w14:textId="77777777" w:rsidR="00A32BBC" w:rsidRDefault="00A32BBC" w:rsidP="001A5AD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A32BBC" w14:paraId="753176A0" w14:textId="77777777" w:rsidTr="00A32BBC">
        <w:trPr>
          <w:trHeight w:val="2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5C1" w14:textId="77777777" w:rsidR="00A32BBC" w:rsidRDefault="00A32BBC" w:rsidP="001A5AD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D77C" w14:textId="77777777" w:rsidR="00A32BBC" w:rsidRDefault="00A32BBC" w:rsidP="001A5AD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05A0DC61" w14:textId="77777777" w:rsidR="00A32BBC" w:rsidRDefault="00A32BBC" w:rsidP="00A32BBC">
      <w:pPr>
        <w:jc w:val="center"/>
        <w:rPr>
          <w:sz w:val="22"/>
          <w:szCs w:val="22"/>
          <w:lang w:eastAsia="lt-LT"/>
        </w:rPr>
      </w:pPr>
    </w:p>
    <w:p w14:paraId="07331948" w14:textId="77777777" w:rsidR="00A32BBC" w:rsidRDefault="00A32BBC" w:rsidP="00A32BBC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32BBC" w14:paraId="78EE6A14" w14:textId="77777777" w:rsidTr="00E275B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A0CB" w14:textId="7230EB5F" w:rsidR="00A32BBC" w:rsidRDefault="00A32BBC" w:rsidP="001A5AD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 Anglų kalbos vartojimas</w:t>
            </w:r>
          </w:p>
        </w:tc>
      </w:tr>
      <w:tr w:rsidR="00A32BBC" w14:paraId="5B6CDF3C" w14:textId="77777777" w:rsidTr="00E275B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567" w14:textId="4AF31340" w:rsidR="00A32BBC" w:rsidRDefault="00A32BBC" w:rsidP="001A5AD0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7ABCF382" w14:textId="77777777" w:rsidR="00A32BBC" w:rsidRDefault="00A32BBC" w:rsidP="00A32BBC"/>
    <w:p w14:paraId="3DD6C5F3" w14:textId="77777777" w:rsidR="00A32BBC" w:rsidRDefault="00A32BBC" w:rsidP="00A32B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7374E1B4" w14:textId="77777777" w:rsidR="00A32BBC" w:rsidRDefault="00A32BBC" w:rsidP="00A32B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66039BD7" w14:textId="77777777" w:rsidR="00A32BBC" w:rsidRDefault="00A32BBC" w:rsidP="00A32BBC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17C936FF" w14:textId="0381B6FE" w:rsidR="00A32BBC" w:rsidRPr="002E17D8" w:rsidRDefault="00A32BBC" w:rsidP="002E17D8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</w:r>
      <w:r w:rsidR="005002AE">
        <w:rPr>
          <w:b/>
          <w:szCs w:val="24"/>
          <w:lang w:eastAsia="lt-LT"/>
        </w:rPr>
        <w:t xml:space="preserve">2021 </w:t>
      </w:r>
      <w:r>
        <w:rPr>
          <w:b/>
          <w:szCs w:val="24"/>
          <w:lang w:eastAsia="lt-LT"/>
        </w:rPr>
        <w:t>metų užduotys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2719"/>
        <w:gridCol w:w="3430"/>
      </w:tblGrid>
      <w:tr w:rsidR="00A32BBC" w14:paraId="105FEBC4" w14:textId="77777777" w:rsidTr="00E275BD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87F7" w14:textId="77777777" w:rsidR="00A32BBC" w:rsidRDefault="00A32BBC" w:rsidP="001A5AD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D278" w14:textId="77777777" w:rsidR="00A32BBC" w:rsidRDefault="00A32BBC" w:rsidP="001A5AD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0DC" w14:textId="77777777" w:rsidR="00A32BBC" w:rsidRDefault="00A32BBC" w:rsidP="001A5AD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3F4005" w14:paraId="69D7F0F0" w14:textId="77777777" w:rsidTr="00E275BD"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4E85E" w14:textId="5F9F71C7" w:rsidR="003F4005" w:rsidRDefault="003F4005" w:rsidP="00A32BBC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850FB1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850FB1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21F56F6F" w14:textId="02DCC81F" w:rsidR="003F4005" w:rsidRDefault="00464E6D" w:rsidP="00A32BB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 </w:t>
            </w:r>
            <w:r w:rsidR="003F4005" w:rsidRPr="005649FA">
              <w:rPr>
                <w:szCs w:val="24"/>
                <w:lang w:eastAsia="lt-LT"/>
              </w:rPr>
              <w:t xml:space="preserve">Šiaulių miesto vaiko asmenybės </w:t>
            </w:r>
            <w:proofErr w:type="spellStart"/>
            <w:r w:rsidR="003F4005" w:rsidRPr="005649FA">
              <w:rPr>
                <w:szCs w:val="24"/>
                <w:lang w:eastAsia="lt-LT"/>
              </w:rPr>
              <w:t>ūgties</w:t>
            </w:r>
            <w:proofErr w:type="spellEnd"/>
            <w:r w:rsidR="003F4005" w:rsidRPr="005649FA">
              <w:rPr>
                <w:szCs w:val="24"/>
                <w:lang w:eastAsia="lt-LT"/>
              </w:rPr>
              <w:t xml:space="preserve"> koncepcijos nuostatas integruoti į lopšelio-darželio veiklas.</w:t>
            </w:r>
          </w:p>
          <w:p w14:paraId="4AE46AA3" w14:textId="32F34540" w:rsidR="003F4005" w:rsidRDefault="003F4005" w:rsidP="005649F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E0A" w14:textId="6A16DA4F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 Tobulinti socialinį-emocinį ugdymą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D7A" w14:textId="0EB4FACE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8.1.1.1. Rengdami socialinio-emocinio ugdymo planus pedagogai bendradarbiauja su socialine pedagoge</w:t>
            </w:r>
            <w:r w:rsidR="00DD0298">
              <w:rPr>
                <w:szCs w:val="24"/>
                <w:lang w:eastAsia="lt-LT"/>
              </w:rPr>
              <w:t>;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3ED9FC72" w14:textId="11C92AAC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8.1.1.2. Parengtuose pedagogų planuose atsispindi ne tik grupės, bet ir individualūs vaikų socialinių-emocinių gebėjimų ugdymo poreikiai</w:t>
            </w:r>
            <w:r w:rsidR="00DD0298">
              <w:rPr>
                <w:szCs w:val="24"/>
                <w:lang w:eastAsia="lt-LT"/>
              </w:rPr>
              <w:t>;</w:t>
            </w:r>
          </w:p>
          <w:p w14:paraId="43F37CAC" w14:textId="7FD35580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8.1.1.3. Ne mažiau kaip 2 kartus per metus reflektuojamas planų įgyvendinimas</w:t>
            </w:r>
            <w:r w:rsidR="00DD0298">
              <w:rPr>
                <w:szCs w:val="24"/>
                <w:lang w:eastAsia="lt-LT"/>
              </w:rPr>
              <w:t>;</w:t>
            </w:r>
          </w:p>
          <w:p w14:paraId="041662C6" w14:textId="246E1BD3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8.1.1.4. Parengtos ir įstaigos YouTube kanale paskelbtos ne mažiau kaip 4 pedagogų sukurtos praktinės pykčio valdymo pamokėlės.</w:t>
            </w:r>
          </w:p>
        </w:tc>
      </w:tr>
      <w:tr w:rsidR="003F4005" w14:paraId="1BD46615" w14:textId="77777777" w:rsidTr="00E275BD">
        <w:tc>
          <w:tcPr>
            <w:tcW w:w="4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EF9" w14:textId="77777777" w:rsidR="003F4005" w:rsidRDefault="003F4005" w:rsidP="00A32BBC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7F2" w14:textId="287897BD" w:rsidR="003F4005" w:rsidRPr="00B8624B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 Įgyvendinti programą „Sveikatos spalvos“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173" w14:textId="161A6257" w:rsidR="003F4005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8.1.2.1. </w:t>
            </w:r>
            <w:r w:rsidRPr="00264BFC">
              <w:rPr>
                <w:szCs w:val="24"/>
                <w:lang w:eastAsia="lt-LT"/>
              </w:rPr>
              <w:t>Narystės sveikatą stiprinančių mokyklų tin</w:t>
            </w:r>
            <w:r w:rsidR="00857396">
              <w:rPr>
                <w:szCs w:val="24"/>
                <w:lang w:eastAsia="lt-LT"/>
              </w:rPr>
              <w:t>kle „Sveika mokykla“ palaikymas;</w:t>
            </w:r>
          </w:p>
          <w:p w14:paraId="34D753B7" w14:textId="2B82C682" w:rsidR="00657007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8.1.2.2. Dalyvavimas ne mažiau kaip 3 </w:t>
            </w:r>
            <w:r w:rsidR="00857396">
              <w:rPr>
                <w:szCs w:val="24"/>
                <w:lang w:eastAsia="lt-LT"/>
              </w:rPr>
              <w:t xml:space="preserve">fizinės ir psichinės </w:t>
            </w:r>
            <w:r>
              <w:rPr>
                <w:szCs w:val="24"/>
                <w:lang w:eastAsia="lt-LT"/>
              </w:rPr>
              <w:t>sveikatos stiprinimo projektuose</w:t>
            </w:r>
            <w:r w:rsidR="00857396">
              <w:rPr>
                <w:szCs w:val="24"/>
                <w:lang w:eastAsia="lt-LT"/>
              </w:rPr>
              <w:t>;</w:t>
            </w:r>
          </w:p>
          <w:p w14:paraId="74D8FDDD" w14:textId="77777777" w:rsidR="00857396" w:rsidRDefault="00857396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8.1.2.3. Ne mažiau kaip 3 partnerių įtraukimas į sveikatos veiklų įgyvendinimą;</w:t>
            </w:r>
          </w:p>
          <w:p w14:paraId="546AAF50" w14:textId="447B5779" w:rsidR="00857396" w:rsidRPr="00B8624B" w:rsidRDefault="00857396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8.1.2.4. </w:t>
            </w:r>
            <w:r w:rsidRPr="00AB4C9D">
              <w:rPr>
                <w:szCs w:val="24"/>
              </w:rPr>
              <w:t>Atliktas sveikatingumo prog</w:t>
            </w:r>
            <w:r>
              <w:rPr>
                <w:szCs w:val="24"/>
              </w:rPr>
              <w:t>ramos „Sveikatos spalvos“ metinės veiklos įsivertinimas.</w:t>
            </w:r>
          </w:p>
        </w:tc>
      </w:tr>
      <w:tr w:rsidR="003F4005" w14:paraId="2300B3E9" w14:textId="77777777" w:rsidTr="00E275BD"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C7312" w14:textId="77777777" w:rsidR="00464E6D" w:rsidRDefault="003F4005" w:rsidP="001A5AD0">
            <w:pPr>
              <w:rPr>
                <w:b/>
                <w:szCs w:val="24"/>
                <w:lang w:eastAsia="lt-LT"/>
              </w:rPr>
            </w:pPr>
            <w:r w:rsidRPr="00850FB1">
              <w:rPr>
                <w:b/>
                <w:szCs w:val="24"/>
                <w:lang w:eastAsia="lt-LT"/>
              </w:rPr>
              <w:t>Ugdymas(</w:t>
            </w:r>
            <w:proofErr w:type="spellStart"/>
            <w:r w:rsidRPr="00850FB1">
              <w:rPr>
                <w:b/>
                <w:szCs w:val="24"/>
                <w:lang w:eastAsia="lt-LT"/>
              </w:rPr>
              <w:t>is</w:t>
            </w:r>
            <w:proofErr w:type="spellEnd"/>
            <w:r w:rsidRPr="00850FB1">
              <w:rPr>
                <w:b/>
                <w:szCs w:val="24"/>
                <w:lang w:eastAsia="lt-LT"/>
              </w:rPr>
              <w:t>)</w:t>
            </w:r>
            <w:r>
              <w:rPr>
                <w:b/>
                <w:szCs w:val="24"/>
                <w:lang w:eastAsia="lt-LT"/>
              </w:rPr>
              <w:t xml:space="preserve"> </w:t>
            </w:r>
          </w:p>
          <w:p w14:paraId="1C430B12" w14:textId="1B77739A" w:rsidR="003F4005" w:rsidRDefault="00464E6D" w:rsidP="001A5AD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 </w:t>
            </w:r>
            <w:r w:rsidR="003F4005" w:rsidRPr="0099212D">
              <w:rPr>
                <w:bCs/>
                <w:szCs w:val="24"/>
                <w:lang w:eastAsia="lt-LT"/>
              </w:rPr>
              <w:t>Ugdymo individualizavimo tobulinimas</w:t>
            </w:r>
            <w:r w:rsidR="003F4005">
              <w:rPr>
                <w:bCs/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9E2" w14:textId="39CD4518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8.2.1. Gerinti ugdytinių pasiekimus </w:t>
            </w:r>
            <w:r w:rsidRPr="002E17D8">
              <w:rPr>
                <w:szCs w:val="24"/>
                <w:lang w:eastAsia="lt-LT"/>
              </w:rPr>
              <w:t>kū</w:t>
            </w:r>
            <w:r w:rsidR="002E17D8" w:rsidRPr="002E17D8">
              <w:rPr>
                <w:szCs w:val="24"/>
                <w:lang w:eastAsia="lt-LT"/>
              </w:rPr>
              <w:t>r</w:t>
            </w:r>
            <w:r w:rsidRPr="002E17D8">
              <w:rPr>
                <w:szCs w:val="24"/>
                <w:lang w:eastAsia="lt-LT"/>
              </w:rPr>
              <w:t>ybiškumo,</w:t>
            </w:r>
            <w:r>
              <w:rPr>
                <w:szCs w:val="24"/>
                <w:lang w:eastAsia="lt-LT"/>
              </w:rPr>
              <w:t xml:space="preserve"> problemų sprendimo ir mokėjimo mokytis srityse.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689" w14:textId="6AF49FC1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8.2.1.1. Per vasario mėnesį pasirengta laisvojo žaidimo penktadieniams: susitarta dėl veiklos koncepcijos, įsigyta reikalingų priemonių</w:t>
            </w:r>
            <w:r w:rsidR="001E3627">
              <w:rPr>
                <w:szCs w:val="24"/>
                <w:lang w:eastAsia="lt-LT"/>
              </w:rPr>
              <w:t>;</w:t>
            </w:r>
          </w:p>
          <w:p w14:paraId="62992D7D" w14:textId="674282FF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8.2.1.2. Organizuoti laisvojo žaidimo penktadieniai kovo-gegužės mėnesiais</w:t>
            </w:r>
            <w:r w:rsidR="001E3627">
              <w:rPr>
                <w:szCs w:val="24"/>
                <w:lang w:eastAsia="lt-LT"/>
              </w:rPr>
              <w:t>;</w:t>
            </w:r>
          </w:p>
          <w:p w14:paraId="2E596EC6" w14:textId="3DEBFDDD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8.2.1.3. Gegužės mėn. įsivertinti laisvojo žaidimo penktadienio rezultatai</w:t>
            </w:r>
            <w:r w:rsidR="001E3627">
              <w:rPr>
                <w:szCs w:val="24"/>
                <w:lang w:eastAsia="lt-LT"/>
              </w:rPr>
              <w:t>;</w:t>
            </w:r>
          </w:p>
          <w:p w14:paraId="1E46F3B9" w14:textId="34EF1978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8.2.1.4. Kūrybiškumo, problemų sprendimo ir </w:t>
            </w:r>
            <w:r w:rsidRPr="002E17D8">
              <w:rPr>
                <w:szCs w:val="24"/>
                <w:lang w:eastAsia="lt-LT"/>
              </w:rPr>
              <w:t>mok</w:t>
            </w:r>
            <w:r w:rsidR="002E17D8" w:rsidRPr="002E17D8">
              <w:rPr>
                <w:szCs w:val="24"/>
                <w:lang w:eastAsia="lt-LT"/>
              </w:rPr>
              <w:t>ė</w:t>
            </w:r>
            <w:r w:rsidRPr="002E17D8">
              <w:rPr>
                <w:szCs w:val="24"/>
                <w:lang w:eastAsia="lt-LT"/>
              </w:rPr>
              <w:t>jimo</w:t>
            </w:r>
            <w:r>
              <w:rPr>
                <w:szCs w:val="24"/>
                <w:lang w:eastAsia="lt-LT"/>
              </w:rPr>
              <w:t xml:space="preserve"> mokytis rezultatai pagerėja </w:t>
            </w:r>
            <w:r w:rsidR="004B4DB3">
              <w:rPr>
                <w:szCs w:val="24"/>
                <w:lang w:eastAsia="lt-LT"/>
              </w:rPr>
              <w:t xml:space="preserve">ne mažiau kaip </w:t>
            </w:r>
            <w:r>
              <w:rPr>
                <w:szCs w:val="24"/>
                <w:lang w:eastAsia="lt-LT"/>
              </w:rPr>
              <w:t>0,7 žingsnelio.</w:t>
            </w:r>
          </w:p>
        </w:tc>
      </w:tr>
      <w:tr w:rsidR="003F4005" w14:paraId="3C925D7F" w14:textId="77777777" w:rsidTr="00E275BD">
        <w:tc>
          <w:tcPr>
            <w:tcW w:w="4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8CA" w14:textId="77777777" w:rsidR="003F4005" w:rsidRDefault="003F4005" w:rsidP="001A5AD0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758" w14:textId="1D2301E7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8.2.2. Tobulinti mokytojų darbą su SUP ugdytiniais.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D59" w14:textId="6A0EAA21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8.2.2.1. Veiklos su SUP ugdytiniais nuosekliai fiksuojamos pedagogų elektroniniame dienyne</w:t>
            </w:r>
            <w:r w:rsidR="001E3627">
              <w:rPr>
                <w:szCs w:val="24"/>
                <w:lang w:eastAsia="lt-LT"/>
              </w:rPr>
              <w:t>;</w:t>
            </w:r>
          </w:p>
          <w:p w14:paraId="4F66FA04" w14:textId="258E4274" w:rsidR="003F4005" w:rsidRDefault="003F4005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8.2.2.2. SUP ugdytinių pažangos tempas neatsilieka nuo kitų vaikų pažangos tempo ir </w:t>
            </w:r>
            <w:proofErr w:type="spellStart"/>
            <w:r>
              <w:rPr>
                <w:szCs w:val="24"/>
                <w:lang w:eastAsia="lt-LT"/>
              </w:rPr>
              <w:t>sieka</w:t>
            </w:r>
            <w:proofErr w:type="spellEnd"/>
            <w:r>
              <w:rPr>
                <w:szCs w:val="24"/>
                <w:lang w:eastAsia="lt-LT"/>
              </w:rPr>
              <w:t xml:space="preserve"> vidutiniškai 0,7 žingsnelio.</w:t>
            </w:r>
          </w:p>
        </w:tc>
      </w:tr>
      <w:tr w:rsidR="004B4DB3" w14:paraId="4574EFAD" w14:textId="77777777" w:rsidTr="00E275BD"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E5E6C" w14:textId="3B49684C" w:rsidR="004B4DB3" w:rsidRPr="00850FB1" w:rsidRDefault="004B4DB3" w:rsidP="003F4005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850FB1">
              <w:rPr>
                <w:b/>
                <w:szCs w:val="24"/>
                <w:lang w:eastAsia="lt-LT"/>
              </w:rPr>
              <w:t>Ugdymo(</w:t>
            </w:r>
            <w:proofErr w:type="spellStart"/>
            <w:r w:rsidRPr="00850FB1">
              <w:rPr>
                <w:b/>
                <w:szCs w:val="24"/>
                <w:lang w:eastAsia="lt-LT"/>
              </w:rPr>
              <w:t>si</w:t>
            </w:r>
            <w:proofErr w:type="spellEnd"/>
            <w:r w:rsidRPr="00850FB1">
              <w:rPr>
                <w:b/>
                <w:szCs w:val="24"/>
                <w:lang w:eastAsia="lt-LT"/>
              </w:rPr>
              <w:t>) aplinka.</w:t>
            </w:r>
          </w:p>
          <w:p w14:paraId="6D02B1DB" w14:textId="0A330980" w:rsidR="004B4DB3" w:rsidRDefault="00C66614" w:rsidP="003F400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 </w:t>
            </w:r>
            <w:r w:rsidR="004B4DB3" w:rsidRPr="00850FB1">
              <w:rPr>
                <w:szCs w:val="24"/>
                <w:lang w:eastAsia="lt-LT"/>
              </w:rPr>
              <w:t>Kurti funkcionalią ugdymo(</w:t>
            </w:r>
            <w:proofErr w:type="spellStart"/>
            <w:r w:rsidR="004B4DB3" w:rsidRPr="00850FB1">
              <w:rPr>
                <w:szCs w:val="24"/>
                <w:lang w:eastAsia="lt-LT"/>
              </w:rPr>
              <w:t>si</w:t>
            </w:r>
            <w:proofErr w:type="spellEnd"/>
            <w:r w:rsidR="004B4DB3" w:rsidRPr="00850FB1">
              <w:rPr>
                <w:szCs w:val="24"/>
                <w:lang w:eastAsia="lt-LT"/>
              </w:rPr>
              <w:t>) aplinką.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1F3" w14:textId="70262861" w:rsidR="004B4DB3" w:rsidRDefault="004B4DB3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 Plėsti STEAM ugdymo lauko erdves.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E4B" w14:textId="0703CA93" w:rsidR="004B4DB3" w:rsidRDefault="004B4DB3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8.3.1.1. Darželio kieme įrengtos ne mažiau kaip 4 naujos STEAM veiklų erdvės</w:t>
            </w:r>
            <w:r w:rsidR="001E3627">
              <w:rPr>
                <w:szCs w:val="24"/>
                <w:lang w:eastAsia="lt-LT"/>
              </w:rPr>
              <w:t>;</w:t>
            </w:r>
          </w:p>
          <w:p w14:paraId="68B366A0" w14:textId="532110D6" w:rsidR="004B4DB3" w:rsidRDefault="004B4DB3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8.3.1.2. Reflektuojamas STEAM erdvių panaudojimas ugdymui.</w:t>
            </w:r>
          </w:p>
        </w:tc>
      </w:tr>
      <w:tr w:rsidR="004B4DB3" w14:paraId="164D6CE3" w14:textId="77777777" w:rsidTr="00E275BD">
        <w:tc>
          <w:tcPr>
            <w:tcW w:w="4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192" w14:textId="77777777" w:rsidR="004B4DB3" w:rsidRDefault="004B4DB3" w:rsidP="003F400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9B9" w14:textId="02E803F5" w:rsidR="004B4DB3" w:rsidRDefault="004B4DB3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8.3.2. Modernizuoti gupių ugdymo aplinkas.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ABB" w14:textId="236C8AF0" w:rsidR="004B4DB3" w:rsidRDefault="004B4DB3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8.3.2.1. Ne mažiau kaip 2 grupėse įrengti didelės įstrižainės monitoriai</w:t>
            </w:r>
            <w:r w:rsidR="001E3627">
              <w:rPr>
                <w:szCs w:val="24"/>
                <w:lang w:eastAsia="lt-LT"/>
              </w:rPr>
              <w:t>;</w:t>
            </w:r>
          </w:p>
          <w:p w14:paraId="6A714413" w14:textId="672D3A48" w:rsidR="004B4DB3" w:rsidRDefault="004B4DB3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8.3.2.2. Reflektuojamas naujos įrangos naudojimas ugdymui.</w:t>
            </w:r>
          </w:p>
        </w:tc>
      </w:tr>
      <w:tr w:rsidR="00657007" w14:paraId="7B051EE0" w14:textId="77777777" w:rsidTr="00E275BD"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33EDE" w14:textId="77777777" w:rsidR="004F10FA" w:rsidRDefault="00657007" w:rsidP="001A5AD0">
            <w:pPr>
              <w:rPr>
                <w:b/>
                <w:szCs w:val="24"/>
                <w:lang w:eastAsia="lt-LT"/>
              </w:rPr>
            </w:pPr>
            <w:r w:rsidRPr="00850FB1">
              <w:rPr>
                <w:b/>
                <w:szCs w:val="24"/>
                <w:lang w:eastAsia="lt-LT"/>
              </w:rPr>
              <w:lastRenderedPageBreak/>
              <w:t>Lyderystė ir vadyba.</w:t>
            </w:r>
            <w:r>
              <w:rPr>
                <w:b/>
                <w:szCs w:val="24"/>
                <w:lang w:eastAsia="lt-LT"/>
              </w:rPr>
              <w:t xml:space="preserve"> </w:t>
            </w:r>
          </w:p>
          <w:p w14:paraId="321B9ABD" w14:textId="783FB93D" w:rsidR="00657007" w:rsidRDefault="004F10FA" w:rsidP="001A5AD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 </w:t>
            </w:r>
            <w:r w:rsidR="00657007" w:rsidRPr="004B4DB3">
              <w:rPr>
                <w:bCs/>
                <w:szCs w:val="24"/>
                <w:lang w:eastAsia="lt-LT"/>
              </w:rPr>
              <w:t xml:space="preserve">Plėtojamas </w:t>
            </w:r>
            <w:r w:rsidR="00657007">
              <w:rPr>
                <w:bCs/>
                <w:szCs w:val="24"/>
                <w:lang w:eastAsia="lt-LT"/>
              </w:rPr>
              <w:t>įstaigos bendradarbiavimas su socialiniais partneriais.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4CC" w14:textId="45F8EC2B" w:rsidR="00657007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 Įgyvendintas tarptautinio bendradarbiavimo </w:t>
            </w:r>
            <w:r w:rsidRPr="002E17D8">
              <w:rPr>
                <w:szCs w:val="24"/>
                <w:lang w:eastAsia="lt-LT"/>
              </w:rPr>
              <w:t>projektas.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B04" w14:textId="1ED0F46C" w:rsidR="00657007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8.4.1.1. Surasti 1-2 tarptautinio bendradarbiavimo partneriai;</w:t>
            </w:r>
          </w:p>
          <w:p w14:paraId="0E5D4281" w14:textId="418818BA" w:rsidR="00657007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8.4.1.2. Įgyvendintas 1 tarptautinis ugdomasis projektas;</w:t>
            </w:r>
          </w:p>
          <w:p w14:paraId="3020F288" w14:textId="4DF85191" w:rsidR="00657007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8.4.1.3. Ne mažiau kaip 50 % pedagogų patobulino anglų kalbos vartojimo gebėjimus.</w:t>
            </w:r>
          </w:p>
        </w:tc>
      </w:tr>
      <w:tr w:rsidR="00657007" w14:paraId="43115991" w14:textId="77777777" w:rsidTr="00E275BD">
        <w:tc>
          <w:tcPr>
            <w:tcW w:w="4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2592B" w14:textId="77777777" w:rsidR="00657007" w:rsidRDefault="00657007" w:rsidP="001A5AD0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DB0" w14:textId="5A81952A" w:rsidR="00657007" w:rsidRDefault="00657007" w:rsidP="00A32BB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8.4.2. Siekti STEAM mokyklų tinklo kandidato statuso ir dalyvauti STEAM tinklo veiklose.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5FC" w14:textId="7CB02D3E" w:rsidR="00657007" w:rsidRDefault="00657007" w:rsidP="00A32BBC">
            <w:pPr>
              <w:rPr>
                <w:lang w:eastAsia="lt-LT"/>
              </w:rPr>
            </w:pPr>
            <w:r>
              <w:rPr>
                <w:szCs w:val="24"/>
                <w:lang w:eastAsia="lt-LT"/>
              </w:rPr>
              <w:t>8.4.2.3. Užsiregistruota STEAM mokyklos ženklo portale</w:t>
            </w:r>
            <w:r>
              <w:rPr>
                <w:lang w:eastAsia="lt-LT"/>
              </w:rPr>
              <w:t>;</w:t>
            </w:r>
          </w:p>
          <w:p w14:paraId="7CE0A898" w14:textId="4A2BFAF1" w:rsidR="00657007" w:rsidRDefault="00657007" w:rsidP="00A32BBC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8.4.2.4. Įgyvendinti </w:t>
            </w:r>
            <w:proofErr w:type="spellStart"/>
            <w:r>
              <w:rPr>
                <w:lang w:eastAsia="lt-LT"/>
              </w:rPr>
              <w:t>rikalavimai</w:t>
            </w:r>
            <w:proofErr w:type="spellEnd"/>
            <w:r>
              <w:rPr>
                <w:lang w:eastAsia="lt-LT"/>
              </w:rPr>
              <w:t>, nurodyti STEAM mokyklos ženklo portale ir gautas ženklas;</w:t>
            </w:r>
          </w:p>
          <w:p w14:paraId="58154553" w14:textId="78950AEC" w:rsidR="00657007" w:rsidRPr="00DD0298" w:rsidRDefault="00657007" w:rsidP="00A32BBC">
            <w:pPr>
              <w:rPr>
                <w:lang w:eastAsia="lt-LT"/>
              </w:rPr>
            </w:pPr>
            <w:r>
              <w:rPr>
                <w:lang w:eastAsia="lt-LT"/>
              </w:rPr>
              <w:t>8.4.2.5. Vykdomos STEAM tinklo veiklos.</w:t>
            </w:r>
          </w:p>
        </w:tc>
      </w:tr>
      <w:tr w:rsidR="00657007" w14:paraId="72749661" w14:textId="77777777" w:rsidTr="00E275BD">
        <w:tc>
          <w:tcPr>
            <w:tcW w:w="4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97E" w14:textId="77777777" w:rsidR="00657007" w:rsidRDefault="00657007" w:rsidP="00657007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104" w14:textId="7424EA2D" w:rsidR="00657007" w:rsidRDefault="00657007" w:rsidP="0065700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8.4.3</w:t>
            </w:r>
            <w:r w:rsidRPr="00B8624B">
              <w:rPr>
                <w:szCs w:val="24"/>
                <w:lang w:eastAsia="lt-LT"/>
              </w:rPr>
              <w:t>. Atnaujinti bendruomenės susitarimą dėl lopšelio-darželio ugdymo filosofijos, vizijos ir misijos.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0BC" w14:textId="28B7468E" w:rsidR="00657007" w:rsidRPr="00B8624B" w:rsidRDefault="00657007" w:rsidP="0065700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Pr="00B8624B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3.</w:t>
            </w:r>
            <w:r w:rsidRPr="00B8624B">
              <w:rPr>
                <w:szCs w:val="24"/>
                <w:lang w:eastAsia="lt-LT"/>
              </w:rPr>
              <w:t>1. Rugsėjo mėnesį organizuotas aktyvus bendruomenės narių susirinkimas;</w:t>
            </w:r>
          </w:p>
          <w:p w14:paraId="4F8D153D" w14:textId="72D5CEBA" w:rsidR="00657007" w:rsidRDefault="00657007" w:rsidP="0065700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8.4.3</w:t>
            </w:r>
            <w:r w:rsidRPr="00B8624B">
              <w:rPr>
                <w:szCs w:val="24"/>
                <w:lang w:eastAsia="lt-LT"/>
              </w:rPr>
              <w:t>.2. Atnaujinta ugdymo filosofija, vizija, misija paskelbta įstaigos tinklalapyje ir socialiniuose tinkluose.</w:t>
            </w:r>
          </w:p>
        </w:tc>
      </w:tr>
    </w:tbl>
    <w:p w14:paraId="512A524C" w14:textId="77777777" w:rsidR="005002AE" w:rsidRDefault="00A32BBC" w:rsidP="00A32BBC">
      <w:pPr>
        <w:tabs>
          <w:tab w:val="left" w:pos="426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</w:p>
    <w:p w14:paraId="140EE5A4" w14:textId="2255D071" w:rsidR="00A32BBC" w:rsidRDefault="00A32BBC" w:rsidP="00A32BBC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32BBC" w14:paraId="40C8B4F3" w14:textId="77777777" w:rsidTr="00E275B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CC63" w14:textId="4A5DF813" w:rsidR="00A32BBC" w:rsidRDefault="00A32BBC" w:rsidP="001A5AD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 Užsitęsęs karantinas ar ekstremali situacija, ribojanti veiklų galimybes</w:t>
            </w:r>
            <w:r w:rsidR="00CB2E16">
              <w:rPr>
                <w:szCs w:val="24"/>
                <w:lang w:eastAsia="lt-LT"/>
              </w:rPr>
              <w:t>.</w:t>
            </w:r>
          </w:p>
        </w:tc>
      </w:tr>
      <w:tr w:rsidR="00A32BBC" w14:paraId="24C17EF7" w14:textId="77777777" w:rsidTr="00E275B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F3" w14:textId="5301F674" w:rsidR="00A32BBC" w:rsidRDefault="00A32BBC" w:rsidP="001A5AD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9.2. </w:t>
            </w:r>
            <w:r w:rsidR="005649FA" w:rsidRPr="004578F9">
              <w:rPr>
                <w:color w:val="000000"/>
                <w:szCs w:val="24"/>
                <w:lang w:eastAsia="lt-LT"/>
              </w:rPr>
              <w:t>Žmogiškieji faktoriai (nedarbingumas, darbuotojų kaita ir jų trūkumas).</w:t>
            </w:r>
          </w:p>
        </w:tc>
      </w:tr>
      <w:tr w:rsidR="00A32BBC" w14:paraId="1961FC56" w14:textId="77777777" w:rsidTr="00E275B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98C8" w14:textId="563F25E3" w:rsidR="00A32BBC" w:rsidRDefault="00A32BBC" w:rsidP="001A5AD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  <w:r w:rsidR="005649FA">
              <w:rPr>
                <w:szCs w:val="24"/>
                <w:lang w:eastAsia="lt-LT"/>
              </w:rPr>
              <w:t xml:space="preserve"> Negautas finansavimas.</w:t>
            </w:r>
          </w:p>
        </w:tc>
      </w:tr>
    </w:tbl>
    <w:p w14:paraId="08D4C12B" w14:textId="77777777" w:rsidR="00E275BD" w:rsidRDefault="00E275BD" w:rsidP="00E275BD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lt-LT"/>
        </w:rPr>
      </w:pPr>
    </w:p>
    <w:p w14:paraId="1C42EE71" w14:textId="128EBC26" w:rsidR="005002AE" w:rsidRPr="00881EDF" w:rsidRDefault="005002AE" w:rsidP="00E275BD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GB" w:eastAsia="lt-LT"/>
        </w:rPr>
      </w:pPr>
      <w:proofErr w:type="spellStart"/>
      <w:r w:rsidRPr="00881EDF">
        <w:rPr>
          <w:szCs w:val="24"/>
          <w:lang w:val="en-GB" w:eastAsia="lt-LT"/>
        </w:rPr>
        <w:t>Savivaldybės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administracijos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Žmonių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gerovės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ir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ugdymo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departamento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Švietimo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skyriaus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siūlymas</w:t>
      </w:r>
      <w:proofErr w:type="spellEnd"/>
      <w:r w:rsidRPr="00881EDF">
        <w:rPr>
          <w:szCs w:val="24"/>
          <w:lang w:val="en-GB" w:eastAsia="lt-LT"/>
        </w:rPr>
        <w:t>:</w:t>
      </w:r>
    </w:p>
    <w:p w14:paraId="4EC22A22" w14:textId="77777777" w:rsidR="005002AE" w:rsidRPr="00881EDF" w:rsidRDefault="005002AE" w:rsidP="005002AE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val="en-GB" w:eastAsia="lt-LT"/>
        </w:rPr>
      </w:pPr>
      <w:proofErr w:type="spellStart"/>
      <w:r w:rsidRPr="00881EDF">
        <w:rPr>
          <w:b/>
          <w:szCs w:val="24"/>
          <w:lang w:val="en-GB" w:eastAsia="lt-LT"/>
        </w:rPr>
        <w:t>Pritarti</w:t>
      </w:r>
      <w:proofErr w:type="spellEnd"/>
      <w:r w:rsidRPr="00881EDF">
        <w:rPr>
          <w:b/>
          <w:szCs w:val="24"/>
          <w:lang w:val="en-GB" w:eastAsia="lt-LT"/>
        </w:rPr>
        <w:t xml:space="preserve"> 2021 </w:t>
      </w:r>
      <w:proofErr w:type="spellStart"/>
      <w:r w:rsidRPr="00881EDF">
        <w:rPr>
          <w:b/>
          <w:szCs w:val="24"/>
          <w:lang w:val="en-GB" w:eastAsia="lt-LT"/>
        </w:rPr>
        <w:t>metų</w:t>
      </w:r>
      <w:proofErr w:type="spellEnd"/>
      <w:r w:rsidRPr="00881EDF">
        <w:rPr>
          <w:b/>
          <w:szCs w:val="24"/>
          <w:lang w:val="en-GB" w:eastAsia="lt-LT"/>
        </w:rPr>
        <w:t xml:space="preserve"> </w:t>
      </w:r>
      <w:proofErr w:type="spellStart"/>
      <w:r w:rsidRPr="00881EDF">
        <w:rPr>
          <w:b/>
          <w:szCs w:val="24"/>
          <w:lang w:val="en-GB" w:eastAsia="lt-LT"/>
        </w:rPr>
        <w:t>veiklos</w:t>
      </w:r>
      <w:proofErr w:type="spellEnd"/>
      <w:r w:rsidRPr="00881EDF">
        <w:rPr>
          <w:b/>
          <w:szCs w:val="24"/>
          <w:lang w:val="en-GB" w:eastAsia="lt-LT"/>
        </w:rPr>
        <w:t xml:space="preserve"> </w:t>
      </w:r>
      <w:proofErr w:type="spellStart"/>
      <w:r w:rsidRPr="00881EDF">
        <w:rPr>
          <w:b/>
          <w:szCs w:val="24"/>
          <w:lang w:val="en-GB" w:eastAsia="lt-LT"/>
        </w:rPr>
        <w:t>užduotims</w:t>
      </w:r>
      <w:proofErr w:type="spellEnd"/>
      <w:r w:rsidRPr="00881EDF">
        <w:rPr>
          <w:b/>
          <w:szCs w:val="24"/>
          <w:lang w:val="en-GB" w:eastAsia="lt-LT"/>
        </w:rPr>
        <w:t xml:space="preserve">. </w:t>
      </w:r>
    </w:p>
    <w:p w14:paraId="319C4583" w14:textId="77777777" w:rsidR="005002AE" w:rsidRDefault="005002AE" w:rsidP="00A32BBC">
      <w:pPr>
        <w:jc w:val="center"/>
        <w:rPr>
          <w:b/>
          <w:lang w:eastAsia="lt-LT"/>
        </w:rPr>
      </w:pPr>
    </w:p>
    <w:p w14:paraId="0B536042" w14:textId="77777777" w:rsidR="00A32BBC" w:rsidRDefault="00A32BBC" w:rsidP="00A32B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18A071C3" w14:textId="77777777" w:rsidR="00A32BBC" w:rsidRDefault="00A32BBC" w:rsidP="00A32BB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5E38F8A4" w14:textId="77777777" w:rsidR="00A32BBC" w:rsidRDefault="00A32BBC" w:rsidP="00A32BBC">
      <w:pPr>
        <w:jc w:val="center"/>
        <w:rPr>
          <w:lang w:eastAsia="lt-LT"/>
        </w:rPr>
      </w:pPr>
    </w:p>
    <w:p w14:paraId="5EE481BA" w14:textId="77777777" w:rsidR="005002AE" w:rsidRDefault="00A32BBC" w:rsidP="005649FA">
      <w:pPr>
        <w:tabs>
          <w:tab w:val="right" w:leader="underscore" w:pos="9071"/>
        </w:tabs>
        <w:autoSpaceDE w:val="0"/>
        <w:autoSpaceDN w:val="0"/>
        <w:adjustRightInd w:val="0"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</w:p>
    <w:p w14:paraId="76E741E4" w14:textId="7F965AA7" w:rsidR="005649FA" w:rsidRPr="00AC0D6D" w:rsidRDefault="005002AE" w:rsidP="005649FA">
      <w:pPr>
        <w:tabs>
          <w:tab w:val="right" w:leader="underscore" w:pos="907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eastAsia="lt-LT"/>
        </w:rPr>
        <w:t xml:space="preserve">      </w:t>
      </w:r>
      <w:r w:rsidR="005649FA" w:rsidRPr="00AC0D6D">
        <w:rPr>
          <w:szCs w:val="24"/>
        </w:rPr>
        <w:t>Ši</w:t>
      </w:r>
      <w:r w:rsidR="005649FA">
        <w:rPr>
          <w:szCs w:val="24"/>
        </w:rPr>
        <w:t>aulių lopšelio-darželio „Auksinis raktelis“ direktorės Romos But</w:t>
      </w:r>
      <w:r w:rsidR="005649FA" w:rsidRPr="00AC0D6D">
        <w:rPr>
          <w:szCs w:val="24"/>
        </w:rPr>
        <w:t>kienės 20</w:t>
      </w:r>
      <w:r w:rsidR="005649FA">
        <w:rPr>
          <w:szCs w:val="24"/>
        </w:rPr>
        <w:t>20</w:t>
      </w:r>
      <w:r w:rsidR="005649FA" w:rsidRPr="00AC0D6D">
        <w:rPr>
          <w:szCs w:val="24"/>
        </w:rPr>
        <w:t xml:space="preserve"> metų veiklos ataskaita pristatyta įstaigos tarybos posėdyje, kuris vyko 202</w:t>
      </w:r>
      <w:r w:rsidR="005649FA">
        <w:rPr>
          <w:szCs w:val="24"/>
        </w:rPr>
        <w:t>1</w:t>
      </w:r>
      <w:r w:rsidR="005649FA" w:rsidRPr="00AC0D6D">
        <w:rPr>
          <w:szCs w:val="24"/>
        </w:rPr>
        <w:t xml:space="preserve"> m. sausio </w:t>
      </w:r>
      <w:r w:rsidR="005649FA">
        <w:rPr>
          <w:szCs w:val="24"/>
        </w:rPr>
        <w:t>29</w:t>
      </w:r>
      <w:r w:rsidR="00B8624B">
        <w:rPr>
          <w:szCs w:val="24"/>
        </w:rPr>
        <w:t xml:space="preserve"> d., protokolas Nr. ĮP</w:t>
      </w:r>
      <w:r w:rsidR="005649FA" w:rsidRPr="00AC0D6D">
        <w:rPr>
          <w:szCs w:val="24"/>
        </w:rPr>
        <w:t>-1. Numatytos užduotys įvykdytos, viršyti kai kurie sutarti vertinimo rodikliai, pateikta vertinimo rodiklius pagrindžianti m</w:t>
      </w:r>
      <w:r w:rsidR="00B8624B">
        <w:rPr>
          <w:szCs w:val="24"/>
        </w:rPr>
        <w:t>edžiaga. Siūloma direktorės Romos But</w:t>
      </w:r>
      <w:r w:rsidR="005649FA" w:rsidRPr="00AC0D6D">
        <w:rPr>
          <w:szCs w:val="24"/>
        </w:rPr>
        <w:t>kienės 20</w:t>
      </w:r>
      <w:r w:rsidR="005649FA">
        <w:rPr>
          <w:szCs w:val="24"/>
        </w:rPr>
        <w:t>20</w:t>
      </w:r>
      <w:r w:rsidR="005649FA" w:rsidRPr="00AC0D6D">
        <w:rPr>
          <w:szCs w:val="24"/>
        </w:rPr>
        <w:t xml:space="preserve"> m. įvykdytas užduotis ir pasiektus rezultatus vertinti </w:t>
      </w:r>
      <w:r w:rsidR="00967997">
        <w:rPr>
          <w:szCs w:val="24"/>
        </w:rPr>
        <w:t>labai gerai.</w:t>
      </w:r>
    </w:p>
    <w:p w14:paraId="4C526E40" w14:textId="4F9D5EBD" w:rsidR="002E17D8" w:rsidRDefault="002E17D8" w:rsidP="005649FA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69A7E6D5" w14:textId="3FF321A5" w:rsidR="00A32BBC" w:rsidRDefault="002E17D8" w:rsidP="002E17D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</w:t>
      </w:r>
    </w:p>
    <w:p w14:paraId="38EE68B7" w14:textId="0C869542" w:rsidR="002E17D8" w:rsidRDefault="002E17D8" w:rsidP="00A32BBC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  <w:r w:rsidRPr="002E17D8">
        <w:rPr>
          <w:szCs w:val="24"/>
          <w:lang w:eastAsia="lt-LT"/>
        </w:rPr>
        <w:t xml:space="preserve">Lopšelio-darželio tarybos pirmininkė </w:t>
      </w:r>
      <w:r>
        <w:rPr>
          <w:sz w:val="20"/>
          <w:lang w:eastAsia="lt-LT"/>
        </w:rPr>
        <w:t xml:space="preserve">           _____________          </w:t>
      </w:r>
      <w:proofErr w:type="spellStart"/>
      <w:r>
        <w:rPr>
          <w:szCs w:val="24"/>
          <w:lang w:eastAsia="lt-LT"/>
        </w:rPr>
        <w:t>Olesia</w:t>
      </w:r>
      <w:proofErr w:type="spellEnd"/>
      <w:r>
        <w:rPr>
          <w:szCs w:val="24"/>
          <w:lang w:eastAsia="lt-LT"/>
        </w:rPr>
        <w:t xml:space="preserve"> </w:t>
      </w:r>
      <w:proofErr w:type="spellStart"/>
      <w:r>
        <w:rPr>
          <w:szCs w:val="24"/>
          <w:lang w:eastAsia="lt-LT"/>
        </w:rPr>
        <w:t>Kononenko</w:t>
      </w:r>
      <w:proofErr w:type="spellEnd"/>
      <w:r>
        <w:rPr>
          <w:szCs w:val="24"/>
          <w:lang w:eastAsia="lt-LT"/>
        </w:rPr>
        <w:t xml:space="preserve">    2021-01-29</w:t>
      </w:r>
      <w:r>
        <w:rPr>
          <w:sz w:val="20"/>
          <w:lang w:eastAsia="lt-LT"/>
        </w:rPr>
        <w:t xml:space="preserve"> </w:t>
      </w:r>
    </w:p>
    <w:p w14:paraId="3FE592BB" w14:textId="72861C21" w:rsidR="003120DE" w:rsidRPr="00261B65" w:rsidRDefault="003120DE" w:rsidP="003120DE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lang w:eastAsia="lt-LT"/>
        </w:rPr>
      </w:pPr>
      <w:r>
        <w:rPr>
          <w:b/>
          <w:szCs w:val="24"/>
          <w:lang w:eastAsia="lt-LT"/>
        </w:rPr>
        <w:t xml:space="preserve">                                                                      </w:t>
      </w:r>
      <w:r w:rsidR="005002AE">
        <w:rPr>
          <w:b/>
          <w:szCs w:val="24"/>
          <w:lang w:eastAsia="lt-LT"/>
        </w:rPr>
        <w:t xml:space="preserve">  </w:t>
      </w:r>
      <w:r>
        <w:rPr>
          <w:b/>
          <w:szCs w:val="24"/>
          <w:lang w:eastAsia="lt-LT"/>
        </w:rPr>
        <w:t xml:space="preserve">  </w:t>
      </w:r>
      <w:r w:rsidRPr="00261B65">
        <w:rPr>
          <w:lang w:eastAsia="lt-LT"/>
        </w:rPr>
        <w:t>(parašas)</w:t>
      </w:r>
    </w:p>
    <w:p w14:paraId="06174D42" w14:textId="77777777" w:rsidR="005002AE" w:rsidRDefault="005002AE" w:rsidP="00A32BBC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</w:p>
    <w:p w14:paraId="7229A38F" w14:textId="1CAEE548" w:rsidR="00A32BBC" w:rsidRDefault="00A32BBC" w:rsidP="008807E7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</w:p>
    <w:p w14:paraId="17EC5F27" w14:textId="22AC7E88" w:rsidR="008807E7" w:rsidRDefault="005002AE" w:rsidP="008807E7">
      <w:pPr>
        <w:jc w:val="both"/>
        <w:rPr>
          <w:szCs w:val="24"/>
        </w:rPr>
      </w:pPr>
      <w:r>
        <w:rPr>
          <w:szCs w:val="24"/>
          <w:lang w:eastAsia="lt-LT"/>
        </w:rPr>
        <w:t xml:space="preserve">     </w:t>
      </w:r>
      <w:r w:rsidR="008807E7">
        <w:rPr>
          <w:szCs w:val="24"/>
        </w:rPr>
        <w:t xml:space="preserve"> </w:t>
      </w:r>
      <w:r w:rsidR="008807E7" w:rsidRPr="008A0045">
        <w:rPr>
          <w:szCs w:val="24"/>
        </w:rPr>
        <w:t>Šiaulių lopšelio-darželio „Auksinis raktelis“ direktorės Romos Butkienės 20</w:t>
      </w:r>
      <w:r w:rsidR="008807E7">
        <w:rPr>
          <w:szCs w:val="24"/>
        </w:rPr>
        <w:t>20</w:t>
      </w:r>
      <w:r w:rsidR="008807E7" w:rsidRPr="008A0045">
        <w:rPr>
          <w:szCs w:val="24"/>
        </w:rPr>
        <w:t xml:space="preserve"> metų </w:t>
      </w:r>
      <w:r w:rsidR="008807E7">
        <w:rPr>
          <w:szCs w:val="24"/>
          <w:lang w:eastAsia="lt-LT"/>
        </w:rPr>
        <w:t xml:space="preserve">veiklos užduotys </w:t>
      </w:r>
      <w:r w:rsidR="008807E7" w:rsidRPr="00FF7359">
        <w:rPr>
          <w:szCs w:val="24"/>
          <w:lang w:eastAsia="lt-LT"/>
        </w:rPr>
        <w:t>įvykdytos ir viršyti kai kurie sutarti vertinimo rodikliai, pasiekta geresnių rezultatų, pagerinta įstaigos veikla:</w:t>
      </w:r>
      <w:r w:rsidR="008807E7" w:rsidRPr="008A0045">
        <w:rPr>
          <w:szCs w:val="24"/>
        </w:rPr>
        <w:t xml:space="preserve"> </w:t>
      </w:r>
      <w:r w:rsidR="008807E7" w:rsidRPr="00FF7359">
        <w:rPr>
          <w:rFonts w:eastAsia="Calibri"/>
          <w:szCs w:val="24"/>
        </w:rPr>
        <w:t>pagerinti įstaigos ugdytinių pasiekimai</w:t>
      </w:r>
      <w:r w:rsidR="008807E7">
        <w:rPr>
          <w:rFonts w:eastAsia="Calibri"/>
          <w:szCs w:val="24"/>
        </w:rPr>
        <w:t xml:space="preserve"> </w:t>
      </w:r>
      <w:r w:rsidR="008807E7" w:rsidRPr="00FF7359">
        <w:rPr>
          <w:rFonts w:eastAsia="Calibri"/>
          <w:szCs w:val="24"/>
        </w:rPr>
        <w:t>sakytinė</w:t>
      </w:r>
      <w:r w:rsidR="008807E7">
        <w:rPr>
          <w:rFonts w:eastAsia="Calibri"/>
          <w:szCs w:val="24"/>
        </w:rPr>
        <w:t>s</w:t>
      </w:r>
      <w:r w:rsidR="008807E7" w:rsidRPr="00FF7359">
        <w:rPr>
          <w:rFonts w:eastAsia="Calibri"/>
          <w:szCs w:val="24"/>
        </w:rPr>
        <w:t>, rašytinė</w:t>
      </w:r>
      <w:r w:rsidR="008807E7">
        <w:rPr>
          <w:rFonts w:eastAsia="Calibri"/>
          <w:szCs w:val="24"/>
        </w:rPr>
        <w:t>s</w:t>
      </w:r>
      <w:r w:rsidR="008807E7" w:rsidRPr="00FF7359">
        <w:rPr>
          <w:rFonts w:eastAsia="Calibri"/>
          <w:szCs w:val="24"/>
        </w:rPr>
        <w:t xml:space="preserve"> kalb</w:t>
      </w:r>
      <w:r w:rsidR="008807E7">
        <w:rPr>
          <w:rFonts w:eastAsia="Calibri"/>
          <w:szCs w:val="24"/>
        </w:rPr>
        <w:t>os</w:t>
      </w:r>
      <w:r w:rsidR="008807E7" w:rsidRPr="00FF7359">
        <w:rPr>
          <w:rFonts w:eastAsia="Calibri"/>
          <w:szCs w:val="24"/>
        </w:rPr>
        <w:t>,</w:t>
      </w:r>
      <w:r w:rsidR="008807E7" w:rsidRPr="00361BDB">
        <w:rPr>
          <w:szCs w:val="24"/>
        </w:rPr>
        <w:t xml:space="preserve"> </w:t>
      </w:r>
      <w:r w:rsidR="008807E7" w:rsidRPr="008A0045">
        <w:rPr>
          <w:szCs w:val="24"/>
        </w:rPr>
        <w:lastRenderedPageBreak/>
        <w:t>skaičiavimo, matavimo</w:t>
      </w:r>
      <w:r w:rsidR="008807E7">
        <w:rPr>
          <w:szCs w:val="24"/>
        </w:rPr>
        <w:t>,</w:t>
      </w:r>
      <w:r w:rsidR="008807E7" w:rsidRPr="00FF7359">
        <w:rPr>
          <w:rFonts w:eastAsia="Calibri"/>
          <w:szCs w:val="24"/>
        </w:rPr>
        <w:t xml:space="preserve"> problemų sprendim</w:t>
      </w:r>
      <w:r w:rsidR="008807E7">
        <w:rPr>
          <w:rFonts w:eastAsia="Calibri"/>
          <w:szCs w:val="24"/>
        </w:rPr>
        <w:t xml:space="preserve">o </w:t>
      </w:r>
      <w:r w:rsidR="008807E7" w:rsidRPr="008A0045">
        <w:rPr>
          <w:szCs w:val="24"/>
        </w:rPr>
        <w:t>srityse</w:t>
      </w:r>
      <w:r w:rsidR="008807E7">
        <w:rPr>
          <w:szCs w:val="24"/>
        </w:rPr>
        <w:t>;</w:t>
      </w:r>
      <w:r w:rsidR="008807E7" w:rsidRPr="008A0045">
        <w:rPr>
          <w:szCs w:val="24"/>
        </w:rPr>
        <w:t xml:space="preserve"> įgyvendintas Socialinių kompetencijų ugdymo (SKU) modelis (</w:t>
      </w:r>
      <w:r w:rsidR="008807E7">
        <w:rPr>
          <w:szCs w:val="24"/>
        </w:rPr>
        <w:t xml:space="preserve">15 </w:t>
      </w:r>
      <w:r w:rsidR="008807E7" w:rsidRPr="008A0045">
        <w:rPr>
          <w:szCs w:val="24"/>
        </w:rPr>
        <w:t>proc. ugdytinių dalyvavo SKU modelio veiklose)</w:t>
      </w:r>
      <w:r w:rsidR="008807E7">
        <w:rPr>
          <w:szCs w:val="24"/>
        </w:rPr>
        <w:t xml:space="preserve">. </w:t>
      </w:r>
    </w:p>
    <w:p w14:paraId="620B2C17" w14:textId="77777777" w:rsidR="008807E7" w:rsidRDefault="008807E7" w:rsidP="008807E7">
      <w:pPr>
        <w:jc w:val="both"/>
        <w:rPr>
          <w:szCs w:val="24"/>
          <w:lang w:eastAsia="lt-LT"/>
        </w:rPr>
      </w:pPr>
      <w:r>
        <w:rPr>
          <w:szCs w:val="24"/>
        </w:rPr>
        <w:t xml:space="preserve">         2020 m.</w:t>
      </w:r>
      <w:r w:rsidRPr="008A0045">
        <w:rPr>
          <w:szCs w:val="24"/>
        </w:rPr>
        <w:t xml:space="preserve"> </w:t>
      </w:r>
      <w:r w:rsidRPr="00F90C60">
        <w:rPr>
          <w:szCs w:val="24"/>
          <w:lang w:eastAsia="lt-LT"/>
        </w:rPr>
        <w:t>elektroniniame dienyne paskelbtas ugdomųjų priemonių, metodinės medžiagos nuorodų, pedagogų sukurtų nuotolinio ugdymo užduočių katalogas. Įkurtas įstaigos YouTube kanalas</w:t>
      </w:r>
      <w:r>
        <w:rPr>
          <w:szCs w:val="24"/>
          <w:lang w:eastAsia="lt-LT"/>
        </w:rPr>
        <w:t xml:space="preserve">. </w:t>
      </w:r>
    </w:p>
    <w:p w14:paraId="61A74EC9" w14:textId="77777777" w:rsidR="008807E7" w:rsidRPr="00055957" w:rsidRDefault="008807E7" w:rsidP="008807E7">
      <w:pPr>
        <w:jc w:val="both"/>
        <w:rPr>
          <w:szCs w:val="24"/>
        </w:rPr>
      </w:pPr>
      <w:r>
        <w:rPr>
          <w:szCs w:val="24"/>
          <w:lang w:eastAsia="lt-LT"/>
        </w:rPr>
        <w:t xml:space="preserve">          </w:t>
      </w:r>
      <w:r w:rsidRPr="00850FB1">
        <w:rPr>
          <w:szCs w:val="24"/>
        </w:rPr>
        <w:t xml:space="preserve">Sukurtas ir įgyvendintas STEAM veiklų planas. </w:t>
      </w:r>
      <w:r w:rsidRPr="00F90C60">
        <w:rPr>
          <w:szCs w:val="24"/>
        </w:rPr>
        <w:t xml:space="preserve"> </w:t>
      </w:r>
      <w:r w:rsidRPr="00850FB1">
        <w:rPr>
          <w:szCs w:val="24"/>
        </w:rPr>
        <w:t>Sukurta ir nuolat atnaujinama STEAM veiklų platforma įstaigos tinklalapyje</w:t>
      </w:r>
      <w:r>
        <w:rPr>
          <w:szCs w:val="24"/>
        </w:rPr>
        <w:t xml:space="preserve"> (</w:t>
      </w:r>
      <w:r>
        <w:rPr>
          <w:szCs w:val="24"/>
          <w:lang w:eastAsia="lt-LT"/>
        </w:rPr>
        <w:t>paskelbti 8 pranešimai apie STEAM projektų veiklas).</w:t>
      </w:r>
      <w:r>
        <w:rPr>
          <w:szCs w:val="24"/>
        </w:rPr>
        <w:t xml:space="preserve"> </w:t>
      </w:r>
      <w:r>
        <w:rPr>
          <w:szCs w:val="24"/>
          <w:lang w:eastAsia="lt-LT"/>
        </w:rPr>
        <w:t>Į</w:t>
      </w:r>
      <w:r w:rsidRPr="00F90C60">
        <w:rPr>
          <w:szCs w:val="24"/>
          <w:lang w:eastAsia="lt-LT"/>
        </w:rPr>
        <w:t>staiga pripažinta sveikatą stiprinančia mokykla</w:t>
      </w:r>
      <w:r>
        <w:rPr>
          <w:szCs w:val="24"/>
          <w:lang w:eastAsia="lt-LT"/>
        </w:rPr>
        <w:t>.</w:t>
      </w:r>
      <w:r w:rsidRPr="00F90C60">
        <w:rPr>
          <w:szCs w:val="24"/>
        </w:rPr>
        <w:t xml:space="preserve">  </w:t>
      </w:r>
    </w:p>
    <w:p w14:paraId="6A866C74" w14:textId="12223C01" w:rsidR="008807E7" w:rsidRDefault="008807E7" w:rsidP="008807E7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           </w:t>
      </w:r>
      <w:bookmarkStart w:id="0" w:name="_GoBack"/>
      <w:bookmarkEnd w:id="0"/>
    </w:p>
    <w:p w14:paraId="4274A4B4" w14:textId="7C9ECDCC" w:rsidR="00A32BBC" w:rsidRDefault="00A32BBC" w:rsidP="00A32BBC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0FDF5BB2" w14:textId="77777777" w:rsidR="00A32BBC" w:rsidRDefault="00A32BBC" w:rsidP="00A32BBC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463AF7F6" w14:textId="77777777" w:rsidR="00391197" w:rsidRPr="00814027" w:rsidRDefault="00391197" w:rsidP="00391197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>Šiaulių miesto savivaldybės administracijos</w:t>
      </w:r>
    </w:p>
    <w:p w14:paraId="5F475F9F" w14:textId="77777777" w:rsidR="00391197" w:rsidRPr="00814027" w:rsidRDefault="00391197" w:rsidP="00391197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>Žmonių gerovės ir ugdymo departamento</w:t>
      </w:r>
    </w:p>
    <w:p w14:paraId="502C4CFF" w14:textId="76349CCA" w:rsidR="00391197" w:rsidRPr="00814027" w:rsidRDefault="00391197" w:rsidP="00391197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 xml:space="preserve">Švietimo skyriaus vedėja                                __________       </w:t>
      </w:r>
      <w:r>
        <w:rPr>
          <w:szCs w:val="24"/>
          <w:lang w:eastAsia="lt-LT"/>
        </w:rPr>
        <w:t xml:space="preserve">  Edita Minkuvienė       2021-02</w:t>
      </w:r>
      <w:r w:rsidRPr="00814027">
        <w:rPr>
          <w:szCs w:val="24"/>
          <w:lang w:eastAsia="lt-LT"/>
        </w:rPr>
        <w:t>-</w:t>
      </w:r>
      <w:r w:rsidR="005002AE">
        <w:rPr>
          <w:szCs w:val="24"/>
          <w:lang w:eastAsia="lt-LT"/>
        </w:rPr>
        <w:t>19</w:t>
      </w:r>
    </w:p>
    <w:p w14:paraId="0683006B" w14:textId="38F79907" w:rsidR="003120DE" w:rsidRPr="00261B65" w:rsidRDefault="003120DE" w:rsidP="003120DE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</w:t>
      </w:r>
      <w:r w:rsidRPr="00261B65">
        <w:rPr>
          <w:lang w:eastAsia="lt-LT"/>
        </w:rPr>
        <w:t>(parašas)</w:t>
      </w:r>
    </w:p>
    <w:p w14:paraId="6F8D2C59" w14:textId="6AB3B946" w:rsidR="00391197" w:rsidRPr="00814027" w:rsidRDefault="00391197" w:rsidP="00391197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15EB3B76" w14:textId="705A5BD3" w:rsidR="00391197" w:rsidRPr="00814027" w:rsidRDefault="00391197" w:rsidP="00391197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 xml:space="preserve">Savivaldybės meras                                         __________  </w:t>
      </w:r>
      <w:r>
        <w:rPr>
          <w:szCs w:val="24"/>
          <w:lang w:eastAsia="lt-LT"/>
        </w:rPr>
        <w:t xml:space="preserve">         Artūras Visockas     2021-02</w:t>
      </w:r>
      <w:r w:rsidRPr="00814027">
        <w:rPr>
          <w:szCs w:val="24"/>
          <w:lang w:eastAsia="lt-LT"/>
        </w:rPr>
        <w:t>-</w:t>
      </w:r>
      <w:r w:rsidR="00444E7E">
        <w:rPr>
          <w:szCs w:val="24"/>
          <w:lang w:eastAsia="lt-LT"/>
        </w:rPr>
        <w:t>2</w:t>
      </w:r>
      <w:r w:rsidR="005002AE">
        <w:rPr>
          <w:szCs w:val="24"/>
          <w:lang w:eastAsia="lt-LT"/>
        </w:rPr>
        <w:t>2</w:t>
      </w:r>
    </w:p>
    <w:p w14:paraId="0DB6643C" w14:textId="5949AC4F" w:rsidR="003120DE" w:rsidRPr="00261B65" w:rsidRDefault="003120DE" w:rsidP="003120DE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lang w:eastAsia="lt-LT"/>
        </w:rPr>
      </w:pPr>
      <w:r>
        <w:rPr>
          <w:lang w:eastAsia="lt-LT"/>
        </w:rPr>
        <w:t xml:space="preserve">                                                                           </w:t>
      </w:r>
      <w:r w:rsidRPr="00261B65">
        <w:rPr>
          <w:lang w:eastAsia="lt-LT"/>
        </w:rPr>
        <w:t>(parašas)</w:t>
      </w:r>
    </w:p>
    <w:p w14:paraId="57AF7538" w14:textId="6F9CA522" w:rsidR="00A32BBC" w:rsidRDefault="003120DE" w:rsidP="00A32BBC">
      <w:pPr>
        <w:tabs>
          <w:tab w:val="left" w:pos="6237"/>
          <w:tab w:val="right" w:pos="8306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</w:p>
    <w:p w14:paraId="0130D418" w14:textId="35ADF3FC" w:rsidR="00A32BBC" w:rsidRPr="005002AE" w:rsidRDefault="00A32BBC" w:rsidP="00A32BBC">
      <w:pPr>
        <w:tabs>
          <w:tab w:val="left" w:pos="6237"/>
          <w:tab w:val="right" w:pos="8306"/>
        </w:tabs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Galutinis metų veiklos ataskaitos įvertinimas </w:t>
      </w:r>
      <w:r w:rsidR="005002AE">
        <w:rPr>
          <w:color w:val="000000"/>
          <w:szCs w:val="24"/>
        </w:rPr>
        <w:t xml:space="preserve"> </w:t>
      </w:r>
      <w:r w:rsidR="005002AE" w:rsidRPr="005002AE">
        <w:rPr>
          <w:b/>
          <w:bCs/>
          <w:color w:val="000000"/>
          <w:szCs w:val="24"/>
        </w:rPr>
        <w:t>labai gerai</w:t>
      </w:r>
    </w:p>
    <w:p w14:paraId="49453BAA" w14:textId="77777777" w:rsidR="00A32BBC" w:rsidRDefault="00A32BBC" w:rsidP="00A32BBC">
      <w:pPr>
        <w:jc w:val="center"/>
        <w:rPr>
          <w:b/>
          <w:szCs w:val="24"/>
          <w:lang w:eastAsia="lt-LT"/>
        </w:rPr>
      </w:pPr>
    </w:p>
    <w:p w14:paraId="000EC347" w14:textId="77777777" w:rsidR="00A32BBC" w:rsidRDefault="00A32BBC" w:rsidP="00A32BBC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33B09C39" w14:textId="77777777" w:rsidR="00391197" w:rsidRPr="00797CD5" w:rsidRDefault="00391197" w:rsidP="00391197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797CD5">
        <w:rPr>
          <w:szCs w:val="24"/>
          <w:lang w:eastAsia="lt-LT"/>
        </w:rPr>
        <w:t>Susipažinau.</w:t>
      </w:r>
    </w:p>
    <w:p w14:paraId="1965FD98" w14:textId="64ABEC7C" w:rsidR="00391197" w:rsidRDefault="00391197" w:rsidP="00391197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Šiaulių lopšelio-darželio „Auksinis raktelis“</w:t>
      </w:r>
    </w:p>
    <w:p w14:paraId="78BE5D3F" w14:textId="3E8D35E5" w:rsidR="00391197" w:rsidRPr="00797CD5" w:rsidRDefault="00391197" w:rsidP="00391197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direktorė                                                            </w:t>
      </w:r>
      <w:r w:rsidRPr="00797CD5">
        <w:rPr>
          <w:szCs w:val="24"/>
          <w:lang w:eastAsia="lt-LT"/>
        </w:rPr>
        <w:t xml:space="preserve">__________  </w:t>
      </w:r>
      <w:r>
        <w:rPr>
          <w:szCs w:val="24"/>
          <w:lang w:eastAsia="lt-LT"/>
        </w:rPr>
        <w:t xml:space="preserve">           Roma Butkienė  2021-02</w:t>
      </w:r>
      <w:r w:rsidRPr="00797CD5">
        <w:rPr>
          <w:szCs w:val="24"/>
          <w:lang w:eastAsia="lt-LT"/>
        </w:rPr>
        <w:t>-</w:t>
      </w:r>
      <w:r w:rsidR="00444E7E">
        <w:rPr>
          <w:szCs w:val="24"/>
          <w:lang w:eastAsia="lt-LT"/>
        </w:rPr>
        <w:t>2</w:t>
      </w:r>
      <w:r w:rsidR="005002AE">
        <w:rPr>
          <w:szCs w:val="24"/>
          <w:lang w:eastAsia="lt-LT"/>
        </w:rPr>
        <w:t>2</w:t>
      </w:r>
    </w:p>
    <w:p w14:paraId="1801D50D" w14:textId="77777777" w:rsidR="003120DE" w:rsidRPr="00261B65" w:rsidRDefault="003120DE" w:rsidP="003120DE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lang w:eastAsia="lt-LT"/>
        </w:rPr>
      </w:pPr>
      <w:r>
        <w:rPr>
          <w:color w:val="000000"/>
          <w:szCs w:val="24"/>
        </w:rPr>
        <w:t xml:space="preserve">                                                                              </w:t>
      </w:r>
      <w:r w:rsidRPr="00261B65">
        <w:rPr>
          <w:lang w:eastAsia="lt-LT"/>
        </w:rPr>
        <w:t>(parašas)</w:t>
      </w:r>
    </w:p>
    <w:p w14:paraId="0311AB0A" w14:textId="19570D58" w:rsidR="00391197" w:rsidRDefault="00391197" w:rsidP="00391197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4A9B666A" w14:textId="77777777" w:rsidR="00A32BBC" w:rsidRDefault="00A32BBC" w:rsidP="00A32BBC">
      <w:pPr>
        <w:tabs>
          <w:tab w:val="center" w:pos="4680"/>
          <w:tab w:val="right" w:pos="9360"/>
        </w:tabs>
      </w:pPr>
    </w:p>
    <w:p w14:paraId="51D7B324" w14:textId="77777777" w:rsidR="00230260" w:rsidRDefault="00230260"/>
    <w:p w14:paraId="5B005BA5" w14:textId="77777777" w:rsidR="00230260" w:rsidRDefault="00230260"/>
    <w:sectPr w:rsidR="00230260" w:rsidSect="005002AE">
      <w:headerReference w:type="default" r:id="rId2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C8BA2" w14:textId="77777777" w:rsidR="00804823" w:rsidRDefault="00804823" w:rsidP="005002AE">
      <w:r>
        <w:separator/>
      </w:r>
    </w:p>
  </w:endnote>
  <w:endnote w:type="continuationSeparator" w:id="0">
    <w:p w14:paraId="4400E81C" w14:textId="77777777" w:rsidR="00804823" w:rsidRDefault="00804823" w:rsidP="0050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538BD" w14:textId="77777777" w:rsidR="00804823" w:rsidRDefault="00804823" w:rsidP="005002AE">
      <w:r>
        <w:separator/>
      </w:r>
    </w:p>
  </w:footnote>
  <w:footnote w:type="continuationSeparator" w:id="0">
    <w:p w14:paraId="64A50E17" w14:textId="77777777" w:rsidR="00804823" w:rsidRDefault="00804823" w:rsidP="0050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32994"/>
      <w:docPartObj>
        <w:docPartGallery w:val="Page Numbers (Top of Page)"/>
        <w:docPartUnique/>
      </w:docPartObj>
    </w:sdtPr>
    <w:sdtEndPr/>
    <w:sdtContent>
      <w:p w14:paraId="05524D5A" w14:textId="38934127" w:rsidR="005002AE" w:rsidRDefault="005002A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55">
          <w:rPr>
            <w:noProof/>
          </w:rPr>
          <w:t>12</w:t>
        </w:r>
        <w:r>
          <w:fldChar w:fldCharType="end"/>
        </w:r>
      </w:p>
    </w:sdtContent>
  </w:sdt>
  <w:p w14:paraId="163101C4" w14:textId="77777777" w:rsidR="005002AE" w:rsidRDefault="005002A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97EE7"/>
    <w:multiLevelType w:val="multilevel"/>
    <w:tmpl w:val="31A8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CF"/>
    <w:rsid w:val="000528E3"/>
    <w:rsid w:val="000D1DAD"/>
    <w:rsid w:val="00110302"/>
    <w:rsid w:val="0011128C"/>
    <w:rsid w:val="00134039"/>
    <w:rsid w:val="001A1A94"/>
    <w:rsid w:val="001B330C"/>
    <w:rsid w:val="001C3B82"/>
    <w:rsid w:val="001C3E65"/>
    <w:rsid w:val="001E3627"/>
    <w:rsid w:val="001E59E1"/>
    <w:rsid w:val="00230260"/>
    <w:rsid w:val="00235017"/>
    <w:rsid w:val="002B15DC"/>
    <w:rsid w:val="002C26FC"/>
    <w:rsid w:val="002E17D8"/>
    <w:rsid w:val="0030378F"/>
    <w:rsid w:val="003120DE"/>
    <w:rsid w:val="00334208"/>
    <w:rsid w:val="00341F15"/>
    <w:rsid w:val="00391197"/>
    <w:rsid w:val="003D3CAF"/>
    <w:rsid w:val="003F4005"/>
    <w:rsid w:val="003F40A7"/>
    <w:rsid w:val="0043525D"/>
    <w:rsid w:val="00442FD5"/>
    <w:rsid w:val="00444E7E"/>
    <w:rsid w:val="00464E6D"/>
    <w:rsid w:val="00491ACF"/>
    <w:rsid w:val="004A35FC"/>
    <w:rsid w:val="004B4DB3"/>
    <w:rsid w:val="004D5155"/>
    <w:rsid w:val="004F10FA"/>
    <w:rsid w:val="005002AE"/>
    <w:rsid w:val="00516B61"/>
    <w:rsid w:val="00545BED"/>
    <w:rsid w:val="005649FA"/>
    <w:rsid w:val="005C542A"/>
    <w:rsid w:val="005F0EA0"/>
    <w:rsid w:val="00611B06"/>
    <w:rsid w:val="00620236"/>
    <w:rsid w:val="00635CEF"/>
    <w:rsid w:val="00657007"/>
    <w:rsid w:val="006572F8"/>
    <w:rsid w:val="00657BAF"/>
    <w:rsid w:val="0068734F"/>
    <w:rsid w:val="006B1299"/>
    <w:rsid w:val="006C4021"/>
    <w:rsid w:val="00700F38"/>
    <w:rsid w:val="007118D5"/>
    <w:rsid w:val="00755F0C"/>
    <w:rsid w:val="007743DD"/>
    <w:rsid w:val="007A0632"/>
    <w:rsid w:val="007F62A0"/>
    <w:rsid w:val="00804823"/>
    <w:rsid w:val="00857396"/>
    <w:rsid w:val="008807E7"/>
    <w:rsid w:val="009367EF"/>
    <w:rsid w:val="00967997"/>
    <w:rsid w:val="0099212D"/>
    <w:rsid w:val="00992ACA"/>
    <w:rsid w:val="009B1CA0"/>
    <w:rsid w:val="009E3536"/>
    <w:rsid w:val="00A07CF9"/>
    <w:rsid w:val="00A206B0"/>
    <w:rsid w:val="00A32BBC"/>
    <w:rsid w:val="00A67D16"/>
    <w:rsid w:val="00A8635E"/>
    <w:rsid w:val="00A90D6A"/>
    <w:rsid w:val="00AD67AB"/>
    <w:rsid w:val="00B56693"/>
    <w:rsid w:val="00B640B1"/>
    <w:rsid w:val="00B8624B"/>
    <w:rsid w:val="00C12812"/>
    <w:rsid w:val="00C66614"/>
    <w:rsid w:val="00C67CE5"/>
    <w:rsid w:val="00CA4F48"/>
    <w:rsid w:val="00CB2E16"/>
    <w:rsid w:val="00CD16A0"/>
    <w:rsid w:val="00CF05FC"/>
    <w:rsid w:val="00D13632"/>
    <w:rsid w:val="00D369E6"/>
    <w:rsid w:val="00D50A59"/>
    <w:rsid w:val="00D95F4C"/>
    <w:rsid w:val="00DD0298"/>
    <w:rsid w:val="00E275BD"/>
    <w:rsid w:val="00E46A9E"/>
    <w:rsid w:val="00E67924"/>
    <w:rsid w:val="00E73268"/>
    <w:rsid w:val="00EC1FB4"/>
    <w:rsid w:val="00F02D17"/>
    <w:rsid w:val="00F11358"/>
    <w:rsid w:val="00F74C16"/>
    <w:rsid w:val="00F954B1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E990"/>
  <w15:chartTrackingRefBased/>
  <w15:docId w15:val="{6E12DC1F-3B58-4CC3-8A0E-F7F28D0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0302"/>
    <w:pPr>
      <w:spacing w:after="0" w:line="240" w:lineRule="auto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103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10302"/>
    <w:pPr>
      <w:ind w:left="720"/>
      <w:contextualSpacing/>
    </w:pPr>
  </w:style>
  <w:style w:type="paragraph" w:styleId="Betarp">
    <w:name w:val="No Spacing"/>
    <w:uiPriority w:val="1"/>
    <w:qFormat/>
    <w:rsid w:val="00110302"/>
    <w:pPr>
      <w:spacing w:after="0" w:line="240" w:lineRule="auto"/>
    </w:pPr>
    <w:rPr>
      <w:rFonts w:eastAsia="Times New Roman"/>
      <w:szCs w:val="20"/>
    </w:rPr>
  </w:style>
  <w:style w:type="character" w:styleId="Hipersaitas">
    <w:name w:val="Hyperlink"/>
    <w:basedOn w:val="Numatytasispastraiposriftas"/>
    <w:uiPriority w:val="99"/>
    <w:unhideWhenUsed/>
    <w:rsid w:val="00110302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40A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F40A7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02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0236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002A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02AE"/>
    <w:rPr>
      <w:rFonts w:eastAsia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002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02AE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ksinisraktelisld.lt/category/steam/" TargetMode="External"/><Relationship Id="rId13" Type="http://schemas.openxmlformats.org/officeDocument/2006/relationships/hyperlink" Target="https://www.auksinisraktelisld.lt/page/10/" TargetMode="External"/><Relationship Id="rId18" Type="http://schemas.openxmlformats.org/officeDocument/2006/relationships/hyperlink" Target="https://www.auksinisraktelisld.lt/respublikine-ikimokyklinio-ir-priesmokyklinio-ugdymo-istaigu-mokytoju-svietimo-pagalbos-specialistu-ugdymo-priemoniu-paroda-specialiuju-ugdymosi-poreikiu-turinciu-vaiku-ugdymas-per-percepci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uksinisraktelisld.lt/page/10/" TargetMode="External"/><Relationship Id="rId17" Type="http://schemas.openxmlformats.org/officeDocument/2006/relationships/hyperlink" Target="https://www.auksinisraktelisld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es1cswmBvY&amp;t=212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ksinisraktelisld.lt/page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Uiywdc2rTQga89ZgoY2_qQ/videos" TargetMode="External"/><Relationship Id="rId10" Type="http://schemas.openxmlformats.org/officeDocument/2006/relationships/hyperlink" Target="https://www.youtube.com/channel/UCUiywdc2rTQga89ZgoY2_qQ/videos" TargetMode="External"/><Relationship Id="rId19" Type="http://schemas.openxmlformats.org/officeDocument/2006/relationships/hyperlink" Target="https://www.youtube.com/channel/UCUiywdc2rTQga89ZgoY2_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ksinisraktelisld.lt/wpcontent/uploads/2020/03/PARODA.pdf" TargetMode="External"/><Relationship Id="rId14" Type="http://schemas.openxmlformats.org/officeDocument/2006/relationships/hyperlink" Target="https://www.auksinisraktelisld.lt/category/stea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359A-FA96-46C9-920B-B2416A0A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18815</Words>
  <Characters>10725</Characters>
  <Application>Microsoft Office Word</Application>
  <DocSecurity>0</DocSecurity>
  <Lines>89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„Windows“ vartotojas</cp:lastModifiedBy>
  <cp:revision>3</cp:revision>
  <cp:lastPrinted>2021-02-01T06:47:00Z</cp:lastPrinted>
  <dcterms:created xsi:type="dcterms:W3CDTF">2021-02-16T13:24:00Z</dcterms:created>
  <dcterms:modified xsi:type="dcterms:W3CDTF">2021-03-09T16:19:00Z</dcterms:modified>
</cp:coreProperties>
</file>