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454"/>
        <w:gridCol w:w="13"/>
      </w:tblGrid>
      <w:tr w:rsidR="001F5FF9" w:rsidTr="001F5FF9">
        <w:tc>
          <w:tcPr>
            <w:tcW w:w="9498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429"/>
            </w:tblGrid>
            <w:tr w:rsidR="001F5FF9" w:rsidTr="001F5FF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1F5FF9" w:rsidTr="001F5FF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5FF9" w:rsidRDefault="001F5FF9" w:rsidP="001F5FF9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5FF9" w:rsidRDefault="001F5FF9" w:rsidP="001F5FF9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F5FF9" w:rsidTr="001F5FF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5FF9" w:rsidRDefault="001F5FF9" w:rsidP="001F5FF9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5FF9" w:rsidRPr="00435FCB" w:rsidRDefault="001F5FF9" w:rsidP="0093460A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35FCB"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r>
                    <w:rPr>
                      <w:sz w:val="24"/>
                      <w:szCs w:val="24"/>
                    </w:rPr>
                    <w:t>vasario</w:t>
                  </w:r>
                  <w:proofErr w:type="spellEnd"/>
                  <w:r w:rsidRPr="00435FCB">
                    <w:rPr>
                      <w:sz w:val="24"/>
                      <w:szCs w:val="24"/>
                    </w:rPr>
                    <w:t xml:space="preserve">  </w:t>
                  </w:r>
                  <w:r w:rsidR="0093460A">
                    <w:rPr>
                      <w:sz w:val="24"/>
                      <w:szCs w:val="24"/>
                    </w:rPr>
                    <w:t>19</w:t>
                  </w:r>
                  <w:r w:rsidRPr="00435FCB">
                    <w:rPr>
                      <w:sz w:val="24"/>
                      <w:szCs w:val="24"/>
                    </w:rPr>
                    <w:t xml:space="preserve">  d.</w:t>
                  </w:r>
                </w:p>
              </w:tc>
            </w:tr>
            <w:tr w:rsidR="001F5FF9" w:rsidTr="001F5FF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5FF9" w:rsidRDefault="001F5FF9" w:rsidP="001F5FF9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5FF9" w:rsidRPr="00435FCB" w:rsidRDefault="001F5FF9" w:rsidP="001F5FF9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color w:val="000000"/>
                      <w:sz w:val="24"/>
                      <w:szCs w:val="24"/>
                    </w:rPr>
                    <w:t>įsakymu Nr. AP-</w:t>
                  </w:r>
                  <w:r w:rsidR="0093460A">
                    <w:rPr>
                      <w:color w:val="000000"/>
                      <w:sz w:val="24"/>
                      <w:szCs w:val="24"/>
                    </w:rPr>
                    <w:t>227</w:t>
                  </w:r>
                  <w:bookmarkStart w:id="0" w:name="_GoBack"/>
                  <w:bookmarkEnd w:id="0"/>
                </w:p>
              </w:tc>
            </w:tr>
            <w:tr w:rsidR="001F5FF9" w:rsidTr="001F5FF9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5FF9" w:rsidRDefault="001F5FF9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F5FF9" w:rsidTr="001F5FF9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SOCIALINIŲ IŠMOKŲ IR KOMPENSACIJŲ SKYRIAUS</w:t>
                  </w:r>
                  <w:r w:rsidR="001F5FF9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1F5FF9" w:rsidTr="001F5FF9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A344F5" w:rsidRDefault="00A344F5"/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  <w:tr w:rsidR="00A344F5" w:rsidTr="001F5FF9">
        <w:trPr>
          <w:trHeight w:val="349"/>
        </w:trPr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54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  <w:tr w:rsidR="001F5FF9" w:rsidTr="001F5FF9"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A344F5" w:rsidTr="001F5FF9">
              <w:trPr>
                <w:trHeight w:val="72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r>
                    <w:rPr>
                      <w:color w:val="000000"/>
                      <w:sz w:val="24"/>
                    </w:rPr>
                    <w:t xml:space="preserve">1. Pareigybės lygmuo – skyriaus (biuro, tarnybos)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(V lygmuo).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A344F5" w:rsidRDefault="00A344F5"/>
        </w:tc>
      </w:tr>
      <w:tr w:rsidR="00A344F5" w:rsidTr="001F5FF9">
        <w:trPr>
          <w:trHeight w:val="120"/>
        </w:trPr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54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  <w:tr w:rsidR="001F5FF9" w:rsidTr="001F5FF9"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344F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344F5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Viešieji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>
                        <w:r>
                          <w:rPr>
                            <w:color w:val="000000"/>
                            <w:sz w:val="24"/>
                          </w:rPr>
                          <w:t>5. Veiklos planavimas.</w:t>
                        </w:r>
                      </w:p>
                    </w:tc>
                  </w:tr>
                </w:tbl>
                <w:p w:rsidR="00A344F5" w:rsidRDefault="00A344F5"/>
              </w:tc>
            </w:tr>
          </w:tbl>
          <w:p w:rsidR="00A344F5" w:rsidRDefault="00A344F5"/>
        </w:tc>
      </w:tr>
      <w:tr w:rsidR="00A344F5" w:rsidTr="001F5FF9">
        <w:trPr>
          <w:trHeight w:val="126"/>
        </w:trPr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54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  <w:tr w:rsidR="001F5FF9" w:rsidTr="001F5FF9"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A344F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344F5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A344F5" w:rsidTr="001F5FF9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1F5FF9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Piniginės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socialinės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paramos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Šiaulių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mieste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administravimas,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koordinavimas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A344F5" w:rsidTr="001F5FF9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>
                        <w:r>
                          <w:rPr>
                            <w:color w:val="000000"/>
                            <w:sz w:val="24"/>
                          </w:rPr>
                          <w:t xml:space="preserve">7. Viešųjų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inicijavimas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pagal Skyriaus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kompetenciją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A344F5" w:rsidTr="001F5FF9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1F5FF9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8. Šiaulių miesto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teikiamos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savivaldybės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piniginės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socialinės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paramos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ekonominio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socialinių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rodiklių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prognozavimas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A344F5" w:rsidRDefault="00A344F5"/>
              </w:tc>
            </w:tr>
          </w:tbl>
          <w:p w:rsidR="00A344F5" w:rsidRDefault="00A344F5"/>
        </w:tc>
      </w:tr>
      <w:tr w:rsidR="00A344F5" w:rsidTr="001F5FF9">
        <w:trPr>
          <w:trHeight w:val="100"/>
        </w:trPr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54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  <w:tr w:rsidR="001F5FF9" w:rsidTr="001F5FF9"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7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344F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A344F5" w:rsidRDefault="00A344F5"/>
        </w:tc>
      </w:tr>
      <w:tr w:rsidR="00A344F5" w:rsidTr="001F5FF9">
        <w:trPr>
          <w:trHeight w:val="39"/>
        </w:trPr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54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  <w:tr w:rsidR="001F5FF9" w:rsidTr="001F5FF9"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A344F5" w:rsidTr="001F5FF9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Įstaigos vadovui pavedus atstovauja įstaigai santykiuose su kitomis įstaigomis, organizacijomis bei fiziniais asmenimis.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10. Konsultuoja su struktūrinio padalinio veikla susijusiais klausimais.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Priima su struktūrinio padalinio veikla susijusius sprendimus.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Rengia ir teikia pasiūlymus su struktūrinio padalinio veikla susijusiais klausimais.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Vadovauja struktūrinio padalinio veiklos vykdymui aktualios informacijos apdorojimui arba prireikus apdoroja struktūrinio padalinio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aktualią informaciją.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A344F5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r>
                    <w:rPr>
                      <w:color w:val="000000"/>
                      <w:sz w:val="24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:rsidR="00A344F5" w:rsidRDefault="00A344F5"/>
        </w:tc>
      </w:tr>
      <w:tr w:rsidR="00A344F5" w:rsidTr="001F5FF9">
        <w:trPr>
          <w:trHeight w:val="20"/>
        </w:trPr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54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  <w:tr w:rsidR="001F5FF9" w:rsidTr="001F5FF9">
        <w:tc>
          <w:tcPr>
            <w:tcW w:w="20" w:type="dxa"/>
          </w:tcPr>
          <w:p w:rsidR="00A344F5" w:rsidRDefault="00A344F5" w:rsidP="001F5FF9">
            <w:pPr>
              <w:pStyle w:val="EmptyLayoutCell"/>
              <w:jc w:val="both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A344F5" w:rsidTr="001F5FF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0A7676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18</w:t>
                  </w:r>
                  <w:r w:rsidR="00D468A9"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Skyriaus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vykdomų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sąmatas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tvirtina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piniginių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sąmatas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0A7676" w:rsidP="001F5FF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19</w:t>
                  </w:r>
                  <w:r w:rsidR="00D468A9">
                    <w:rPr>
                      <w:color w:val="000000"/>
                      <w:sz w:val="24"/>
                    </w:rPr>
                    <w:t xml:space="preserve">. Dalyvauja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rengiant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strateginį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strateginį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 xml:space="preserve"> veiklos planus bei Savivaldybės </w:t>
                  </w:r>
                  <w:proofErr w:type="spellStart"/>
                  <w:r w:rsidR="00D468A9">
                    <w:rPr>
                      <w:color w:val="000000"/>
                      <w:sz w:val="24"/>
                    </w:rPr>
                    <w:t>biudžetą</w:t>
                  </w:r>
                  <w:proofErr w:type="spellEnd"/>
                  <w:r w:rsidR="00D468A9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0A767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>2</w:t>
                  </w:r>
                  <w:r w:rsidR="000A7676">
                    <w:rPr>
                      <w:color w:val="000000"/>
                      <w:sz w:val="24"/>
                    </w:rPr>
                    <w:t>0</w:t>
                  </w:r>
                  <w:r>
                    <w:rPr>
                      <w:color w:val="000000"/>
                      <w:sz w:val="24"/>
                    </w:rPr>
                    <w:t xml:space="preserve">. Nagrinėja prašymus ir kitus dokumentus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vykdymo, rengia sprendimus ir atsakymus arba prireikus koordinuoja prašymų ir kitų dokumentų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 nagrinėjimą arba prireikus koordinuoja sprendimų ir atsakymų rengimą.</w:t>
                  </w:r>
                </w:p>
              </w:tc>
            </w:tr>
            <w:tr w:rsidR="00A344F5" w:rsidTr="001F5FF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0A767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</w:t>
                  </w:r>
                  <w:r w:rsidR="000A7676">
                    <w:rPr>
                      <w:color w:val="000000"/>
                      <w:sz w:val="24"/>
                    </w:rPr>
                    <w:t>1</w:t>
                  </w:r>
                  <w:r>
                    <w:rPr>
                      <w:color w:val="000000"/>
                      <w:sz w:val="24"/>
                    </w:rPr>
                    <w:t>. Vykdo Šiaulių miesto savivaldybės administracijos Finansų kontrolės taisyklėse nustatytas finansų kontrolės funkcijas.</w:t>
                  </w:r>
                </w:p>
              </w:tc>
            </w:tr>
          </w:tbl>
          <w:p w:rsidR="00A344F5" w:rsidRDefault="00A344F5" w:rsidP="001F5FF9">
            <w:pPr>
              <w:jc w:val="both"/>
            </w:pPr>
          </w:p>
        </w:tc>
      </w:tr>
      <w:tr w:rsidR="00A344F5" w:rsidTr="001F5FF9">
        <w:trPr>
          <w:trHeight w:val="20"/>
        </w:trPr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54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  <w:tr w:rsidR="001F5FF9" w:rsidTr="001F5FF9"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344F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0A7676">
                  <w:r>
                    <w:rPr>
                      <w:color w:val="000000"/>
                      <w:sz w:val="24"/>
                    </w:rPr>
                    <w:t>2</w:t>
                  </w:r>
                  <w:r w:rsidR="000A7676">
                    <w:rPr>
                      <w:color w:val="000000"/>
                      <w:sz w:val="24"/>
                    </w:rPr>
                    <w:t>2</w:t>
                  </w:r>
                  <w:r>
                    <w:rPr>
                      <w:color w:val="000000"/>
                      <w:sz w:val="24"/>
                    </w:rPr>
                    <w:t>. Vykdo kitus nenuolatinio pobūdžio su struktūrinio padalinio veikla susijusius pavedimus.</w:t>
                  </w:r>
                </w:p>
              </w:tc>
            </w:tr>
          </w:tbl>
          <w:p w:rsidR="00A344F5" w:rsidRDefault="00A344F5"/>
        </w:tc>
      </w:tr>
      <w:tr w:rsidR="00A344F5" w:rsidTr="001F5FF9">
        <w:trPr>
          <w:trHeight w:val="139"/>
        </w:trPr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54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  <w:tr w:rsidR="001F5FF9" w:rsidTr="001F5FF9"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6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A344F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A344F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0A7676">
                  <w:r>
                    <w:rPr>
                      <w:color w:val="000000"/>
                      <w:sz w:val="24"/>
                    </w:rPr>
                    <w:t>2</w:t>
                  </w:r>
                  <w:r w:rsidR="000A7676"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color w:val="000000"/>
                      <w:sz w:val="24"/>
                    </w:rPr>
                    <w:t>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344F5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A344F5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  <w:gridCol w:w="384"/>
                        </w:tblGrid>
                        <w:tr w:rsidR="00A344F5" w:rsidTr="001F5FF9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344F5" w:rsidRDefault="00D468A9" w:rsidP="000A767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0A7676">
                                <w:rPr>
                                  <w:color w:val="00000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A344F5" w:rsidTr="001F5FF9">
                          <w:trPr>
                            <w:gridAfter w:val="1"/>
                            <w:wAfter w:w="384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344F5" w:rsidRDefault="00D468A9" w:rsidP="000A7676"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0A7676">
                                <w:rPr>
                                  <w:color w:val="00000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A344F5" w:rsidTr="001F5FF9">
                          <w:trPr>
                            <w:gridAfter w:val="1"/>
                            <w:wAfter w:w="384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344F5" w:rsidRDefault="00D468A9" w:rsidP="000A7676"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0A7676">
                                <w:rPr>
                                  <w:color w:val="00000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.3. studijų kryptis – viešasis administravimas (arba);</w:t>
                              </w:r>
                            </w:p>
                          </w:tc>
                        </w:tr>
                        <w:tr w:rsidR="00A344F5" w:rsidTr="001F5FF9">
                          <w:trPr>
                            <w:gridAfter w:val="1"/>
                            <w:wAfter w:w="384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344F5" w:rsidRDefault="00D468A9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A344F5" w:rsidRDefault="00A344F5"/>
                    </w:tc>
                  </w:tr>
                  <w:tr w:rsidR="00A344F5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A344F5" w:rsidTr="001F5FF9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344F5" w:rsidRDefault="00D468A9" w:rsidP="000A767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0A7676">
                                <w:rPr>
                                  <w:color w:val="00000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A344F5" w:rsidTr="001F5FF9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344F5" w:rsidRDefault="00D468A9" w:rsidP="000A7676"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0A7676">
                                <w:rPr>
                                  <w:color w:val="00000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piniginės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paramos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srities patirtis;</w:t>
                              </w:r>
                            </w:p>
                          </w:tc>
                        </w:tr>
                        <w:tr w:rsidR="00A344F5" w:rsidTr="001F5FF9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344F5" w:rsidRDefault="00D468A9" w:rsidP="000A7676"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0A7676">
                                <w:rPr>
                                  <w:color w:val="00000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5 metai. </w:t>
                              </w:r>
                            </w:p>
                          </w:tc>
                        </w:tr>
                      </w:tbl>
                      <w:p w:rsidR="00A344F5" w:rsidRDefault="00A344F5"/>
                    </w:tc>
                  </w:tr>
                </w:tbl>
                <w:p w:rsidR="00A344F5" w:rsidRDefault="00A344F5"/>
              </w:tc>
            </w:tr>
          </w:tbl>
          <w:p w:rsidR="00A344F5" w:rsidRDefault="00A344F5"/>
        </w:tc>
      </w:tr>
      <w:tr w:rsidR="00A344F5" w:rsidTr="001F5FF9">
        <w:trPr>
          <w:trHeight w:val="62"/>
        </w:trPr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54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  <w:tr w:rsidR="001F5FF9" w:rsidTr="001F5FF9"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6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344F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A344F5" w:rsidRDefault="00D468A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A344F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0A7676">
                  <w:r>
                    <w:rPr>
                      <w:color w:val="000000"/>
                      <w:sz w:val="24"/>
                    </w:rPr>
                    <w:t>2</w:t>
                  </w:r>
                  <w:r w:rsidR="000A7676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>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344F5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color w:val="000000"/>
                            <w:sz w:val="24"/>
                          </w:rPr>
                          <w:t>.1. komunikacija – 5;</w:t>
                        </w:r>
                      </w:p>
                    </w:tc>
                  </w:tr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color w:val="000000"/>
                            <w:sz w:val="24"/>
                          </w:rPr>
                          <w:t>.2. analizė ir pagrindimas – 4;</w:t>
                        </w:r>
                      </w:p>
                    </w:tc>
                  </w:tr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color w:val="000000"/>
                            <w:sz w:val="24"/>
                          </w:rPr>
                          <w:t>.3. patikimumas ir atsakingumas – 4;</w:t>
                        </w:r>
                      </w:p>
                    </w:tc>
                  </w:tr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color w:val="000000"/>
                            <w:sz w:val="24"/>
                          </w:rPr>
                          <w:t>.4. organizuotumas – 4;</w:t>
                        </w:r>
                      </w:p>
                    </w:tc>
                  </w:tr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4.</w:t>
                        </w:r>
                      </w:p>
                    </w:tc>
                  </w:tr>
                </w:tbl>
                <w:p w:rsidR="00A344F5" w:rsidRDefault="00A344F5"/>
              </w:tc>
            </w:tr>
            <w:tr w:rsidR="00A344F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0A7676">
                  <w:r>
                    <w:rPr>
                      <w:color w:val="000000"/>
                      <w:sz w:val="24"/>
                    </w:rPr>
                    <w:t>2</w:t>
                  </w:r>
                  <w:r w:rsidR="000A7676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>. Vadybinės ir lyderystės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344F5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color w:val="000000"/>
                            <w:sz w:val="24"/>
                          </w:rPr>
                          <w:t>.1. lyderystė – 4;</w:t>
                        </w:r>
                      </w:p>
                    </w:tc>
                  </w:tr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color w:val="000000"/>
                            <w:sz w:val="24"/>
                          </w:rPr>
                          <w:t>.2. veiklos valdymas – 4;</w:t>
                        </w:r>
                      </w:p>
                    </w:tc>
                  </w:tr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.3.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požiūris – 4.</w:t>
                        </w:r>
                      </w:p>
                    </w:tc>
                  </w:tr>
                </w:tbl>
                <w:p w:rsidR="00A344F5" w:rsidRDefault="00A344F5"/>
              </w:tc>
            </w:tr>
            <w:tr w:rsidR="00A344F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0A7676">
                  <w:r>
                    <w:rPr>
                      <w:color w:val="000000"/>
                      <w:sz w:val="24"/>
                    </w:rPr>
                    <w:t>2</w:t>
                  </w:r>
                  <w:r w:rsidR="000A7676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>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344F5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6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.1. kontrolės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5;</w:t>
                        </w:r>
                      </w:p>
                    </w:tc>
                  </w:tr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6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orientacija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aptarnaujamą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asmenį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A344F5" w:rsidRDefault="00A344F5"/>
              </w:tc>
            </w:tr>
            <w:tr w:rsidR="00A344F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 w:rsidP="000A7676">
                  <w:r>
                    <w:rPr>
                      <w:color w:val="000000"/>
                      <w:sz w:val="24"/>
                    </w:rPr>
                    <w:t>2</w:t>
                  </w:r>
                  <w:r w:rsidR="000A7676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>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344F5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344F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344F5" w:rsidRDefault="00D468A9" w:rsidP="000A7676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0A7676">
                          <w:rPr>
                            <w:color w:val="000000"/>
                            <w:sz w:val="24"/>
                          </w:rPr>
                          <w:t>7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planavimas – 4.</w:t>
                        </w:r>
                      </w:p>
                    </w:tc>
                  </w:tr>
                </w:tbl>
                <w:p w:rsidR="00A344F5" w:rsidRDefault="00A344F5"/>
              </w:tc>
            </w:tr>
          </w:tbl>
          <w:p w:rsidR="00A344F5" w:rsidRDefault="00A344F5"/>
        </w:tc>
      </w:tr>
      <w:tr w:rsidR="001F5FF9" w:rsidTr="001F5FF9"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67" w:type="dxa"/>
            <w:gridSpan w:val="2"/>
          </w:tcPr>
          <w:p w:rsidR="00F02208" w:rsidRDefault="00F02208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9"/>
              <w:gridCol w:w="5766"/>
            </w:tblGrid>
            <w:tr w:rsidR="00A344F5" w:rsidTr="001F5FF9">
              <w:trPr>
                <w:trHeight w:val="253"/>
              </w:trPr>
              <w:tc>
                <w:tcPr>
                  <w:tcW w:w="34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7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</w:tr>
            <w:tr w:rsidR="00A344F5" w:rsidTr="001F5FF9">
              <w:trPr>
                <w:trHeight w:val="253"/>
              </w:trPr>
              <w:tc>
                <w:tcPr>
                  <w:tcW w:w="3459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  <w:tc>
                <w:tcPr>
                  <w:tcW w:w="57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</w:tr>
            <w:tr w:rsidR="00A344F5" w:rsidTr="001F5FF9">
              <w:trPr>
                <w:trHeight w:val="253"/>
              </w:trPr>
              <w:tc>
                <w:tcPr>
                  <w:tcW w:w="34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7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</w:tr>
            <w:tr w:rsidR="00A344F5" w:rsidTr="001F5FF9">
              <w:trPr>
                <w:trHeight w:val="253"/>
              </w:trPr>
              <w:tc>
                <w:tcPr>
                  <w:tcW w:w="3459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  <w:tc>
                <w:tcPr>
                  <w:tcW w:w="57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</w:tr>
            <w:tr w:rsidR="00A344F5" w:rsidTr="001F5FF9">
              <w:trPr>
                <w:trHeight w:val="253"/>
              </w:trPr>
              <w:tc>
                <w:tcPr>
                  <w:tcW w:w="34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7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</w:tr>
            <w:tr w:rsidR="00A344F5" w:rsidTr="001F5FF9">
              <w:trPr>
                <w:trHeight w:val="253"/>
              </w:trPr>
              <w:tc>
                <w:tcPr>
                  <w:tcW w:w="3459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  <w:tc>
                <w:tcPr>
                  <w:tcW w:w="57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</w:tr>
            <w:tr w:rsidR="00A344F5" w:rsidTr="001F5FF9">
              <w:trPr>
                <w:trHeight w:val="253"/>
              </w:trPr>
              <w:tc>
                <w:tcPr>
                  <w:tcW w:w="34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D468A9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7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</w:tr>
            <w:tr w:rsidR="00A344F5" w:rsidTr="001F5FF9">
              <w:trPr>
                <w:trHeight w:val="253"/>
              </w:trPr>
              <w:tc>
                <w:tcPr>
                  <w:tcW w:w="34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  <w:tc>
                <w:tcPr>
                  <w:tcW w:w="57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344F5" w:rsidRDefault="00A344F5"/>
              </w:tc>
            </w:tr>
          </w:tbl>
          <w:p w:rsidR="00A344F5" w:rsidRDefault="00A344F5"/>
        </w:tc>
      </w:tr>
      <w:tr w:rsidR="00A344F5" w:rsidTr="001F5FF9">
        <w:trPr>
          <w:trHeight w:val="41"/>
        </w:trPr>
        <w:tc>
          <w:tcPr>
            <w:tcW w:w="20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2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9454" w:type="dxa"/>
          </w:tcPr>
          <w:p w:rsidR="00A344F5" w:rsidRDefault="00A344F5">
            <w:pPr>
              <w:pStyle w:val="EmptyLayoutCell"/>
            </w:pPr>
          </w:p>
        </w:tc>
        <w:tc>
          <w:tcPr>
            <w:tcW w:w="13" w:type="dxa"/>
          </w:tcPr>
          <w:p w:rsidR="00A344F5" w:rsidRDefault="00A344F5">
            <w:pPr>
              <w:pStyle w:val="EmptyLayoutCell"/>
            </w:pPr>
          </w:p>
        </w:tc>
      </w:tr>
    </w:tbl>
    <w:p w:rsidR="00D468A9" w:rsidRDefault="00D468A9"/>
    <w:sectPr w:rsidR="00D468A9" w:rsidSect="001F5FF9">
      <w:pgSz w:w="11905" w:h="16837"/>
      <w:pgMar w:top="568" w:right="566" w:bottom="142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A7676"/>
    <w:rsid w:val="001F5FF9"/>
    <w:rsid w:val="0093460A"/>
    <w:rsid w:val="00A344F5"/>
    <w:rsid w:val="00D468A9"/>
    <w:rsid w:val="00F0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A5C6F-7756-49FE-B089-3D2420D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2703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5</cp:revision>
  <dcterms:created xsi:type="dcterms:W3CDTF">2021-02-14T18:31:00Z</dcterms:created>
  <dcterms:modified xsi:type="dcterms:W3CDTF">2021-03-03T18:57:00Z</dcterms:modified>
</cp:coreProperties>
</file>