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CD36" w14:textId="77777777" w:rsidR="002B0404" w:rsidRPr="002B0404" w:rsidRDefault="002B0404" w:rsidP="002B0404">
      <w:pPr>
        <w:keepNext/>
        <w:numPr>
          <w:ilvl w:val="0"/>
          <w:numId w:val="2"/>
        </w:numPr>
        <w:tabs>
          <w:tab w:val="left" w:pos="4800"/>
        </w:tabs>
        <w:ind w:left="4800"/>
        <w:outlineLvl w:val="0"/>
        <w:rPr>
          <w:sz w:val="24"/>
          <w:szCs w:val="24"/>
          <w:lang w:eastAsia="en-US"/>
        </w:rPr>
      </w:pPr>
      <w:r w:rsidRPr="002B0404">
        <w:rPr>
          <w:sz w:val="24"/>
          <w:szCs w:val="24"/>
          <w:lang w:eastAsia="en-US"/>
        </w:rPr>
        <w:t xml:space="preserve">PATVIRTINTA </w:t>
      </w:r>
    </w:p>
    <w:p w14:paraId="7CBD6129" w14:textId="77777777" w:rsidR="002B0404" w:rsidRPr="002B0404" w:rsidRDefault="002B0404" w:rsidP="002B0404">
      <w:pPr>
        <w:keepNext/>
        <w:numPr>
          <w:ilvl w:val="0"/>
          <w:numId w:val="2"/>
        </w:numPr>
        <w:tabs>
          <w:tab w:val="left" w:pos="4800"/>
        </w:tabs>
        <w:ind w:left="4800"/>
        <w:outlineLvl w:val="0"/>
        <w:rPr>
          <w:sz w:val="24"/>
          <w:szCs w:val="24"/>
          <w:lang w:eastAsia="en-US"/>
        </w:rPr>
      </w:pPr>
      <w:r w:rsidRPr="002B0404">
        <w:rPr>
          <w:sz w:val="24"/>
          <w:szCs w:val="24"/>
          <w:lang w:eastAsia="en-US"/>
        </w:rPr>
        <w:t xml:space="preserve">Savivaldybės administracijos direktoriaus </w:t>
      </w:r>
    </w:p>
    <w:p w14:paraId="531DC6A2" w14:textId="77777777" w:rsidR="00076C6D" w:rsidRDefault="00076C6D" w:rsidP="00076C6D">
      <w:pPr>
        <w:keepNext/>
        <w:numPr>
          <w:ilvl w:val="0"/>
          <w:numId w:val="2"/>
        </w:numPr>
        <w:tabs>
          <w:tab w:val="left" w:pos="4800"/>
        </w:tabs>
        <w:ind w:left="4800"/>
        <w:outlineLvl w:val="0"/>
        <w:rPr>
          <w:sz w:val="24"/>
          <w:szCs w:val="24"/>
          <w:lang w:eastAsia="en-US"/>
        </w:rPr>
      </w:pPr>
      <w:r>
        <w:rPr>
          <w:sz w:val="24"/>
          <w:szCs w:val="24"/>
          <w:lang w:eastAsia="en-US"/>
        </w:rPr>
        <w:t>2021 m. kovo 16 d. įsakymu Nr. AP-505</w:t>
      </w:r>
    </w:p>
    <w:p w14:paraId="6A553971" w14:textId="77777777" w:rsidR="002B0404" w:rsidRDefault="002B0404" w:rsidP="006E3252">
      <w:pPr>
        <w:rPr>
          <w:b/>
          <w:bCs/>
          <w:sz w:val="24"/>
        </w:rPr>
      </w:pPr>
    </w:p>
    <w:p w14:paraId="62899E7B" w14:textId="77777777" w:rsidR="002B0404" w:rsidRDefault="002B0404" w:rsidP="00567A30">
      <w:pPr>
        <w:jc w:val="center"/>
        <w:rPr>
          <w:b/>
          <w:bCs/>
          <w:sz w:val="24"/>
        </w:rPr>
      </w:pPr>
    </w:p>
    <w:p w14:paraId="5491CD3E" w14:textId="409150C9" w:rsidR="00567A30" w:rsidRDefault="00567A30" w:rsidP="00567A30">
      <w:pPr>
        <w:jc w:val="center"/>
        <w:rPr>
          <w:b/>
          <w:sz w:val="24"/>
        </w:rPr>
      </w:pPr>
      <w:r>
        <w:rPr>
          <w:b/>
          <w:bCs/>
          <w:sz w:val="24"/>
        </w:rPr>
        <w:t>CIVILINĖS METRIKACIJOS SKYRIAUS VYRIAUSIOJO SPECIALISTO</w:t>
      </w:r>
    </w:p>
    <w:p w14:paraId="787BA753" w14:textId="77777777" w:rsidR="00567A30" w:rsidRDefault="00567A30" w:rsidP="00567A30">
      <w:pPr>
        <w:jc w:val="center"/>
        <w:rPr>
          <w:b/>
          <w:sz w:val="24"/>
        </w:rPr>
      </w:pPr>
      <w:r>
        <w:rPr>
          <w:b/>
          <w:sz w:val="24"/>
        </w:rPr>
        <w:t>PAREIGYBĖS APRAŠYMAS</w:t>
      </w:r>
    </w:p>
    <w:p w14:paraId="3ACF1942" w14:textId="77777777" w:rsidR="00567A30" w:rsidRDefault="00567A30" w:rsidP="00567A30">
      <w:pPr>
        <w:jc w:val="center"/>
        <w:rPr>
          <w:b/>
          <w:sz w:val="24"/>
        </w:rPr>
      </w:pPr>
    </w:p>
    <w:p w14:paraId="3608C76D" w14:textId="77777777" w:rsidR="00567A30" w:rsidRDefault="00567A30" w:rsidP="00567A30">
      <w:pPr>
        <w:jc w:val="center"/>
        <w:rPr>
          <w:b/>
          <w:sz w:val="24"/>
        </w:rPr>
      </w:pPr>
    </w:p>
    <w:p w14:paraId="09D78142" w14:textId="77777777" w:rsidR="00567A30" w:rsidRDefault="00567A30" w:rsidP="00703AEF">
      <w:pPr>
        <w:jc w:val="center"/>
        <w:rPr>
          <w:b/>
          <w:sz w:val="24"/>
        </w:rPr>
      </w:pPr>
      <w:r>
        <w:rPr>
          <w:b/>
          <w:sz w:val="24"/>
        </w:rPr>
        <w:t>I SKYRIUS</w:t>
      </w:r>
    </w:p>
    <w:p w14:paraId="2B868098" w14:textId="77777777" w:rsidR="00567A30" w:rsidRDefault="00567A30" w:rsidP="00703AEF">
      <w:pPr>
        <w:jc w:val="center"/>
        <w:rPr>
          <w:b/>
          <w:sz w:val="24"/>
        </w:rPr>
      </w:pPr>
      <w:r>
        <w:rPr>
          <w:b/>
          <w:sz w:val="24"/>
        </w:rPr>
        <w:t>PAREIGYBĖ</w:t>
      </w:r>
    </w:p>
    <w:p w14:paraId="620002DC" w14:textId="77777777" w:rsidR="00202287" w:rsidRDefault="00202287" w:rsidP="00202287">
      <w:pPr>
        <w:jc w:val="both"/>
        <w:rPr>
          <w:b/>
          <w:sz w:val="24"/>
        </w:rPr>
      </w:pPr>
    </w:p>
    <w:p w14:paraId="357AA23E" w14:textId="007A57FB" w:rsidR="00567A30" w:rsidRDefault="00202287" w:rsidP="00770EDC">
      <w:pPr>
        <w:ind w:firstLine="567"/>
        <w:jc w:val="both"/>
        <w:rPr>
          <w:sz w:val="24"/>
        </w:rPr>
      </w:pPr>
      <w:r>
        <w:rPr>
          <w:sz w:val="24"/>
        </w:rPr>
        <w:t>1. Civilinės metrikacijos skyriaus</w:t>
      </w:r>
      <w:r w:rsidR="00CD4359">
        <w:rPr>
          <w:sz w:val="24"/>
        </w:rPr>
        <w:t xml:space="preserve"> (toliau – Skyrius)</w:t>
      </w:r>
      <w:r>
        <w:rPr>
          <w:sz w:val="24"/>
        </w:rPr>
        <w:t xml:space="preserve"> vyriausiojo specialisto pareigybė </w:t>
      </w:r>
      <w:r w:rsidR="00772260">
        <w:rPr>
          <w:sz w:val="24"/>
        </w:rPr>
        <w:t>priklauso specialistų pareigyb</w:t>
      </w:r>
      <w:r w:rsidR="00CB7E90">
        <w:rPr>
          <w:sz w:val="24"/>
        </w:rPr>
        <w:t>ių</w:t>
      </w:r>
      <w:r w:rsidR="00772260">
        <w:rPr>
          <w:sz w:val="24"/>
        </w:rPr>
        <w:t xml:space="preserve"> grupei.</w:t>
      </w:r>
    </w:p>
    <w:p w14:paraId="3CAEE2B7" w14:textId="77777777" w:rsidR="00772260" w:rsidRDefault="00202287" w:rsidP="00770EDC">
      <w:pPr>
        <w:ind w:firstLine="567"/>
        <w:jc w:val="both"/>
        <w:rPr>
          <w:sz w:val="24"/>
        </w:rPr>
      </w:pPr>
      <w:r>
        <w:rPr>
          <w:sz w:val="24"/>
        </w:rPr>
        <w:t>2. Pareigybės lygis – A2</w:t>
      </w:r>
      <w:r w:rsidR="00770EDC">
        <w:rPr>
          <w:sz w:val="24"/>
        </w:rPr>
        <w:t>.</w:t>
      </w:r>
    </w:p>
    <w:p w14:paraId="1C3C572E" w14:textId="77777777" w:rsidR="007C7B38" w:rsidRPr="007C7B38" w:rsidRDefault="007C7B38" w:rsidP="00770EDC">
      <w:pPr>
        <w:ind w:firstLine="567"/>
        <w:rPr>
          <w:b/>
          <w:sz w:val="24"/>
        </w:rPr>
      </w:pPr>
    </w:p>
    <w:p w14:paraId="51E94B3D" w14:textId="77777777" w:rsidR="007C7B38" w:rsidRDefault="007C7B38" w:rsidP="00770EDC">
      <w:pPr>
        <w:ind w:left="3888" w:firstLine="567"/>
        <w:rPr>
          <w:b/>
          <w:sz w:val="24"/>
        </w:rPr>
      </w:pPr>
      <w:r w:rsidRPr="007C7B38">
        <w:rPr>
          <w:b/>
          <w:sz w:val="24"/>
        </w:rPr>
        <w:t>II SKYRIUS</w:t>
      </w:r>
    </w:p>
    <w:p w14:paraId="7DF84098" w14:textId="77777777" w:rsidR="00746753" w:rsidRDefault="00746753" w:rsidP="00770EDC">
      <w:pPr>
        <w:ind w:firstLine="567"/>
        <w:rPr>
          <w:b/>
          <w:bCs/>
          <w:sz w:val="24"/>
        </w:rPr>
      </w:pPr>
      <w:r>
        <w:rPr>
          <w:b/>
          <w:bCs/>
          <w:sz w:val="24"/>
        </w:rPr>
        <w:t>SPECIALŪS REIKALAVIMAI ŠIAS PAREIGAS EINANČIAM DARBUOTOJUI</w:t>
      </w:r>
    </w:p>
    <w:p w14:paraId="37D2F477" w14:textId="77777777" w:rsidR="00746753" w:rsidRDefault="00746753" w:rsidP="00770EDC">
      <w:pPr>
        <w:ind w:firstLine="567"/>
        <w:rPr>
          <w:b/>
          <w:bCs/>
          <w:sz w:val="24"/>
        </w:rPr>
      </w:pPr>
    </w:p>
    <w:p w14:paraId="32F94CC7" w14:textId="77777777" w:rsidR="00746753" w:rsidRDefault="00770EDC" w:rsidP="00770EDC">
      <w:pPr>
        <w:ind w:firstLine="567"/>
        <w:jc w:val="both"/>
        <w:rPr>
          <w:sz w:val="24"/>
        </w:rPr>
      </w:pPr>
      <w:r>
        <w:rPr>
          <w:bCs/>
          <w:sz w:val="24"/>
        </w:rPr>
        <w:t>3</w:t>
      </w:r>
      <w:r w:rsidR="00746753" w:rsidRPr="00746753">
        <w:rPr>
          <w:bCs/>
          <w:sz w:val="24"/>
        </w:rPr>
        <w:t>.</w:t>
      </w:r>
      <w:r w:rsidR="00746753">
        <w:rPr>
          <w:bCs/>
          <w:sz w:val="24"/>
        </w:rPr>
        <w:t xml:space="preserve"> </w:t>
      </w:r>
      <w:r w:rsidR="00746753">
        <w:rPr>
          <w:sz w:val="24"/>
        </w:rPr>
        <w:t>Darbuotojas, einantis šias pareigas, turi atitikti šiuos specialiuosius reikalavimus:</w:t>
      </w:r>
    </w:p>
    <w:p w14:paraId="21033614" w14:textId="77777777" w:rsidR="00AB26EE" w:rsidRPr="00AB26EE" w:rsidRDefault="00770EDC" w:rsidP="00770EDC">
      <w:pPr>
        <w:ind w:firstLine="567"/>
        <w:jc w:val="both"/>
        <w:rPr>
          <w:sz w:val="24"/>
          <w:szCs w:val="24"/>
        </w:rPr>
      </w:pPr>
      <w:r>
        <w:rPr>
          <w:sz w:val="24"/>
          <w:szCs w:val="24"/>
        </w:rPr>
        <w:t>3</w:t>
      </w:r>
      <w:r w:rsidR="00AB26EE" w:rsidRPr="00AB26EE">
        <w:rPr>
          <w:sz w:val="24"/>
          <w:szCs w:val="24"/>
        </w:rPr>
        <w:t xml:space="preserve">.1. </w:t>
      </w:r>
      <w:r w:rsidR="00A97021" w:rsidRPr="00A97021">
        <w:rPr>
          <w:sz w:val="24"/>
          <w:szCs w:val="24"/>
        </w:rPr>
        <w:t>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133E5132" w14:textId="77777777" w:rsidR="00AB26EE" w:rsidRPr="00AB26EE" w:rsidRDefault="00770EDC" w:rsidP="00770EDC">
      <w:pPr>
        <w:tabs>
          <w:tab w:val="left" w:pos="426"/>
        </w:tabs>
        <w:ind w:firstLine="567"/>
        <w:jc w:val="both"/>
        <w:rPr>
          <w:sz w:val="24"/>
          <w:szCs w:val="24"/>
        </w:rPr>
      </w:pPr>
      <w:r>
        <w:rPr>
          <w:sz w:val="24"/>
          <w:szCs w:val="24"/>
        </w:rPr>
        <w:t>3</w:t>
      </w:r>
      <w:r w:rsidR="00AB26EE" w:rsidRPr="00AB26EE">
        <w:rPr>
          <w:sz w:val="24"/>
          <w:szCs w:val="24"/>
        </w:rPr>
        <w:t>.2. gebėti savarankiškai planuoti ir organizuoti savo veiklą;</w:t>
      </w:r>
    </w:p>
    <w:p w14:paraId="58BD99EB" w14:textId="77777777" w:rsidR="00AB26EE" w:rsidRPr="00AB26EE" w:rsidRDefault="00770EDC" w:rsidP="00770EDC">
      <w:pPr>
        <w:tabs>
          <w:tab w:val="left" w:pos="426"/>
        </w:tabs>
        <w:ind w:firstLine="567"/>
        <w:jc w:val="both"/>
        <w:rPr>
          <w:sz w:val="24"/>
          <w:szCs w:val="24"/>
        </w:rPr>
      </w:pPr>
      <w:r>
        <w:rPr>
          <w:sz w:val="24"/>
          <w:szCs w:val="24"/>
        </w:rPr>
        <w:t>3</w:t>
      </w:r>
      <w:r w:rsidR="00AB26EE" w:rsidRPr="00AB26EE">
        <w:rPr>
          <w:sz w:val="24"/>
          <w:szCs w:val="24"/>
        </w:rPr>
        <w:t xml:space="preserve">.3. išmanyti Lietuvos Respublikos įstatymus, Lietuvos Respublikos Vyriausybės nutarimus ir kitus teisės aktus, reglamentuojančius vietos savivaldą, viešąjį administravimą, valstybės tarnybą, Civilinio kodekso normų taikymą, civilinės metrikacijos įstaigų darbą, asmens duomenų teisinės apsaugos įstatymą, mokėti </w:t>
      </w:r>
      <w:r w:rsidR="00D67D30">
        <w:rPr>
          <w:sz w:val="24"/>
          <w:szCs w:val="24"/>
        </w:rPr>
        <w:t>dokumentų rengimo</w:t>
      </w:r>
      <w:r w:rsidR="00AB26EE" w:rsidRPr="00AB26EE">
        <w:rPr>
          <w:sz w:val="24"/>
          <w:szCs w:val="24"/>
        </w:rPr>
        <w:t xml:space="preserve"> taisykles;</w:t>
      </w:r>
    </w:p>
    <w:p w14:paraId="7CC6B365" w14:textId="77777777" w:rsidR="00AB26EE" w:rsidRPr="00AB26EE" w:rsidRDefault="00770EDC" w:rsidP="00770EDC">
      <w:pPr>
        <w:tabs>
          <w:tab w:val="left" w:pos="426"/>
        </w:tabs>
        <w:ind w:firstLine="567"/>
        <w:jc w:val="both"/>
        <w:rPr>
          <w:sz w:val="24"/>
          <w:szCs w:val="24"/>
        </w:rPr>
      </w:pPr>
      <w:r>
        <w:rPr>
          <w:sz w:val="24"/>
          <w:szCs w:val="24"/>
        </w:rPr>
        <w:t>3</w:t>
      </w:r>
      <w:r w:rsidR="00AB26EE" w:rsidRPr="00AB26EE">
        <w:rPr>
          <w:sz w:val="24"/>
          <w:szCs w:val="24"/>
        </w:rPr>
        <w:t>.4. mokėti užsienio kalbą (anglų, vokiečių, prancūzų arba rusų) pradedančio vartotojo lyg</w:t>
      </w:r>
      <w:r w:rsidR="00AB26EE">
        <w:rPr>
          <w:sz w:val="24"/>
          <w:szCs w:val="24"/>
        </w:rPr>
        <w:t>m</w:t>
      </w:r>
      <w:r w:rsidR="00AB26EE" w:rsidRPr="00AB26EE">
        <w:rPr>
          <w:sz w:val="24"/>
          <w:szCs w:val="24"/>
        </w:rPr>
        <w:t>ens A2 lygiu.</w:t>
      </w:r>
    </w:p>
    <w:p w14:paraId="6DDD2086" w14:textId="77777777" w:rsidR="00AB26EE" w:rsidRPr="00AB26EE" w:rsidRDefault="00770EDC" w:rsidP="00770EDC">
      <w:pPr>
        <w:tabs>
          <w:tab w:val="left" w:pos="426"/>
        </w:tabs>
        <w:ind w:firstLine="567"/>
        <w:jc w:val="both"/>
        <w:rPr>
          <w:sz w:val="24"/>
          <w:szCs w:val="24"/>
        </w:rPr>
      </w:pPr>
      <w:r>
        <w:rPr>
          <w:sz w:val="24"/>
          <w:szCs w:val="24"/>
        </w:rPr>
        <w:t>3</w:t>
      </w:r>
      <w:r w:rsidR="00AB26EE" w:rsidRPr="00AB26EE">
        <w:rPr>
          <w:sz w:val="24"/>
          <w:szCs w:val="24"/>
        </w:rPr>
        <w:t>.5. mokėti kaupti, sisteminti, apibendrinti informaciją ir rengti išvadas, sklandžiai dėstyti mintis raštu ir žodžiu;</w:t>
      </w:r>
    </w:p>
    <w:p w14:paraId="5735B82E" w14:textId="77777777" w:rsidR="00AB26EE" w:rsidRPr="00AB26EE" w:rsidRDefault="00770EDC" w:rsidP="00770EDC">
      <w:pPr>
        <w:tabs>
          <w:tab w:val="left" w:pos="426"/>
        </w:tabs>
        <w:ind w:firstLine="567"/>
        <w:jc w:val="both"/>
        <w:rPr>
          <w:sz w:val="24"/>
          <w:szCs w:val="24"/>
        </w:rPr>
      </w:pPr>
      <w:r>
        <w:rPr>
          <w:sz w:val="24"/>
          <w:szCs w:val="24"/>
        </w:rPr>
        <w:t>3</w:t>
      </w:r>
      <w:r w:rsidR="00AB26EE" w:rsidRPr="00AB26EE">
        <w:rPr>
          <w:sz w:val="24"/>
          <w:szCs w:val="24"/>
        </w:rPr>
        <w:t>.6. mokėti dirbti šiomis kompiuterio programomis: MS Word, MS Outlook, Internet Explorer.</w:t>
      </w:r>
    </w:p>
    <w:p w14:paraId="42E78E28" w14:textId="77777777" w:rsidR="00746753" w:rsidRPr="00A31DF6" w:rsidRDefault="00746753" w:rsidP="00770EDC">
      <w:pPr>
        <w:ind w:firstLine="567"/>
        <w:rPr>
          <w:rFonts w:ascii="Calibri Light" w:hAnsi="Calibri Light"/>
          <w:b/>
          <w:bCs/>
          <w:kern w:val="32"/>
          <w:sz w:val="32"/>
          <w:szCs w:val="32"/>
        </w:rPr>
      </w:pPr>
    </w:p>
    <w:p w14:paraId="48457F61" w14:textId="77777777" w:rsidR="00746753" w:rsidRDefault="00746753" w:rsidP="00770EDC">
      <w:pPr>
        <w:ind w:left="3888" w:firstLine="567"/>
        <w:rPr>
          <w:b/>
          <w:sz w:val="24"/>
        </w:rPr>
      </w:pPr>
      <w:r w:rsidRPr="007C7B38">
        <w:rPr>
          <w:b/>
          <w:sz w:val="24"/>
        </w:rPr>
        <w:t>II</w:t>
      </w:r>
      <w:r>
        <w:rPr>
          <w:b/>
          <w:sz w:val="24"/>
        </w:rPr>
        <w:t>I</w:t>
      </w:r>
      <w:r w:rsidRPr="007C7B38">
        <w:rPr>
          <w:b/>
          <w:sz w:val="24"/>
        </w:rPr>
        <w:t xml:space="preserve"> SKYRIUS</w:t>
      </w:r>
    </w:p>
    <w:p w14:paraId="2D3486D4" w14:textId="77777777" w:rsidR="00746753" w:rsidRDefault="00746753" w:rsidP="00770EDC">
      <w:pPr>
        <w:ind w:firstLine="567"/>
        <w:jc w:val="center"/>
        <w:rPr>
          <w:b/>
          <w:bCs/>
          <w:sz w:val="24"/>
        </w:rPr>
      </w:pPr>
      <w:r w:rsidRPr="00746753">
        <w:rPr>
          <w:b/>
          <w:sz w:val="24"/>
          <w:szCs w:val="24"/>
        </w:rPr>
        <w:t>ŠIAS PAREIGAS EINANČIO DARBUOTOJO FUNKCIJOS</w:t>
      </w:r>
      <w:r w:rsidRPr="00746753">
        <w:rPr>
          <w:b/>
          <w:bCs/>
          <w:sz w:val="24"/>
          <w:szCs w:val="24"/>
        </w:rPr>
        <w:t xml:space="preserve"> </w:t>
      </w:r>
    </w:p>
    <w:p w14:paraId="53253DA5" w14:textId="77777777" w:rsidR="00746753" w:rsidRDefault="00746753" w:rsidP="00770EDC">
      <w:pPr>
        <w:ind w:firstLine="567"/>
        <w:jc w:val="center"/>
        <w:rPr>
          <w:b/>
          <w:bCs/>
          <w:sz w:val="24"/>
        </w:rPr>
      </w:pPr>
    </w:p>
    <w:p w14:paraId="56BAB97C" w14:textId="77777777" w:rsidR="00823E42" w:rsidRDefault="00770EDC" w:rsidP="00770EDC">
      <w:pPr>
        <w:ind w:firstLine="567"/>
        <w:jc w:val="both"/>
        <w:rPr>
          <w:sz w:val="24"/>
        </w:rPr>
      </w:pPr>
      <w:r>
        <w:rPr>
          <w:sz w:val="24"/>
        </w:rPr>
        <w:t>4</w:t>
      </w:r>
      <w:r w:rsidR="0062064C">
        <w:rPr>
          <w:sz w:val="24"/>
        </w:rPr>
        <w:t>. Šias pareigas einančio darbuotojo funkcijos:</w:t>
      </w:r>
    </w:p>
    <w:p w14:paraId="546A9C04" w14:textId="77777777" w:rsidR="00823E42" w:rsidRDefault="00770EDC" w:rsidP="00770EDC">
      <w:pPr>
        <w:ind w:firstLine="567"/>
        <w:jc w:val="both"/>
        <w:rPr>
          <w:sz w:val="24"/>
        </w:rPr>
      </w:pPr>
      <w:r>
        <w:rPr>
          <w:sz w:val="24"/>
        </w:rPr>
        <w:t>4</w:t>
      </w:r>
      <w:r w:rsidR="0062064C">
        <w:rPr>
          <w:sz w:val="24"/>
        </w:rPr>
        <w:t xml:space="preserve">.1. </w:t>
      </w:r>
      <w:r w:rsidR="00823E42">
        <w:rPr>
          <w:sz w:val="24"/>
        </w:rPr>
        <w:t>tvarkyti skyriaus korespondenciją:</w:t>
      </w:r>
    </w:p>
    <w:p w14:paraId="18F03AB8" w14:textId="77777777" w:rsidR="00823E42" w:rsidRDefault="00770EDC" w:rsidP="00770EDC">
      <w:pPr>
        <w:tabs>
          <w:tab w:val="left" w:pos="709"/>
        </w:tabs>
        <w:ind w:firstLine="567"/>
        <w:jc w:val="both"/>
        <w:rPr>
          <w:sz w:val="24"/>
        </w:rPr>
      </w:pPr>
      <w:r>
        <w:rPr>
          <w:sz w:val="24"/>
        </w:rPr>
        <w:t>4</w:t>
      </w:r>
      <w:r w:rsidR="00823E42">
        <w:rPr>
          <w:sz w:val="24"/>
        </w:rPr>
        <w:t>.1.1. priimti, registruoti siunčiamus ir gaunamus raštus, prašymus ir tarnybinius raštus, juos sisteminti;</w:t>
      </w:r>
    </w:p>
    <w:p w14:paraId="53096295" w14:textId="77777777" w:rsidR="00823E42" w:rsidRDefault="00770EDC" w:rsidP="00770EDC">
      <w:pPr>
        <w:ind w:firstLine="567"/>
        <w:jc w:val="both"/>
        <w:rPr>
          <w:sz w:val="24"/>
        </w:rPr>
      </w:pPr>
      <w:r>
        <w:rPr>
          <w:sz w:val="24"/>
        </w:rPr>
        <w:t>4</w:t>
      </w:r>
      <w:r w:rsidR="00823E42">
        <w:rPr>
          <w:sz w:val="24"/>
        </w:rPr>
        <w:t>.1.2. rengti Skyriaus vedėjo pavedimu siunčiamų raštų projektus, atsakymus į paklausimus;</w:t>
      </w:r>
    </w:p>
    <w:p w14:paraId="2A17E1BF" w14:textId="77777777" w:rsidR="00823E42" w:rsidRDefault="00770EDC" w:rsidP="00770EDC">
      <w:pPr>
        <w:tabs>
          <w:tab w:val="left" w:pos="709"/>
        </w:tabs>
        <w:ind w:firstLine="567"/>
        <w:jc w:val="both"/>
        <w:rPr>
          <w:sz w:val="24"/>
        </w:rPr>
      </w:pPr>
      <w:r>
        <w:rPr>
          <w:sz w:val="24"/>
        </w:rPr>
        <w:t>4</w:t>
      </w:r>
      <w:r w:rsidR="00823E42">
        <w:rPr>
          <w:sz w:val="24"/>
        </w:rPr>
        <w:t xml:space="preserve">.2. priimti, registruoti prašymus dėl </w:t>
      </w:r>
      <w:r w:rsidR="009A3614">
        <w:rPr>
          <w:sz w:val="24"/>
        </w:rPr>
        <w:t>c</w:t>
      </w:r>
      <w:r w:rsidR="00823E42" w:rsidRPr="00D865F4">
        <w:rPr>
          <w:sz w:val="24"/>
        </w:rPr>
        <w:t>ivilinės būklės akt</w:t>
      </w:r>
      <w:r w:rsidR="009A3614">
        <w:rPr>
          <w:sz w:val="24"/>
        </w:rPr>
        <w:t>ų įrašus liudijančių išrašų,</w:t>
      </w:r>
      <w:r w:rsidR="00823E42" w:rsidRPr="00D865F4">
        <w:rPr>
          <w:sz w:val="24"/>
        </w:rPr>
        <w:t xml:space="preserve"> </w:t>
      </w:r>
      <w:r w:rsidR="009A3614">
        <w:rPr>
          <w:sz w:val="24"/>
        </w:rPr>
        <w:t>civilinės būklės aktų įrašų kopijų,</w:t>
      </w:r>
      <w:r w:rsidR="00823E42" w:rsidRPr="00D865F4">
        <w:rPr>
          <w:sz w:val="24"/>
        </w:rPr>
        <w:t xml:space="preserve"> išrašų, nuorašų išdavimo, pažymų</w:t>
      </w:r>
      <w:r w:rsidR="009A3614">
        <w:rPr>
          <w:sz w:val="24"/>
        </w:rPr>
        <w:t>, pažymų, patvirtinančių kliūčių sudaryti santuoką nebuv</w:t>
      </w:r>
      <w:r w:rsidR="00BB3F32">
        <w:rPr>
          <w:sz w:val="24"/>
        </w:rPr>
        <w:t>imo</w:t>
      </w:r>
      <w:r w:rsidR="009A3614">
        <w:rPr>
          <w:sz w:val="24"/>
        </w:rPr>
        <w:t xml:space="preserve"> </w:t>
      </w:r>
      <w:r w:rsidR="00823E42" w:rsidRPr="00D865F4">
        <w:rPr>
          <w:sz w:val="24"/>
        </w:rPr>
        <w:t>išdavim</w:t>
      </w:r>
      <w:r w:rsidR="00823E42">
        <w:rPr>
          <w:sz w:val="24"/>
        </w:rPr>
        <w:t>o;</w:t>
      </w:r>
    </w:p>
    <w:p w14:paraId="713C1A46" w14:textId="77777777" w:rsidR="00823E42" w:rsidRDefault="00770EDC" w:rsidP="00770EDC">
      <w:pPr>
        <w:tabs>
          <w:tab w:val="left" w:pos="709"/>
        </w:tabs>
        <w:ind w:firstLine="567"/>
        <w:jc w:val="both"/>
        <w:rPr>
          <w:sz w:val="24"/>
        </w:rPr>
      </w:pPr>
      <w:r>
        <w:rPr>
          <w:sz w:val="24"/>
        </w:rPr>
        <w:t>4</w:t>
      </w:r>
      <w:r w:rsidR="00823E42">
        <w:rPr>
          <w:sz w:val="24"/>
        </w:rPr>
        <w:t xml:space="preserve">.3. išrašyti ir išduoti </w:t>
      </w:r>
      <w:r w:rsidR="009A3614">
        <w:rPr>
          <w:sz w:val="24"/>
        </w:rPr>
        <w:t>c</w:t>
      </w:r>
      <w:r w:rsidR="009A3614" w:rsidRPr="00D865F4">
        <w:rPr>
          <w:sz w:val="24"/>
        </w:rPr>
        <w:t>ivilinės būklės akt</w:t>
      </w:r>
      <w:r w:rsidR="009A3614">
        <w:rPr>
          <w:sz w:val="24"/>
        </w:rPr>
        <w:t>ų įrašus liudijančius išrašus,</w:t>
      </w:r>
      <w:r w:rsidR="009A3614" w:rsidRPr="00D865F4">
        <w:rPr>
          <w:sz w:val="24"/>
        </w:rPr>
        <w:t xml:space="preserve"> </w:t>
      </w:r>
      <w:r w:rsidR="009A3614">
        <w:rPr>
          <w:sz w:val="24"/>
        </w:rPr>
        <w:t>civilinės būklės aktų įrašų kopijas,</w:t>
      </w:r>
      <w:r w:rsidR="009A3614" w:rsidRPr="00D865F4">
        <w:rPr>
          <w:sz w:val="24"/>
        </w:rPr>
        <w:t xml:space="preserve"> išraš</w:t>
      </w:r>
      <w:r w:rsidR="009A3614">
        <w:rPr>
          <w:sz w:val="24"/>
        </w:rPr>
        <w:t>us</w:t>
      </w:r>
      <w:r w:rsidR="009A3614" w:rsidRPr="00D865F4">
        <w:rPr>
          <w:sz w:val="24"/>
        </w:rPr>
        <w:t>, nuoraš</w:t>
      </w:r>
      <w:r w:rsidR="009A3614">
        <w:rPr>
          <w:sz w:val="24"/>
        </w:rPr>
        <w:t>us</w:t>
      </w:r>
      <w:r w:rsidR="009A3614" w:rsidRPr="00D865F4">
        <w:rPr>
          <w:sz w:val="24"/>
        </w:rPr>
        <w:t>, pažym</w:t>
      </w:r>
      <w:r w:rsidR="009A3614">
        <w:rPr>
          <w:sz w:val="24"/>
        </w:rPr>
        <w:t>as, pažymas, patvirtinančias kliūčių sudaryti santuoką nebuv</w:t>
      </w:r>
      <w:r w:rsidR="00BB3F32">
        <w:rPr>
          <w:sz w:val="24"/>
        </w:rPr>
        <w:t>imo</w:t>
      </w:r>
      <w:r w:rsidR="009A3614">
        <w:rPr>
          <w:sz w:val="24"/>
        </w:rPr>
        <w:t xml:space="preserve"> </w:t>
      </w:r>
      <w:r w:rsidR="00823E42">
        <w:rPr>
          <w:sz w:val="24"/>
        </w:rPr>
        <w:t>pagal fizinių ir juridinių asmenų paklausimus;</w:t>
      </w:r>
    </w:p>
    <w:p w14:paraId="29C8F0FB" w14:textId="77777777" w:rsidR="00823E42" w:rsidRDefault="00770EDC" w:rsidP="00770EDC">
      <w:pPr>
        <w:tabs>
          <w:tab w:val="left" w:pos="709"/>
        </w:tabs>
        <w:ind w:firstLine="567"/>
        <w:jc w:val="both"/>
        <w:rPr>
          <w:sz w:val="24"/>
        </w:rPr>
      </w:pPr>
      <w:r>
        <w:rPr>
          <w:sz w:val="24"/>
        </w:rPr>
        <w:t>4</w:t>
      </w:r>
      <w:r w:rsidR="00823E42">
        <w:rPr>
          <w:sz w:val="24"/>
        </w:rPr>
        <w:t>.4. pildyti civilinės būklės aktų įrašų abėcėlines rodykles po įrašų p</w:t>
      </w:r>
      <w:r w:rsidR="007160C4">
        <w:rPr>
          <w:sz w:val="24"/>
        </w:rPr>
        <w:t>akeitimo, papildymo, ištaisymo</w:t>
      </w:r>
      <w:r w:rsidR="00823E42">
        <w:rPr>
          <w:sz w:val="24"/>
        </w:rPr>
        <w:t>;</w:t>
      </w:r>
    </w:p>
    <w:p w14:paraId="1CD1A946" w14:textId="77777777" w:rsidR="00823E42" w:rsidRPr="00D865F4" w:rsidRDefault="00770EDC" w:rsidP="00770EDC">
      <w:pPr>
        <w:tabs>
          <w:tab w:val="left" w:pos="709"/>
        </w:tabs>
        <w:ind w:firstLine="567"/>
        <w:jc w:val="both"/>
        <w:rPr>
          <w:sz w:val="24"/>
        </w:rPr>
      </w:pPr>
      <w:r>
        <w:rPr>
          <w:sz w:val="24"/>
        </w:rPr>
        <w:lastRenderedPageBreak/>
        <w:t>4</w:t>
      </w:r>
      <w:r w:rsidR="00823E42" w:rsidRPr="00D865F4">
        <w:rPr>
          <w:sz w:val="24"/>
        </w:rPr>
        <w:t>.5. priimti prašymus išrašams iš civilinės būklės</w:t>
      </w:r>
      <w:r w:rsidR="00BB3F32">
        <w:rPr>
          <w:sz w:val="24"/>
        </w:rPr>
        <w:t xml:space="preserve"> aktų</w:t>
      </w:r>
      <w:r w:rsidR="00823E42" w:rsidRPr="00D865F4">
        <w:rPr>
          <w:sz w:val="24"/>
        </w:rPr>
        <w:t xml:space="preserve"> įrašų, patvirtinančių gimimą, santuoką ar mirtį pagal Konvenciją dėl išrašų iš civilinės būklės aktų įrašų išdavimo įvairiomis kalbomis (1976-09-07, Viena) ir juos išduoti;</w:t>
      </w:r>
    </w:p>
    <w:p w14:paraId="32579EF9" w14:textId="14606AFB" w:rsidR="00823E42" w:rsidRPr="00D865F4" w:rsidRDefault="00770EDC" w:rsidP="00770EDC">
      <w:pPr>
        <w:tabs>
          <w:tab w:val="left" w:pos="709"/>
        </w:tabs>
        <w:ind w:firstLine="567"/>
        <w:jc w:val="both"/>
        <w:rPr>
          <w:sz w:val="24"/>
        </w:rPr>
      </w:pPr>
      <w:r>
        <w:rPr>
          <w:sz w:val="24"/>
        </w:rPr>
        <w:t>4</w:t>
      </w:r>
      <w:r w:rsidR="00823E42" w:rsidRPr="00D865F4">
        <w:rPr>
          <w:sz w:val="24"/>
        </w:rPr>
        <w:t>.6. vykdyti Metrikacijos paslaugų informacinės sistemos (</w:t>
      </w:r>
      <w:r w:rsidR="002E1268">
        <w:rPr>
          <w:sz w:val="24"/>
        </w:rPr>
        <w:t>MGVDIS</w:t>
      </w:r>
      <w:r w:rsidR="00823E42" w:rsidRPr="00D865F4">
        <w:rPr>
          <w:sz w:val="24"/>
        </w:rPr>
        <w:t>) viešojo portalo prašymus;</w:t>
      </w:r>
    </w:p>
    <w:p w14:paraId="667A874D" w14:textId="77777777" w:rsidR="00264658" w:rsidRDefault="00770EDC" w:rsidP="00770EDC">
      <w:pPr>
        <w:tabs>
          <w:tab w:val="left" w:pos="709"/>
        </w:tabs>
        <w:ind w:firstLine="567"/>
        <w:jc w:val="both"/>
        <w:rPr>
          <w:sz w:val="24"/>
        </w:rPr>
      </w:pPr>
      <w:r>
        <w:rPr>
          <w:sz w:val="24"/>
        </w:rPr>
        <w:t>4</w:t>
      </w:r>
      <w:r w:rsidR="00823E42">
        <w:rPr>
          <w:sz w:val="24"/>
        </w:rPr>
        <w:t>.</w:t>
      </w:r>
      <w:r w:rsidR="00264658">
        <w:rPr>
          <w:sz w:val="24"/>
        </w:rPr>
        <w:t>7</w:t>
      </w:r>
      <w:r w:rsidR="00823E42">
        <w:rPr>
          <w:sz w:val="24"/>
        </w:rPr>
        <w:t xml:space="preserve">. </w:t>
      </w:r>
      <w:r w:rsidR="00823E42" w:rsidRPr="00A701F0">
        <w:rPr>
          <w:sz w:val="24"/>
        </w:rPr>
        <w:t>registruoti anketas</w:t>
      </w:r>
      <w:r w:rsidR="00264658">
        <w:rPr>
          <w:sz w:val="24"/>
        </w:rPr>
        <w:t xml:space="preserve"> dėl c</w:t>
      </w:r>
      <w:r w:rsidR="00264658" w:rsidRPr="00D865F4">
        <w:rPr>
          <w:sz w:val="24"/>
        </w:rPr>
        <w:t>ivilinės būklės akt</w:t>
      </w:r>
      <w:r w:rsidR="00264658">
        <w:rPr>
          <w:sz w:val="24"/>
        </w:rPr>
        <w:t>ų įrašus liudijančių išrašų,</w:t>
      </w:r>
      <w:r w:rsidR="00264658" w:rsidRPr="00D865F4">
        <w:rPr>
          <w:sz w:val="24"/>
        </w:rPr>
        <w:t xml:space="preserve"> </w:t>
      </w:r>
      <w:r w:rsidR="00264658">
        <w:rPr>
          <w:sz w:val="24"/>
        </w:rPr>
        <w:t>civilinės būklės aktų įrašų kopijų,</w:t>
      </w:r>
      <w:r w:rsidR="00264658" w:rsidRPr="00D865F4">
        <w:rPr>
          <w:sz w:val="24"/>
        </w:rPr>
        <w:t xml:space="preserve"> išrašų, nuorašų išdavimo, pažymų</w:t>
      </w:r>
      <w:r w:rsidR="00264658">
        <w:rPr>
          <w:sz w:val="24"/>
        </w:rPr>
        <w:t>, pažymų, patvirtinančių kliūčių sudaryti santuoką nebuv</w:t>
      </w:r>
      <w:r w:rsidR="00BB3F32">
        <w:rPr>
          <w:sz w:val="24"/>
        </w:rPr>
        <w:t>imo</w:t>
      </w:r>
      <w:r w:rsidR="00264658">
        <w:rPr>
          <w:sz w:val="24"/>
        </w:rPr>
        <w:t xml:space="preserve"> </w:t>
      </w:r>
      <w:r w:rsidR="00264658" w:rsidRPr="00A701F0">
        <w:rPr>
          <w:sz w:val="24"/>
        </w:rPr>
        <w:t>ga</w:t>
      </w:r>
      <w:r w:rsidR="00264658">
        <w:rPr>
          <w:sz w:val="24"/>
        </w:rPr>
        <w:t>utas</w:t>
      </w:r>
      <w:r w:rsidR="00264658" w:rsidRPr="00A701F0">
        <w:rPr>
          <w:sz w:val="24"/>
        </w:rPr>
        <w:t xml:space="preserve"> iš užsienio valstybių ir siųsti jas Užsienio reikalų ir Teisingumo ministerijoms</w:t>
      </w:r>
      <w:r w:rsidR="00264658">
        <w:rPr>
          <w:sz w:val="24"/>
        </w:rPr>
        <w:t xml:space="preserve"> ir šiuos dokumentus išduoti;</w:t>
      </w:r>
    </w:p>
    <w:p w14:paraId="05A594CE" w14:textId="77777777" w:rsidR="00823E42" w:rsidRDefault="00770EDC" w:rsidP="00770EDC">
      <w:pPr>
        <w:tabs>
          <w:tab w:val="left" w:pos="709"/>
        </w:tabs>
        <w:ind w:firstLine="567"/>
        <w:jc w:val="both"/>
        <w:rPr>
          <w:sz w:val="24"/>
        </w:rPr>
      </w:pPr>
      <w:r>
        <w:rPr>
          <w:sz w:val="24"/>
        </w:rPr>
        <w:t>4</w:t>
      </w:r>
      <w:r w:rsidR="00823E42">
        <w:rPr>
          <w:sz w:val="24"/>
        </w:rPr>
        <w:t>.</w:t>
      </w:r>
      <w:r w:rsidR="00264658">
        <w:rPr>
          <w:sz w:val="24"/>
        </w:rPr>
        <w:t>8</w:t>
      </w:r>
      <w:r w:rsidR="00823E42">
        <w:rPr>
          <w:sz w:val="24"/>
        </w:rPr>
        <w:t>. atlikti civilinės būklės aktų įrašų paiešką Skyriaus archyve;</w:t>
      </w:r>
    </w:p>
    <w:p w14:paraId="3C4A51AB" w14:textId="77777777" w:rsidR="00694562" w:rsidRDefault="00694562" w:rsidP="00694562">
      <w:pPr>
        <w:tabs>
          <w:tab w:val="left" w:pos="993"/>
        </w:tabs>
        <w:ind w:firstLine="426"/>
        <w:jc w:val="both"/>
        <w:rPr>
          <w:sz w:val="24"/>
          <w:szCs w:val="24"/>
        </w:rPr>
      </w:pPr>
      <w:r w:rsidRPr="00694562">
        <w:rPr>
          <w:sz w:val="24"/>
          <w:szCs w:val="24"/>
        </w:rPr>
        <w:t xml:space="preserve">  </w:t>
      </w:r>
      <w:r>
        <w:rPr>
          <w:sz w:val="24"/>
          <w:szCs w:val="24"/>
        </w:rPr>
        <w:t xml:space="preserve">4.9. </w:t>
      </w:r>
      <w:r w:rsidRPr="00694562">
        <w:rPr>
          <w:sz w:val="24"/>
          <w:szCs w:val="24"/>
        </w:rPr>
        <w:t>teisėtai ir teisingai sudar</w:t>
      </w:r>
      <w:r>
        <w:rPr>
          <w:sz w:val="24"/>
          <w:szCs w:val="24"/>
        </w:rPr>
        <w:t>yti</w:t>
      </w:r>
      <w:r w:rsidRPr="00694562">
        <w:rPr>
          <w:sz w:val="24"/>
          <w:szCs w:val="24"/>
        </w:rPr>
        <w:t xml:space="preserve"> </w:t>
      </w:r>
      <w:r>
        <w:rPr>
          <w:sz w:val="24"/>
          <w:szCs w:val="24"/>
        </w:rPr>
        <w:t>civilinės būklės aktų įrašus</w:t>
      </w:r>
      <w:r w:rsidRPr="00694562">
        <w:rPr>
          <w:sz w:val="24"/>
          <w:szCs w:val="24"/>
        </w:rPr>
        <w:t>, perkel</w:t>
      </w:r>
      <w:r>
        <w:rPr>
          <w:sz w:val="24"/>
          <w:szCs w:val="24"/>
        </w:rPr>
        <w:t>ti</w:t>
      </w:r>
      <w:r w:rsidRPr="00694562">
        <w:rPr>
          <w:sz w:val="24"/>
          <w:szCs w:val="24"/>
        </w:rPr>
        <w:t xml:space="preserve">  duomenis į kompiuterines duomenų laikmenas, atsak</w:t>
      </w:r>
      <w:r>
        <w:rPr>
          <w:sz w:val="24"/>
          <w:szCs w:val="24"/>
        </w:rPr>
        <w:t>yti</w:t>
      </w:r>
      <w:r w:rsidRPr="00694562">
        <w:rPr>
          <w:sz w:val="24"/>
          <w:szCs w:val="24"/>
        </w:rPr>
        <w:t xml:space="preserve"> už duomenų tvarkymą ir apsaugą, naudojimą, perdavimą VĮ Registrų centro Gyventojų registrui ir tikslinį duomenų panaudojimą, priim</w:t>
      </w:r>
      <w:r>
        <w:rPr>
          <w:sz w:val="24"/>
          <w:szCs w:val="24"/>
        </w:rPr>
        <w:t>ti</w:t>
      </w:r>
      <w:r w:rsidRPr="00694562">
        <w:rPr>
          <w:sz w:val="24"/>
          <w:szCs w:val="24"/>
        </w:rPr>
        <w:t xml:space="preserve"> sprendimus dėl duomenų pakeitimo;</w:t>
      </w:r>
    </w:p>
    <w:p w14:paraId="0A2BD4C2" w14:textId="77777777" w:rsidR="00694562" w:rsidRPr="00D865F4" w:rsidRDefault="00694562" w:rsidP="00694562">
      <w:pPr>
        <w:tabs>
          <w:tab w:val="left" w:pos="709"/>
        </w:tabs>
        <w:ind w:firstLine="567"/>
        <w:jc w:val="both"/>
        <w:rPr>
          <w:sz w:val="24"/>
        </w:rPr>
      </w:pPr>
      <w:r>
        <w:rPr>
          <w:sz w:val="24"/>
          <w:szCs w:val="24"/>
        </w:rPr>
        <w:t xml:space="preserve">4.10. </w:t>
      </w:r>
      <w:r w:rsidRPr="00D865F4">
        <w:rPr>
          <w:sz w:val="24"/>
        </w:rPr>
        <w:t xml:space="preserve">perduoti civilinės būklės aktų įrašų kopijas, saugomas </w:t>
      </w:r>
      <w:r>
        <w:rPr>
          <w:sz w:val="24"/>
        </w:rPr>
        <w:t xml:space="preserve">Civilinės metrikacijos skyriaus </w:t>
      </w:r>
      <w:r w:rsidRPr="00D865F4">
        <w:rPr>
          <w:sz w:val="24"/>
        </w:rPr>
        <w:t>archyve VĮ Registrų centro Gyventojų registro departamentui</w:t>
      </w:r>
      <w:r>
        <w:rPr>
          <w:sz w:val="24"/>
        </w:rPr>
        <w:t>;</w:t>
      </w:r>
    </w:p>
    <w:p w14:paraId="4E8DBC77" w14:textId="77777777" w:rsidR="00BB3F32" w:rsidRDefault="00770EDC" w:rsidP="00770EDC">
      <w:pPr>
        <w:tabs>
          <w:tab w:val="left" w:pos="709"/>
        </w:tabs>
        <w:ind w:firstLine="567"/>
        <w:jc w:val="both"/>
        <w:rPr>
          <w:sz w:val="24"/>
        </w:rPr>
      </w:pPr>
      <w:r>
        <w:rPr>
          <w:sz w:val="24"/>
        </w:rPr>
        <w:t>4</w:t>
      </w:r>
      <w:r w:rsidR="00823E42">
        <w:rPr>
          <w:sz w:val="24"/>
        </w:rPr>
        <w:t>.1</w:t>
      </w:r>
      <w:r w:rsidR="00907582">
        <w:rPr>
          <w:sz w:val="24"/>
        </w:rPr>
        <w:t>1</w:t>
      </w:r>
      <w:r w:rsidR="00823E42">
        <w:rPr>
          <w:sz w:val="24"/>
        </w:rPr>
        <w:t>. rengti ataskaitas apie civilinės būklės įrašų sudarymą</w:t>
      </w:r>
      <w:r w:rsidR="00BB3F32">
        <w:rPr>
          <w:sz w:val="24"/>
        </w:rPr>
        <w:t xml:space="preserve"> Lietuvos Respublikos Teisingumo ministerijai;</w:t>
      </w:r>
    </w:p>
    <w:p w14:paraId="2E83FE98" w14:textId="77777777" w:rsidR="00823E42" w:rsidRDefault="00770EDC" w:rsidP="00770EDC">
      <w:pPr>
        <w:tabs>
          <w:tab w:val="left" w:pos="709"/>
        </w:tabs>
        <w:ind w:firstLine="567"/>
        <w:jc w:val="both"/>
        <w:rPr>
          <w:sz w:val="24"/>
        </w:rPr>
      </w:pPr>
      <w:r>
        <w:rPr>
          <w:sz w:val="24"/>
        </w:rPr>
        <w:t>4</w:t>
      </w:r>
      <w:r w:rsidR="00823E42">
        <w:rPr>
          <w:sz w:val="24"/>
        </w:rPr>
        <w:t>.1</w:t>
      </w:r>
      <w:r w:rsidR="00907582">
        <w:rPr>
          <w:sz w:val="24"/>
        </w:rPr>
        <w:t>2</w:t>
      </w:r>
      <w:r w:rsidR="00823E42">
        <w:rPr>
          <w:sz w:val="24"/>
        </w:rPr>
        <w:t>. sudaryti valstybės rinkliavos objektų sąrašus ir pateikti Finansų ir Apskaitos skyriui;</w:t>
      </w:r>
    </w:p>
    <w:p w14:paraId="18CACD23" w14:textId="77777777" w:rsidR="00823E42" w:rsidRDefault="00770EDC" w:rsidP="00770EDC">
      <w:pPr>
        <w:tabs>
          <w:tab w:val="left" w:pos="709"/>
        </w:tabs>
        <w:ind w:firstLine="567"/>
        <w:jc w:val="both"/>
        <w:rPr>
          <w:sz w:val="24"/>
        </w:rPr>
      </w:pPr>
      <w:r>
        <w:rPr>
          <w:sz w:val="24"/>
        </w:rPr>
        <w:t>4</w:t>
      </w:r>
      <w:r w:rsidR="00823E42">
        <w:rPr>
          <w:sz w:val="24"/>
        </w:rPr>
        <w:t>.1</w:t>
      </w:r>
      <w:r w:rsidR="00907582">
        <w:rPr>
          <w:sz w:val="24"/>
        </w:rPr>
        <w:t>3</w:t>
      </w:r>
      <w:r w:rsidR="00823E42">
        <w:rPr>
          <w:sz w:val="24"/>
        </w:rPr>
        <w:t>. kontroliuoti teisingą nustatyto dydžio valstybės rinkliavos mokėjimą;</w:t>
      </w:r>
    </w:p>
    <w:p w14:paraId="372C68DE" w14:textId="77777777" w:rsidR="00823E42" w:rsidRDefault="00770EDC" w:rsidP="00770EDC">
      <w:pPr>
        <w:tabs>
          <w:tab w:val="left" w:pos="709"/>
        </w:tabs>
        <w:ind w:firstLine="567"/>
        <w:jc w:val="both"/>
        <w:rPr>
          <w:sz w:val="24"/>
        </w:rPr>
      </w:pPr>
      <w:r>
        <w:rPr>
          <w:sz w:val="24"/>
        </w:rPr>
        <w:t>4</w:t>
      </w:r>
      <w:r w:rsidR="00823E42">
        <w:rPr>
          <w:sz w:val="24"/>
        </w:rPr>
        <w:t>.1</w:t>
      </w:r>
      <w:r w:rsidR="00907582">
        <w:rPr>
          <w:sz w:val="24"/>
        </w:rPr>
        <w:t>4</w:t>
      </w:r>
      <w:r w:rsidR="00823E42">
        <w:rPr>
          <w:sz w:val="24"/>
        </w:rPr>
        <w:t>. organizuoti archyvinių dokumentų saugojimą ir priežiūrą;</w:t>
      </w:r>
    </w:p>
    <w:p w14:paraId="3DBFEC7B" w14:textId="77777777" w:rsidR="00823E42" w:rsidRPr="00D865F4" w:rsidRDefault="00770EDC" w:rsidP="00770EDC">
      <w:pPr>
        <w:tabs>
          <w:tab w:val="left" w:pos="426"/>
          <w:tab w:val="left" w:pos="709"/>
        </w:tabs>
        <w:ind w:firstLine="567"/>
        <w:jc w:val="both"/>
        <w:rPr>
          <w:sz w:val="24"/>
        </w:rPr>
      </w:pPr>
      <w:r>
        <w:rPr>
          <w:sz w:val="24"/>
        </w:rPr>
        <w:t>4</w:t>
      </w:r>
      <w:r w:rsidR="00823E42" w:rsidRPr="00D865F4">
        <w:rPr>
          <w:sz w:val="24"/>
        </w:rPr>
        <w:t>.1</w:t>
      </w:r>
      <w:r w:rsidR="00907582">
        <w:rPr>
          <w:sz w:val="24"/>
        </w:rPr>
        <w:t>5</w:t>
      </w:r>
      <w:r w:rsidR="00823E42" w:rsidRPr="00D865F4">
        <w:rPr>
          <w:sz w:val="24"/>
        </w:rPr>
        <w:t>. nurašyti ir parengti nebegaliojančius archyvo dokumentus</w:t>
      </w:r>
      <w:r w:rsidR="00BB3F32">
        <w:rPr>
          <w:sz w:val="24"/>
        </w:rPr>
        <w:t xml:space="preserve"> ir teikti naikinimui</w:t>
      </w:r>
      <w:r w:rsidR="00823E42" w:rsidRPr="00D865F4">
        <w:rPr>
          <w:sz w:val="24"/>
        </w:rPr>
        <w:t>;</w:t>
      </w:r>
    </w:p>
    <w:p w14:paraId="06E010BD" w14:textId="77777777" w:rsidR="00823E42" w:rsidRPr="00D865F4" w:rsidRDefault="00770EDC" w:rsidP="00770EDC">
      <w:pPr>
        <w:tabs>
          <w:tab w:val="left" w:pos="426"/>
          <w:tab w:val="left" w:pos="709"/>
        </w:tabs>
        <w:ind w:firstLine="567"/>
        <w:jc w:val="both"/>
        <w:rPr>
          <w:sz w:val="24"/>
        </w:rPr>
      </w:pPr>
      <w:r>
        <w:rPr>
          <w:sz w:val="24"/>
        </w:rPr>
        <w:t>4</w:t>
      </w:r>
      <w:r w:rsidR="00823E42" w:rsidRPr="00D865F4">
        <w:rPr>
          <w:sz w:val="24"/>
        </w:rPr>
        <w:t>.1</w:t>
      </w:r>
      <w:r w:rsidR="00907582">
        <w:rPr>
          <w:sz w:val="24"/>
        </w:rPr>
        <w:t>6</w:t>
      </w:r>
      <w:r w:rsidR="00823E42" w:rsidRPr="00D865F4">
        <w:rPr>
          <w:sz w:val="24"/>
        </w:rPr>
        <w:t xml:space="preserve">. pagal savo kompetenciją priimti interesantus, teikti informaciją Lietuvos Respublikos ir užsienio valstybės piliečiams civilinės metrikacijos klausimais, </w:t>
      </w:r>
      <w:r w:rsidR="003F244C">
        <w:rPr>
          <w:sz w:val="24"/>
        </w:rPr>
        <w:t xml:space="preserve">esant reikalui naudoti užsienio kalbą, </w:t>
      </w:r>
      <w:r w:rsidR="00823E42" w:rsidRPr="00D865F4">
        <w:rPr>
          <w:sz w:val="24"/>
        </w:rPr>
        <w:t>palaikyti ryšius su Savivaldybės administracijos struktūriniais padaliniais ir kitomis įstaigomis;</w:t>
      </w:r>
    </w:p>
    <w:p w14:paraId="5CEEE545" w14:textId="77777777" w:rsidR="00823E42" w:rsidRDefault="00770EDC" w:rsidP="00770EDC">
      <w:pPr>
        <w:tabs>
          <w:tab w:val="left" w:pos="709"/>
        </w:tabs>
        <w:ind w:firstLine="567"/>
        <w:jc w:val="both"/>
        <w:rPr>
          <w:sz w:val="24"/>
        </w:rPr>
      </w:pPr>
      <w:r>
        <w:rPr>
          <w:sz w:val="24"/>
        </w:rPr>
        <w:t>4</w:t>
      </w:r>
      <w:r w:rsidR="00823E42">
        <w:rPr>
          <w:sz w:val="24"/>
        </w:rPr>
        <w:t>.</w:t>
      </w:r>
      <w:r>
        <w:rPr>
          <w:sz w:val="24"/>
        </w:rPr>
        <w:t>1</w:t>
      </w:r>
      <w:r w:rsidR="00907582">
        <w:rPr>
          <w:sz w:val="24"/>
        </w:rPr>
        <w:t>7</w:t>
      </w:r>
      <w:r w:rsidR="00823E42">
        <w:rPr>
          <w:sz w:val="24"/>
        </w:rPr>
        <w:t xml:space="preserve">. dalyvauti santuokų, </w:t>
      </w:r>
      <w:r w:rsidR="005873C8">
        <w:rPr>
          <w:sz w:val="24"/>
        </w:rPr>
        <w:t xml:space="preserve">jų </w:t>
      </w:r>
      <w:r w:rsidR="00823E42">
        <w:rPr>
          <w:sz w:val="24"/>
        </w:rPr>
        <w:t>jubiliejų civilinėse apeigose;</w:t>
      </w:r>
    </w:p>
    <w:p w14:paraId="53DE7443" w14:textId="77777777" w:rsidR="007D47BE" w:rsidRDefault="007D47BE" w:rsidP="00770EDC">
      <w:pPr>
        <w:tabs>
          <w:tab w:val="left" w:pos="709"/>
        </w:tabs>
        <w:ind w:firstLine="567"/>
        <w:jc w:val="both"/>
        <w:rPr>
          <w:sz w:val="24"/>
        </w:rPr>
      </w:pPr>
      <w:r>
        <w:rPr>
          <w:sz w:val="24"/>
        </w:rPr>
        <w:t>4.18. p</w:t>
      </w:r>
      <w:r w:rsidRPr="00AE6BB0">
        <w:rPr>
          <w:sz w:val="24"/>
          <w:szCs w:val="24"/>
        </w:rPr>
        <w:t>agal Kūdikio kraitelio pirkimo-pardavimo sutartį ir Kūdikio kraitelio išdavimo tvarkos aprašą užtikrina ir vykdo Socialinės paramos įgyvendinimo programos „Kurti saugią ir patrauklią socialinę aplinką  šeimoms“ priemonės „Užtikrinti kraitelio skyrimą šeimoms, susilaukusioms kūdikio“ įgyvendinimą: kūdikio kraitelio gavimą, saugojimą ir išdavimą.</w:t>
      </w:r>
    </w:p>
    <w:p w14:paraId="181F1345" w14:textId="77777777" w:rsidR="00823E42" w:rsidRDefault="00770EDC" w:rsidP="00770EDC">
      <w:pPr>
        <w:ind w:firstLine="567"/>
        <w:jc w:val="both"/>
        <w:rPr>
          <w:sz w:val="24"/>
        </w:rPr>
      </w:pPr>
      <w:r>
        <w:rPr>
          <w:sz w:val="24"/>
        </w:rPr>
        <w:t>4</w:t>
      </w:r>
      <w:r w:rsidR="00823E42">
        <w:rPr>
          <w:sz w:val="24"/>
        </w:rPr>
        <w:t>.</w:t>
      </w:r>
      <w:r w:rsidR="00BB3F32">
        <w:rPr>
          <w:sz w:val="24"/>
        </w:rPr>
        <w:t>1</w:t>
      </w:r>
      <w:r w:rsidR="007D47BE">
        <w:rPr>
          <w:sz w:val="24"/>
        </w:rPr>
        <w:t>9</w:t>
      </w:r>
      <w:r w:rsidR="00823E42">
        <w:rPr>
          <w:sz w:val="24"/>
        </w:rPr>
        <w:t>. vykdyti kitus nenuolatinio pobūdžio Skyriaus vedėjo pavedimus.</w:t>
      </w:r>
    </w:p>
    <w:p w14:paraId="7B330B3D" w14:textId="77777777" w:rsidR="00A31DF6" w:rsidRDefault="00A31DF6" w:rsidP="00770EDC">
      <w:pPr>
        <w:ind w:firstLine="567"/>
        <w:jc w:val="both"/>
        <w:rPr>
          <w:sz w:val="24"/>
        </w:rPr>
      </w:pPr>
    </w:p>
    <w:p w14:paraId="704326CE" w14:textId="77777777" w:rsidR="00D20B53" w:rsidRPr="00770EDC" w:rsidRDefault="00D20B53" w:rsidP="00D20B53">
      <w:pPr>
        <w:tabs>
          <w:tab w:val="left" w:pos="426"/>
        </w:tabs>
        <w:ind w:hanging="15"/>
        <w:jc w:val="both"/>
        <w:rPr>
          <w:sz w:val="24"/>
          <w:szCs w:val="24"/>
          <w:lang w:eastAsia="en-US"/>
        </w:rPr>
      </w:pPr>
      <w:r w:rsidRPr="00770EDC">
        <w:rPr>
          <w:sz w:val="24"/>
          <w:szCs w:val="24"/>
          <w:lang w:eastAsia="en-US"/>
        </w:rPr>
        <w:t xml:space="preserve">Susipažinau </w:t>
      </w:r>
    </w:p>
    <w:p w14:paraId="5B34B295" w14:textId="77777777" w:rsidR="00D20B53" w:rsidRPr="00770EDC" w:rsidRDefault="00D20B53" w:rsidP="00D20B53">
      <w:pPr>
        <w:tabs>
          <w:tab w:val="left" w:pos="426"/>
        </w:tabs>
        <w:ind w:hanging="15"/>
        <w:jc w:val="both"/>
        <w:rPr>
          <w:sz w:val="24"/>
          <w:szCs w:val="24"/>
          <w:lang w:eastAsia="en-US"/>
        </w:rPr>
      </w:pPr>
    </w:p>
    <w:p w14:paraId="0FB3E0D0" w14:textId="77777777" w:rsidR="00D20B53" w:rsidRPr="00770EDC" w:rsidRDefault="00D20B53" w:rsidP="00D20B53">
      <w:pPr>
        <w:tabs>
          <w:tab w:val="left" w:pos="426"/>
        </w:tabs>
        <w:ind w:hanging="15"/>
        <w:jc w:val="both"/>
        <w:rPr>
          <w:sz w:val="24"/>
          <w:szCs w:val="24"/>
          <w:lang w:eastAsia="en-US"/>
        </w:rPr>
      </w:pPr>
      <w:r w:rsidRPr="00770EDC">
        <w:rPr>
          <w:sz w:val="24"/>
          <w:szCs w:val="24"/>
          <w:lang w:eastAsia="en-US"/>
        </w:rPr>
        <w:t>__________________________________</w:t>
      </w:r>
    </w:p>
    <w:p w14:paraId="02C44782" w14:textId="77777777" w:rsidR="00D20B53" w:rsidRPr="00770EDC" w:rsidRDefault="00D20B53" w:rsidP="00D20B53">
      <w:pPr>
        <w:tabs>
          <w:tab w:val="left" w:pos="426"/>
        </w:tabs>
        <w:ind w:hanging="15"/>
        <w:jc w:val="both"/>
        <w:rPr>
          <w:sz w:val="24"/>
          <w:szCs w:val="24"/>
          <w:lang w:eastAsia="en-US"/>
        </w:rPr>
      </w:pPr>
      <w:r w:rsidRPr="00770EDC">
        <w:rPr>
          <w:sz w:val="24"/>
          <w:szCs w:val="24"/>
          <w:lang w:eastAsia="en-US"/>
        </w:rPr>
        <w:tab/>
      </w:r>
      <w:r w:rsidRPr="00770EDC">
        <w:rPr>
          <w:sz w:val="24"/>
          <w:szCs w:val="24"/>
          <w:lang w:eastAsia="en-US"/>
        </w:rPr>
        <w:tab/>
        <w:t xml:space="preserve">        (Parašas)</w:t>
      </w:r>
    </w:p>
    <w:p w14:paraId="3EF805B1" w14:textId="77777777" w:rsidR="00D20B53" w:rsidRPr="00770EDC" w:rsidRDefault="00D20B53" w:rsidP="00D20B53">
      <w:pPr>
        <w:tabs>
          <w:tab w:val="left" w:pos="426"/>
        </w:tabs>
        <w:ind w:hanging="15"/>
        <w:jc w:val="both"/>
        <w:rPr>
          <w:sz w:val="24"/>
          <w:szCs w:val="24"/>
          <w:lang w:eastAsia="en-US"/>
        </w:rPr>
      </w:pPr>
      <w:r w:rsidRPr="00770EDC">
        <w:rPr>
          <w:sz w:val="24"/>
          <w:szCs w:val="24"/>
          <w:lang w:eastAsia="en-US"/>
        </w:rPr>
        <w:t>__________________________________</w:t>
      </w:r>
    </w:p>
    <w:p w14:paraId="4BFF2B5F" w14:textId="77777777" w:rsidR="00D20B53" w:rsidRPr="00770EDC" w:rsidRDefault="00D20B53" w:rsidP="00D20B53">
      <w:pPr>
        <w:tabs>
          <w:tab w:val="left" w:pos="426"/>
        </w:tabs>
        <w:ind w:hanging="15"/>
        <w:jc w:val="both"/>
        <w:rPr>
          <w:sz w:val="24"/>
          <w:szCs w:val="24"/>
          <w:lang w:eastAsia="en-US"/>
        </w:rPr>
      </w:pPr>
      <w:r w:rsidRPr="00770EDC">
        <w:rPr>
          <w:sz w:val="24"/>
          <w:szCs w:val="24"/>
          <w:lang w:eastAsia="en-US"/>
        </w:rPr>
        <w:tab/>
      </w:r>
      <w:r w:rsidRPr="00770EDC">
        <w:rPr>
          <w:sz w:val="24"/>
          <w:szCs w:val="24"/>
          <w:lang w:eastAsia="en-US"/>
        </w:rPr>
        <w:tab/>
        <w:t xml:space="preserve">      (Vardas ir pavardė)</w:t>
      </w:r>
    </w:p>
    <w:p w14:paraId="172FC4B7" w14:textId="77777777" w:rsidR="00D20B53" w:rsidRPr="00770EDC" w:rsidRDefault="00D20B53" w:rsidP="00D20B53">
      <w:pPr>
        <w:tabs>
          <w:tab w:val="left" w:pos="426"/>
        </w:tabs>
        <w:ind w:hanging="15"/>
        <w:jc w:val="both"/>
        <w:rPr>
          <w:sz w:val="24"/>
          <w:szCs w:val="24"/>
          <w:lang w:eastAsia="en-US"/>
        </w:rPr>
      </w:pPr>
      <w:r w:rsidRPr="00770EDC">
        <w:rPr>
          <w:sz w:val="24"/>
          <w:szCs w:val="24"/>
          <w:lang w:eastAsia="en-US"/>
        </w:rPr>
        <w:t>__________________________________</w:t>
      </w:r>
    </w:p>
    <w:p w14:paraId="1E9A54DC" w14:textId="77777777" w:rsidR="00D20B53" w:rsidRPr="00770EDC" w:rsidRDefault="00D20B53" w:rsidP="00D20B53">
      <w:pPr>
        <w:tabs>
          <w:tab w:val="left" w:pos="426"/>
        </w:tabs>
        <w:ind w:left="15" w:hanging="15"/>
        <w:jc w:val="both"/>
        <w:rPr>
          <w:sz w:val="24"/>
          <w:szCs w:val="24"/>
          <w:lang w:eastAsia="en-US"/>
        </w:rPr>
      </w:pPr>
      <w:r w:rsidRPr="00770EDC">
        <w:rPr>
          <w:sz w:val="24"/>
          <w:szCs w:val="24"/>
          <w:lang w:eastAsia="en-US"/>
        </w:rPr>
        <w:tab/>
      </w:r>
      <w:r w:rsidRPr="00770EDC">
        <w:rPr>
          <w:sz w:val="24"/>
          <w:szCs w:val="24"/>
          <w:lang w:eastAsia="en-US"/>
        </w:rPr>
        <w:tab/>
        <w:t xml:space="preserve">         (Data)</w:t>
      </w:r>
    </w:p>
    <w:p w14:paraId="21B62E20" w14:textId="77777777" w:rsidR="00D20B53" w:rsidRPr="00770EDC" w:rsidRDefault="00D20B53" w:rsidP="00D20B53">
      <w:pPr>
        <w:suppressAutoHyphens w:val="0"/>
        <w:rPr>
          <w:sz w:val="24"/>
          <w:szCs w:val="24"/>
          <w:lang w:eastAsia="en-US"/>
        </w:rPr>
      </w:pPr>
    </w:p>
    <w:p w14:paraId="65144FEC" w14:textId="77777777" w:rsidR="006E3252" w:rsidRPr="00770EDC" w:rsidRDefault="006E3252" w:rsidP="006E3252">
      <w:pPr>
        <w:suppressAutoHyphens w:val="0"/>
        <w:rPr>
          <w:sz w:val="24"/>
          <w:szCs w:val="24"/>
          <w:lang w:eastAsia="en-US"/>
        </w:rPr>
      </w:pPr>
    </w:p>
    <w:p w14:paraId="574B09D1" w14:textId="77777777" w:rsidR="00567A30" w:rsidRPr="00567A30" w:rsidRDefault="00567A30">
      <w:pPr>
        <w:rPr>
          <w:lang w:val="en-US"/>
        </w:rPr>
      </w:pPr>
    </w:p>
    <w:sectPr w:rsidR="00567A30" w:rsidRPr="00567A30" w:rsidSect="00B509BE">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6426" w14:textId="77777777" w:rsidR="0018468A" w:rsidRDefault="0018468A" w:rsidP="00B509BE">
      <w:r>
        <w:separator/>
      </w:r>
    </w:p>
  </w:endnote>
  <w:endnote w:type="continuationSeparator" w:id="0">
    <w:p w14:paraId="7D1F1FAE" w14:textId="77777777" w:rsidR="0018468A" w:rsidRDefault="0018468A" w:rsidP="00B5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9198" w14:textId="77777777" w:rsidR="00B509BE" w:rsidRDefault="00B509B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05A4" w14:textId="77777777" w:rsidR="00B509BE" w:rsidRDefault="00B509B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8DC" w14:textId="77777777" w:rsidR="00B509BE" w:rsidRDefault="00B509B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55EA" w14:textId="77777777" w:rsidR="0018468A" w:rsidRDefault="0018468A" w:rsidP="00B509BE">
      <w:r>
        <w:separator/>
      </w:r>
    </w:p>
  </w:footnote>
  <w:footnote w:type="continuationSeparator" w:id="0">
    <w:p w14:paraId="39EEFDB5" w14:textId="77777777" w:rsidR="0018468A" w:rsidRDefault="0018468A" w:rsidP="00B5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B902" w14:textId="77777777" w:rsidR="00B509BE" w:rsidRDefault="00B509B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F47F" w14:textId="77777777" w:rsidR="00B509BE" w:rsidRDefault="00B509BE">
    <w:pPr>
      <w:pStyle w:val="Antrats"/>
    </w:pPr>
  </w:p>
  <w:p w14:paraId="209B6AEE" w14:textId="77777777" w:rsidR="00B509BE" w:rsidRDefault="00B509BE">
    <w:pPr>
      <w:pStyle w:val="Antrats"/>
    </w:pPr>
  </w:p>
  <w:p w14:paraId="0561E82F" w14:textId="77777777" w:rsidR="00B509BE" w:rsidRDefault="00B509BE">
    <w:pPr>
      <w:pStyle w:val="Antrats"/>
    </w:pPr>
  </w:p>
  <w:p w14:paraId="1814FDA3" w14:textId="77777777" w:rsidR="00B509BE" w:rsidRDefault="00B509B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8A1E" w14:textId="77777777" w:rsidR="00B509BE" w:rsidRDefault="00B509B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A56977"/>
    <w:multiLevelType w:val="hybridMultilevel"/>
    <w:tmpl w:val="5BEA907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30"/>
    <w:rsid w:val="00076C6D"/>
    <w:rsid w:val="00087CBA"/>
    <w:rsid w:val="00091B86"/>
    <w:rsid w:val="000A15F2"/>
    <w:rsid w:val="000A59C1"/>
    <w:rsid w:val="000E75E6"/>
    <w:rsid w:val="000F5FA7"/>
    <w:rsid w:val="00132388"/>
    <w:rsid w:val="0018468A"/>
    <w:rsid w:val="001A0FE7"/>
    <w:rsid w:val="001A289A"/>
    <w:rsid w:val="00202287"/>
    <w:rsid w:val="00264658"/>
    <w:rsid w:val="002A26A9"/>
    <w:rsid w:val="002B0404"/>
    <w:rsid w:val="002C30FA"/>
    <w:rsid w:val="002E1268"/>
    <w:rsid w:val="00344AF4"/>
    <w:rsid w:val="0035358B"/>
    <w:rsid w:val="003B0305"/>
    <w:rsid w:val="003F244C"/>
    <w:rsid w:val="00470446"/>
    <w:rsid w:val="00476A73"/>
    <w:rsid w:val="004C2368"/>
    <w:rsid w:val="005218F6"/>
    <w:rsid w:val="00523030"/>
    <w:rsid w:val="00567A30"/>
    <w:rsid w:val="00587037"/>
    <w:rsid w:val="005873C8"/>
    <w:rsid w:val="0062064C"/>
    <w:rsid w:val="00633A1D"/>
    <w:rsid w:val="00681C46"/>
    <w:rsid w:val="00686399"/>
    <w:rsid w:val="00694562"/>
    <w:rsid w:val="00697919"/>
    <w:rsid w:val="006A6187"/>
    <w:rsid w:val="006E3252"/>
    <w:rsid w:val="006F6900"/>
    <w:rsid w:val="00703AEF"/>
    <w:rsid w:val="007160C4"/>
    <w:rsid w:val="00746753"/>
    <w:rsid w:val="00770EDC"/>
    <w:rsid w:val="00772260"/>
    <w:rsid w:val="007C7B38"/>
    <w:rsid w:val="007D47BE"/>
    <w:rsid w:val="007F5595"/>
    <w:rsid w:val="007F5CA6"/>
    <w:rsid w:val="00823E42"/>
    <w:rsid w:val="008F27DD"/>
    <w:rsid w:val="00907582"/>
    <w:rsid w:val="009A3614"/>
    <w:rsid w:val="009B70DA"/>
    <w:rsid w:val="00A31DF6"/>
    <w:rsid w:val="00A3461D"/>
    <w:rsid w:val="00A5168C"/>
    <w:rsid w:val="00A90061"/>
    <w:rsid w:val="00A95FC5"/>
    <w:rsid w:val="00A97021"/>
    <w:rsid w:val="00AB26EE"/>
    <w:rsid w:val="00B509BE"/>
    <w:rsid w:val="00B86DCC"/>
    <w:rsid w:val="00BB3F32"/>
    <w:rsid w:val="00C57A3E"/>
    <w:rsid w:val="00CB7E90"/>
    <w:rsid w:val="00CD4359"/>
    <w:rsid w:val="00D20B53"/>
    <w:rsid w:val="00D54AB4"/>
    <w:rsid w:val="00D67D30"/>
    <w:rsid w:val="00DE5AEF"/>
    <w:rsid w:val="00DF0F99"/>
    <w:rsid w:val="00E4141B"/>
    <w:rsid w:val="00E4754B"/>
    <w:rsid w:val="00E55707"/>
    <w:rsid w:val="00F34185"/>
    <w:rsid w:val="00F40A43"/>
    <w:rsid w:val="00F967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099F5"/>
  <w15:chartTrackingRefBased/>
  <w15:docId w15:val="{9C249BAD-A425-4D7A-8957-E653F4D6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67A30"/>
    <w:pPr>
      <w:suppressAutoHyphens/>
    </w:pPr>
    <w:rPr>
      <w:lang w:eastAsia="ar-SA"/>
    </w:rPr>
  </w:style>
  <w:style w:type="paragraph" w:styleId="Antrat1">
    <w:name w:val="heading 1"/>
    <w:basedOn w:val="prastasis"/>
    <w:next w:val="prastasis"/>
    <w:link w:val="Antrat1Diagrama"/>
    <w:qFormat/>
    <w:rsid w:val="00746753"/>
    <w:pPr>
      <w:keepNext/>
      <w:spacing w:before="240" w:after="60"/>
      <w:outlineLvl w:val="0"/>
    </w:pPr>
    <w:rPr>
      <w:rFonts w:ascii="Calibri Light" w:hAnsi="Calibri Light"/>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746753"/>
    <w:rPr>
      <w:rFonts w:ascii="Calibri Light" w:eastAsia="Times New Roman" w:hAnsi="Calibri Light" w:cs="Times New Roman"/>
      <w:b/>
      <w:bCs/>
      <w:kern w:val="32"/>
      <w:sz w:val="32"/>
      <w:szCs w:val="32"/>
      <w:lang w:eastAsia="ar-SA"/>
    </w:rPr>
  </w:style>
  <w:style w:type="paragraph" w:styleId="Pavadinimas">
    <w:name w:val="Title"/>
    <w:basedOn w:val="prastasis"/>
    <w:next w:val="prastasis"/>
    <w:link w:val="PavadinimasDiagrama"/>
    <w:qFormat/>
    <w:rsid w:val="00746753"/>
    <w:pPr>
      <w:spacing w:before="240" w:after="60"/>
      <w:jc w:val="center"/>
      <w:outlineLvl w:val="0"/>
    </w:pPr>
    <w:rPr>
      <w:rFonts w:ascii="Calibri Light" w:hAnsi="Calibri Light"/>
      <w:b/>
      <w:bCs/>
      <w:kern w:val="28"/>
      <w:sz w:val="32"/>
      <w:szCs w:val="32"/>
    </w:rPr>
  </w:style>
  <w:style w:type="character" w:customStyle="1" w:styleId="PavadinimasDiagrama">
    <w:name w:val="Pavadinimas Diagrama"/>
    <w:link w:val="Pavadinimas"/>
    <w:rsid w:val="00746753"/>
    <w:rPr>
      <w:rFonts w:ascii="Calibri Light" w:eastAsia="Times New Roman" w:hAnsi="Calibri Light" w:cs="Times New Roman"/>
      <w:b/>
      <w:bCs/>
      <w:kern w:val="28"/>
      <w:sz w:val="32"/>
      <w:szCs w:val="32"/>
      <w:lang w:eastAsia="ar-SA"/>
    </w:rPr>
  </w:style>
  <w:style w:type="paragraph" w:styleId="Paantrat">
    <w:name w:val="Subtitle"/>
    <w:basedOn w:val="prastasis"/>
    <w:next w:val="prastasis"/>
    <w:link w:val="PaantratDiagrama"/>
    <w:qFormat/>
    <w:rsid w:val="00746753"/>
    <w:pPr>
      <w:spacing w:after="60"/>
      <w:jc w:val="center"/>
      <w:outlineLvl w:val="1"/>
    </w:pPr>
    <w:rPr>
      <w:rFonts w:ascii="Calibri Light" w:hAnsi="Calibri Light"/>
      <w:sz w:val="24"/>
      <w:szCs w:val="24"/>
    </w:rPr>
  </w:style>
  <w:style w:type="character" w:customStyle="1" w:styleId="PaantratDiagrama">
    <w:name w:val="Paantraštė Diagrama"/>
    <w:link w:val="Paantrat"/>
    <w:rsid w:val="00746753"/>
    <w:rPr>
      <w:rFonts w:ascii="Calibri Light" w:eastAsia="Times New Roman" w:hAnsi="Calibri Light" w:cs="Times New Roman"/>
      <w:sz w:val="24"/>
      <w:szCs w:val="24"/>
      <w:lang w:eastAsia="ar-SA"/>
    </w:rPr>
  </w:style>
  <w:style w:type="paragraph" w:styleId="Betarp">
    <w:name w:val="No Spacing"/>
    <w:uiPriority w:val="1"/>
    <w:qFormat/>
    <w:rsid w:val="00746753"/>
    <w:pPr>
      <w:suppressAutoHyphens/>
    </w:pPr>
    <w:rPr>
      <w:lang w:eastAsia="ar-SA"/>
    </w:rPr>
  </w:style>
  <w:style w:type="character" w:styleId="Grietas">
    <w:name w:val="Strong"/>
    <w:qFormat/>
    <w:rsid w:val="00746753"/>
    <w:rPr>
      <w:b/>
      <w:bCs/>
    </w:rPr>
  </w:style>
  <w:style w:type="paragraph" w:styleId="Antrats">
    <w:name w:val="header"/>
    <w:basedOn w:val="prastasis"/>
    <w:link w:val="AntratsDiagrama"/>
    <w:rsid w:val="00B509BE"/>
    <w:pPr>
      <w:tabs>
        <w:tab w:val="center" w:pos="4819"/>
        <w:tab w:val="right" w:pos="9638"/>
      </w:tabs>
    </w:pPr>
  </w:style>
  <w:style w:type="character" w:customStyle="1" w:styleId="AntratsDiagrama">
    <w:name w:val="Antraštės Diagrama"/>
    <w:link w:val="Antrats"/>
    <w:rsid w:val="00B509BE"/>
    <w:rPr>
      <w:lang w:eastAsia="ar-SA"/>
    </w:rPr>
  </w:style>
  <w:style w:type="paragraph" w:styleId="Porat">
    <w:name w:val="footer"/>
    <w:basedOn w:val="prastasis"/>
    <w:link w:val="PoratDiagrama"/>
    <w:rsid w:val="00B509BE"/>
    <w:pPr>
      <w:tabs>
        <w:tab w:val="center" w:pos="4819"/>
        <w:tab w:val="right" w:pos="9638"/>
      </w:tabs>
    </w:pPr>
  </w:style>
  <w:style w:type="character" w:customStyle="1" w:styleId="PoratDiagrama">
    <w:name w:val="Poraštė Diagrama"/>
    <w:link w:val="Porat"/>
    <w:rsid w:val="00B509B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474">
      <w:bodyDiv w:val="1"/>
      <w:marLeft w:val="0"/>
      <w:marRight w:val="0"/>
      <w:marTop w:val="0"/>
      <w:marBottom w:val="0"/>
      <w:divBdr>
        <w:top w:val="none" w:sz="0" w:space="0" w:color="auto"/>
        <w:left w:val="none" w:sz="0" w:space="0" w:color="auto"/>
        <w:bottom w:val="none" w:sz="0" w:space="0" w:color="auto"/>
        <w:right w:val="none" w:sz="0" w:space="0" w:color="auto"/>
      </w:divBdr>
    </w:div>
    <w:div w:id="944993417">
      <w:bodyDiv w:val="1"/>
      <w:marLeft w:val="0"/>
      <w:marRight w:val="0"/>
      <w:marTop w:val="0"/>
      <w:marBottom w:val="0"/>
      <w:divBdr>
        <w:top w:val="none" w:sz="0" w:space="0" w:color="auto"/>
        <w:left w:val="none" w:sz="0" w:space="0" w:color="auto"/>
        <w:bottom w:val="none" w:sz="0" w:space="0" w:color="auto"/>
        <w:right w:val="none" w:sz="0" w:space="0" w:color="auto"/>
      </w:divBdr>
    </w:div>
    <w:div w:id="1039278091">
      <w:bodyDiv w:val="1"/>
      <w:marLeft w:val="0"/>
      <w:marRight w:val="0"/>
      <w:marTop w:val="0"/>
      <w:marBottom w:val="0"/>
      <w:divBdr>
        <w:top w:val="none" w:sz="0" w:space="0" w:color="auto"/>
        <w:left w:val="none" w:sz="0" w:space="0" w:color="auto"/>
        <w:bottom w:val="none" w:sz="0" w:space="0" w:color="auto"/>
        <w:right w:val="none" w:sz="0" w:space="0" w:color="auto"/>
      </w:divBdr>
    </w:div>
    <w:div w:id="1931816594">
      <w:bodyDiv w:val="1"/>
      <w:marLeft w:val="0"/>
      <w:marRight w:val="0"/>
      <w:marTop w:val="0"/>
      <w:marBottom w:val="0"/>
      <w:divBdr>
        <w:top w:val="none" w:sz="0" w:space="0" w:color="auto"/>
        <w:left w:val="none" w:sz="0" w:space="0" w:color="auto"/>
        <w:bottom w:val="none" w:sz="0" w:space="0" w:color="auto"/>
        <w:right w:val="none" w:sz="0" w:space="0" w:color="auto"/>
      </w:divBdr>
    </w:div>
    <w:div w:id="21132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3160</Words>
  <Characters>1802</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CIVILINĖS METRIKACIJOS SKYRIAUS VYRIAUSIOJO SPECIALISTO</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CIVILINĖS METRIKACIJOS SKYRIAUS VYRIAUSIOJO SPECIALISTO</dc:title>
  <dc:creator>v.meleniene</dc:creator>
  <cp:lastModifiedBy>Toma Naunikė</cp:lastModifiedBy>
  <cp:revision>3</cp:revision>
  <dcterms:created xsi:type="dcterms:W3CDTF">2021-03-12T14:25:00Z</dcterms:created>
  <dcterms:modified xsi:type="dcterms:W3CDTF">2021-04-27T13:15:00Z</dcterms:modified>
</cp:coreProperties>
</file>