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8BD589" w14:textId="77777777" w:rsidR="005E785C" w:rsidRPr="002E08F0" w:rsidRDefault="005E785C" w:rsidP="005E785C">
      <w:pPr>
        <w:widowControl w:val="0"/>
        <w:suppressAutoHyphens/>
        <w:autoSpaceDE/>
        <w:ind w:left="5245"/>
        <w:jc w:val="both"/>
        <w:rPr>
          <w:rFonts w:eastAsia="Lucida Sans Unicode"/>
          <w:kern w:val="2"/>
          <w:sz w:val="24"/>
          <w:szCs w:val="24"/>
          <w:lang w:val="lt-LT" w:eastAsia="ar-SA"/>
        </w:rPr>
      </w:pPr>
      <w:r w:rsidRPr="002E08F0">
        <w:rPr>
          <w:rFonts w:eastAsia="Lucida Sans Unicode"/>
          <w:kern w:val="2"/>
          <w:sz w:val="24"/>
          <w:szCs w:val="24"/>
          <w:lang w:val="lt-LT" w:eastAsia="ar-SA"/>
        </w:rPr>
        <w:t>PATVIRTINTA</w:t>
      </w:r>
    </w:p>
    <w:p w14:paraId="1B8BF3FD" w14:textId="1BF0538E" w:rsidR="005E785C" w:rsidRPr="002E08F0" w:rsidRDefault="005E785C" w:rsidP="005E785C">
      <w:pPr>
        <w:widowControl w:val="0"/>
        <w:suppressAutoHyphens/>
        <w:autoSpaceDE/>
        <w:ind w:left="5245"/>
        <w:rPr>
          <w:rFonts w:eastAsia="Lucida Sans Unicode"/>
          <w:kern w:val="2"/>
          <w:sz w:val="24"/>
          <w:szCs w:val="24"/>
          <w:lang w:val="lt-LT" w:eastAsia="ar-SA"/>
        </w:rPr>
      </w:pPr>
      <w:r w:rsidRPr="002E08F0">
        <w:rPr>
          <w:rFonts w:eastAsia="Lucida Sans Unicode"/>
          <w:kern w:val="2"/>
          <w:sz w:val="24"/>
          <w:szCs w:val="24"/>
          <w:lang w:val="lt-LT" w:eastAsia="ar-SA"/>
        </w:rPr>
        <w:t xml:space="preserve">Šiaulių miesto savivaldybės </w:t>
      </w:r>
      <w:r w:rsidR="000D32C9">
        <w:rPr>
          <w:rFonts w:eastAsia="Lucida Sans Unicode"/>
          <w:kern w:val="2"/>
          <w:sz w:val="24"/>
          <w:szCs w:val="24"/>
          <w:lang w:val="lt-LT" w:eastAsia="ar-SA"/>
        </w:rPr>
        <w:t>administracijos direktoriaus 2021</w:t>
      </w:r>
      <w:r w:rsidRPr="002E08F0">
        <w:rPr>
          <w:rFonts w:eastAsia="Lucida Sans Unicode"/>
          <w:kern w:val="2"/>
          <w:sz w:val="24"/>
          <w:szCs w:val="24"/>
          <w:lang w:val="lt-LT" w:eastAsia="ar-SA"/>
        </w:rPr>
        <w:t xml:space="preserve"> m. </w:t>
      </w:r>
    </w:p>
    <w:p w14:paraId="631BF744" w14:textId="6DC236BD" w:rsidR="005E785C" w:rsidRPr="002E08F0" w:rsidRDefault="005E785C" w:rsidP="005E785C">
      <w:pPr>
        <w:widowControl w:val="0"/>
        <w:suppressAutoHyphens/>
        <w:autoSpaceDE/>
        <w:ind w:left="5245"/>
        <w:rPr>
          <w:rFonts w:eastAsia="Lucida Sans Unicode"/>
          <w:kern w:val="2"/>
          <w:sz w:val="24"/>
          <w:szCs w:val="24"/>
          <w:lang w:val="lt-LT" w:eastAsia="ar-SA"/>
        </w:rPr>
      </w:pPr>
      <w:r w:rsidRPr="002E08F0">
        <w:rPr>
          <w:rFonts w:eastAsia="Lucida Sans Unicode"/>
          <w:kern w:val="2"/>
          <w:sz w:val="24"/>
          <w:szCs w:val="24"/>
          <w:lang w:val="lt-LT" w:eastAsia="ar-SA"/>
        </w:rPr>
        <w:t xml:space="preserve">įsakymu Nr. </w:t>
      </w:r>
    </w:p>
    <w:p w14:paraId="30DDFCA2" w14:textId="77777777" w:rsidR="005E785C" w:rsidRPr="00653CE2" w:rsidRDefault="005E785C" w:rsidP="005E785C">
      <w:pPr>
        <w:pStyle w:val="Pagrindinistekstas"/>
        <w:rPr>
          <w:sz w:val="24"/>
          <w:szCs w:val="24"/>
        </w:rPr>
      </w:pPr>
    </w:p>
    <w:p w14:paraId="3CDAF515" w14:textId="77777777" w:rsidR="005E785C" w:rsidRPr="00653CE2" w:rsidRDefault="005E785C" w:rsidP="005E785C">
      <w:pPr>
        <w:jc w:val="center"/>
        <w:rPr>
          <w:b/>
          <w:bCs/>
          <w:sz w:val="24"/>
          <w:szCs w:val="24"/>
        </w:rPr>
      </w:pPr>
      <w:r w:rsidRPr="00653CE2">
        <w:rPr>
          <w:b/>
          <w:bCs/>
          <w:sz w:val="24"/>
          <w:szCs w:val="24"/>
        </w:rPr>
        <w:t>SOCIALINIŲ PASLAUGŲ SKYRIAUS</w:t>
      </w:r>
    </w:p>
    <w:p w14:paraId="36F8ECD6" w14:textId="77777777" w:rsidR="005E785C" w:rsidRPr="00653CE2" w:rsidRDefault="005E785C" w:rsidP="005E785C">
      <w:pPr>
        <w:jc w:val="center"/>
        <w:rPr>
          <w:b/>
          <w:bCs/>
          <w:sz w:val="24"/>
          <w:szCs w:val="24"/>
        </w:rPr>
      </w:pPr>
      <w:r w:rsidRPr="00653CE2">
        <w:rPr>
          <w:b/>
          <w:bCs/>
          <w:sz w:val="24"/>
          <w:szCs w:val="24"/>
        </w:rPr>
        <w:t>VYRIAUSIOJO SPECIALISTO PAREIGYBĖS APRAŠYMAS</w:t>
      </w:r>
    </w:p>
    <w:p w14:paraId="06A2AF27" w14:textId="77777777" w:rsidR="005E785C" w:rsidRDefault="005E785C" w:rsidP="005E785C">
      <w:pPr>
        <w:jc w:val="center"/>
        <w:rPr>
          <w:b/>
          <w:bCs/>
          <w:sz w:val="24"/>
          <w:szCs w:val="24"/>
        </w:rPr>
      </w:pPr>
    </w:p>
    <w:p w14:paraId="2A2623BE" w14:textId="77777777" w:rsidR="005E785C" w:rsidRPr="00653CE2" w:rsidRDefault="005E785C" w:rsidP="005E785C">
      <w:pPr>
        <w:jc w:val="center"/>
        <w:rPr>
          <w:b/>
          <w:bCs/>
          <w:sz w:val="24"/>
          <w:szCs w:val="24"/>
        </w:rPr>
      </w:pPr>
    </w:p>
    <w:p w14:paraId="1435E8D2" w14:textId="77777777" w:rsidR="005E785C" w:rsidRPr="00653CE2" w:rsidRDefault="005E785C" w:rsidP="005E785C">
      <w:pPr>
        <w:jc w:val="center"/>
        <w:rPr>
          <w:b/>
          <w:bCs/>
          <w:sz w:val="24"/>
          <w:szCs w:val="24"/>
        </w:rPr>
      </w:pPr>
      <w:r w:rsidRPr="00653CE2">
        <w:rPr>
          <w:b/>
          <w:bCs/>
          <w:sz w:val="24"/>
          <w:szCs w:val="24"/>
        </w:rPr>
        <w:t>I SKYRIUS</w:t>
      </w:r>
    </w:p>
    <w:p w14:paraId="73318DFD" w14:textId="77777777" w:rsidR="005E785C" w:rsidRPr="00653CE2" w:rsidRDefault="005E785C" w:rsidP="005E785C">
      <w:pPr>
        <w:jc w:val="center"/>
        <w:rPr>
          <w:b/>
          <w:bCs/>
          <w:sz w:val="24"/>
          <w:szCs w:val="24"/>
        </w:rPr>
      </w:pPr>
      <w:r w:rsidRPr="00653CE2">
        <w:rPr>
          <w:b/>
          <w:bCs/>
          <w:sz w:val="24"/>
          <w:szCs w:val="24"/>
        </w:rPr>
        <w:t xml:space="preserve">PAREIGYBĖ </w:t>
      </w:r>
    </w:p>
    <w:p w14:paraId="4F210A9C" w14:textId="77777777" w:rsidR="005E785C" w:rsidRPr="00653CE2" w:rsidRDefault="005E785C" w:rsidP="005E785C">
      <w:pPr>
        <w:jc w:val="both"/>
        <w:rPr>
          <w:b/>
          <w:bCs/>
          <w:sz w:val="24"/>
          <w:szCs w:val="24"/>
        </w:rPr>
      </w:pPr>
    </w:p>
    <w:p w14:paraId="41A0EB7F" w14:textId="4EBAEDCA" w:rsidR="005E785C" w:rsidRPr="00653CE2" w:rsidRDefault="005E785C" w:rsidP="005E785C">
      <w:pPr>
        <w:pStyle w:val="Pagrindiniotekstotrauka"/>
        <w:ind w:firstLine="426"/>
        <w:rPr>
          <w:sz w:val="24"/>
          <w:szCs w:val="24"/>
        </w:rPr>
      </w:pPr>
      <w:r w:rsidRPr="00653CE2">
        <w:rPr>
          <w:sz w:val="24"/>
          <w:szCs w:val="24"/>
        </w:rPr>
        <w:t xml:space="preserve">1. Socialinių paslaugų skyriaus </w:t>
      </w:r>
      <w:r>
        <w:rPr>
          <w:sz w:val="24"/>
          <w:szCs w:val="24"/>
        </w:rPr>
        <w:t xml:space="preserve">(toliau – Skyrius) </w:t>
      </w:r>
      <w:r w:rsidRPr="00653CE2">
        <w:rPr>
          <w:sz w:val="24"/>
          <w:szCs w:val="24"/>
        </w:rPr>
        <w:t>vyriausiojo specialisto pareigybė yra priskiriama specialistų pareigybių grupei.</w:t>
      </w:r>
    </w:p>
    <w:p w14:paraId="55774565" w14:textId="77777777" w:rsidR="005E785C" w:rsidRPr="00653CE2" w:rsidRDefault="005E785C" w:rsidP="005E785C">
      <w:pPr>
        <w:pStyle w:val="Pagrindiniotekstotrauka"/>
        <w:ind w:firstLine="426"/>
        <w:rPr>
          <w:sz w:val="24"/>
          <w:szCs w:val="24"/>
        </w:rPr>
      </w:pPr>
      <w:r w:rsidRPr="00653CE2">
        <w:rPr>
          <w:sz w:val="24"/>
          <w:szCs w:val="24"/>
        </w:rPr>
        <w:t>2. Pareigybės lygis – A2.</w:t>
      </w:r>
    </w:p>
    <w:p w14:paraId="5BAE20DC" w14:textId="77777777" w:rsidR="005E785C" w:rsidRDefault="005E785C" w:rsidP="005E785C">
      <w:pPr>
        <w:pStyle w:val="Antrat1"/>
        <w:numPr>
          <w:ilvl w:val="0"/>
          <w:numId w:val="0"/>
        </w:numPr>
        <w:rPr>
          <w:bCs w:val="0"/>
          <w:sz w:val="24"/>
          <w:szCs w:val="24"/>
        </w:rPr>
      </w:pPr>
    </w:p>
    <w:p w14:paraId="422F8AB6" w14:textId="77777777" w:rsidR="005E785C" w:rsidRPr="00653CE2" w:rsidRDefault="005E785C" w:rsidP="005E785C">
      <w:pPr>
        <w:pStyle w:val="Antrat1"/>
        <w:numPr>
          <w:ilvl w:val="0"/>
          <w:numId w:val="0"/>
        </w:numPr>
        <w:rPr>
          <w:bCs w:val="0"/>
          <w:sz w:val="24"/>
          <w:szCs w:val="24"/>
        </w:rPr>
      </w:pPr>
      <w:r w:rsidRPr="00653CE2">
        <w:rPr>
          <w:bCs w:val="0"/>
          <w:sz w:val="24"/>
          <w:szCs w:val="24"/>
        </w:rPr>
        <w:t xml:space="preserve">II SKYRIUS </w:t>
      </w:r>
    </w:p>
    <w:p w14:paraId="34E94C72" w14:textId="77777777" w:rsidR="005E785C" w:rsidRPr="00653CE2" w:rsidRDefault="005E785C" w:rsidP="005E785C">
      <w:pPr>
        <w:pStyle w:val="Antrat1"/>
        <w:numPr>
          <w:ilvl w:val="0"/>
          <w:numId w:val="0"/>
        </w:numPr>
        <w:rPr>
          <w:sz w:val="24"/>
          <w:szCs w:val="24"/>
        </w:rPr>
      </w:pPr>
      <w:r w:rsidRPr="00653CE2">
        <w:rPr>
          <w:b w:val="0"/>
          <w:bCs w:val="0"/>
          <w:sz w:val="24"/>
          <w:szCs w:val="24"/>
        </w:rPr>
        <w:t xml:space="preserve"> </w:t>
      </w:r>
      <w:r w:rsidRPr="00653CE2">
        <w:rPr>
          <w:sz w:val="24"/>
          <w:szCs w:val="24"/>
        </w:rPr>
        <w:t>SPECIALŪS REIKALAVIMAI ŠIAS PAREIGAS EINANČIAM</w:t>
      </w:r>
    </w:p>
    <w:p w14:paraId="75269391" w14:textId="77777777" w:rsidR="005E785C" w:rsidRPr="00653CE2" w:rsidRDefault="005E785C" w:rsidP="005E785C">
      <w:pPr>
        <w:pStyle w:val="Antrat1"/>
        <w:numPr>
          <w:ilvl w:val="0"/>
          <w:numId w:val="0"/>
        </w:numPr>
        <w:rPr>
          <w:sz w:val="24"/>
          <w:szCs w:val="24"/>
        </w:rPr>
      </w:pPr>
      <w:r w:rsidRPr="00653CE2">
        <w:rPr>
          <w:sz w:val="24"/>
          <w:szCs w:val="24"/>
        </w:rPr>
        <w:t>DARBUOTOJUI</w:t>
      </w:r>
    </w:p>
    <w:p w14:paraId="63F81FEE" w14:textId="77777777" w:rsidR="005E785C" w:rsidRPr="00653CE2" w:rsidRDefault="005E785C" w:rsidP="005E785C">
      <w:pPr>
        <w:jc w:val="both"/>
        <w:rPr>
          <w:b/>
          <w:bCs/>
          <w:sz w:val="24"/>
          <w:szCs w:val="24"/>
        </w:rPr>
      </w:pPr>
    </w:p>
    <w:p w14:paraId="40EDC9D9" w14:textId="77777777" w:rsidR="005E785C" w:rsidRPr="00653CE2" w:rsidRDefault="005E785C" w:rsidP="005E785C">
      <w:pPr>
        <w:pStyle w:val="Pagrindinistekstas"/>
        <w:spacing w:after="0"/>
        <w:ind w:firstLine="426"/>
        <w:rPr>
          <w:sz w:val="24"/>
          <w:szCs w:val="24"/>
        </w:rPr>
      </w:pPr>
      <w:r>
        <w:rPr>
          <w:sz w:val="24"/>
          <w:szCs w:val="24"/>
        </w:rPr>
        <w:t>3</w:t>
      </w:r>
      <w:r w:rsidRPr="00653CE2">
        <w:rPr>
          <w:sz w:val="24"/>
          <w:szCs w:val="24"/>
        </w:rPr>
        <w:t>. Šias pareigas einantis darbuotojas turi atitikti šiuos specialiuosius reikalavimus:</w:t>
      </w:r>
    </w:p>
    <w:p w14:paraId="7D65623E" w14:textId="77777777" w:rsidR="005E785C" w:rsidRPr="006B24C1" w:rsidRDefault="005E785C" w:rsidP="005E785C">
      <w:pPr>
        <w:ind w:firstLine="426"/>
        <w:jc w:val="both"/>
        <w:rPr>
          <w:rFonts w:eastAsia="Lucida Sans Unicode"/>
          <w:kern w:val="1"/>
          <w:sz w:val="24"/>
          <w:szCs w:val="24"/>
          <w:lang w:val="lt-LT" w:eastAsia="ar-SA"/>
        </w:rPr>
      </w:pPr>
      <w:r>
        <w:rPr>
          <w:sz w:val="24"/>
          <w:szCs w:val="24"/>
        </w:rPr>
        <w:t>3</w:t>
      </w:r>
      <w:r w:rsidRPr="00653CE2">
        <w:rPr>
          <w:sz w:val="24"/>
          <w:szCs w:val="24"/>
        </w:rPr>
        <w:t>.1.</w:t>
      </w:r>
      <w:r w:rsidRPr="006B24C1">
        <w:rPr>
          <w:rFonts w:eastAsia="Lucida Sans Unicode"/>
          <w:kern w:val="1"/>
          <w:sz w:val="24"/>
          <w:szCs w:val="24"/>
          <w:lang w:val="lt-LT" w:eastAsia="ar-SA"/>
        </w:rPr>
        <w:t xml:space="preserve"> turėti ne žemesnį kaip socialinių mokslų studijų srities socialinio darbo studijų krypties aukštąjį universitetinį išsilavinimą su bakalauro kvalifikaciniu laipsniu ar jam prilygintu išsilavinimu arba aukštąjį koleginį išsilavinimą su profesinio bakalauro kvalifikaciniu laipsniu ar jam prilygintu išsilavinimu;</w:t>
      </w:r>
    </w:p>
    <w:p w14:paraId="3576F19D" w14:textId="77777777" w:rsidR="005E785C" w:rsidRPr="00653CE2" w:rsidRDefault="005E785C" w:rsidP="005E785C">
      <w:pPr>
        <w:ind w:firstLine="426"/>
        <w:jc w:val="both"/>
        <w:rPr>
          <w:sz w:val="24"/>
          <w:szCs w:val="24"/>
        </w:rPr>
      </w:pPr>
      <w:r>
        <w:rPr>
          <w:sz w:val="24"/>
          <w:szCs w:val="24"/>
        </w:rPr>
        <w:t>3</w:t>
      </w:r>
      <w:r w:rsidRPr="00653CE2">
        <w:rPr>
          <w:sz w:val="24"/>
          <w:szCs w:val="24"/>
        </w:rPr>
        <w:t>.2. turėti ne trumpesnę kaip 2 metų socialinio darbo patirtį;</w:t>
      </w:r>
    </w:p>
    <w:p w14:paraId="2F1FEF13" w14:textId="77777777" w:rsidR="005E785C" w:rsidRPr="00653CE2" w:rsidRDefault="005E785C" w:rsidP="005E785C">
      <w:pPr>
        <w:ind w:firstLine="426"/>
        <w:jc w:val="both"/>
        <w:rPr>
          <w:sz w:val="24"/>
          <w:szCs w:val="24"/>
        </w:rPr>
      </w:pPr>
      <w:r>
        <w:rPr>
          <w:sz w:val="24"/>
          <w:szCs w:val="24"/>
        </w:rPr>
        <w:t>3</w:t>
      </w:r>
      <w:r w:rsidRPr="00653CE2">
        <w:rPr>
          <w:sz w:val="24"/>
          <w:szCs w:val="24"/>
        </w:rPr>
        <w:t xml:space="preserve">.3. būti susipažinusiam su </w:t>
      </w:r>
      <w:r w:rsidRPr="00653CE2">
        <w:rPr>
          <w:iCs/>
          <w:sz w:val="24"/>
          <w:szCs w:val="24"/>
        </w:rPr>
        <w:t>Lietuvos Respublikos įstatymais, Lietuvos Respublikos Vyriausybės nutarimais ir kitais teisės aktais,</w:t>
      </w:r>
      <w:r w:rsidRPr="00653CE2">
        <w:rPr>
          <w:sz w:val="24"/>
          <w:szCs w:val="24"/>
        </w:rPr>
        <w:t xml:space="preserve"> reglamentuojančiais </w:t>
      </w:r>
      <w:r>
        <w:rPr>
          <w:sz w:val="24"/>
          <w:szCs w:val="24"/>
        </w:rPr>
        <w:t xml:space="preserve">globos (rūpybos) nustatymą, </w:t>
      </w:r>
      <w:r w:rsidRPr="00653CE2">
        <w:rPr>
          <w:sz w:val="24"/>
          <w:szCs w:val="24"/>
        </w:rPr>
        <w:t>socialines paslaugas, jų teikimo organizavimą bei išmanyti raštvedybos taisykles;</w:t>
      </w:r>
    </w:p>
    <w:p w14:paraId="772379F9" w14:textId="77777777" w:rsidR="005E785C" w:rsidRPr="00653CE2" w:rsidRDefault="005E785C" w:rsidP="005E785C">
      <w:pPr>
        <w:pStyle w:val="WW-BodyTextIndent2"/>
        <w:ind w:left="14" w:firstLine="426"/>
        <w:rPr>
          <w:i/>
          <w:iCs/>
          <w:sz w:val="24"/>
          <w:szCs w:val="24"/>
        </w:rPr>
      </w:pPr>
      <w:r>
        <w:rPr>
          <w:sz w:val="24"/>
          <w:szCs w:val="24"/>
        </w:rPr>
        <w:t>3</w:t>
      </w:r>
      <w:r w:rsidRPr="00653CE2">
        <w:rPr>
          <w:sz w:val="24"/>
          <w:szCs w:val="24"/>
        </w:rPr>
        <w:t xml:space="preserve">.4. mokėti dirbti </w:t>
      </w:r>
      <w:r w:rsidRPr="00653CE2">
        <w:rPr>
          <w:i/>
          <w:iCs/>
          <w:sz w:val="24"/>
          <w:szCs w:val="24"/>
        </w:rPr>
        <w:t xml:space="preserve">„Microsoft Office“ </w:t>
      </w:r>
      <w:r w:rsidRPr="00653CE2">
        <w:rPr>
          <w:sz w:val="24"/>
          <w:szCs w:val="24"/>
        </w:rPr>
        <w:t>programiniu paketu.</w:t>
      </w:r>
    </w:p>
    <w:p w14:paraId="270B5000" w14:textId="77777777" w:rsidR="005E785C" w:rsidRPr="00653CE2" w:rsidRDefault="005E785C" w:rsidP="005E785C">
      <w:pPr>
        <w:ind w:left="720" w:firstLine="426"/>
        <w:jc w:val="both"/>
        <w:rPr>
          <w:sz w:val="24"/>
          <w:szCs w:val="24"/>
        </w:rPr>
      </w:pPr>
    </w:p>
    <w:p w14:paraId="7808E44B" w14:textId="77777777" w:rsidR="005E785C" w:rsidRPr="00653CE2" w:rsidRDefault="005E785C" w:rsidP="005E785C">
      <w:pPr>
        <w:jc w:val="center"/>
        <w:rPr>
          <w:b/>
          <w:bCs/>
          <w:sz w:val="24"/>
          <w:szCs w:val="24"/>
        </w:rPr>
      </w:pPr>
      <w:r w:rsidRPr="00653CE2">
        <w:rPr>
          <w:b/>
          <w:bCs/>
          <w:sz w:val="24"/>
          <w:szCs w:val="24"/>
        </w:rPr>
        <w:t>III SKYRIUS</w:t>
      </w:r>
    </w:p>
    <w:p w14:paraId="082AF85A" w14:textId="77777777" w:rsidR="005E785C" w:rsidRPr="00653CE2" w:rsidRDefault="005E785C" w:rsidP="005E785C">
      <w:pPr>
        <w:jc w:val="center"/>
        <w:rPr>
          <w:b/>
          <w:bCs/>
          <w:sz w:val="24"/>
          <w:szCs w:val="24"/>
        </w:rPr>
      </w:pPr>
      <w:r w:rsidRPr="00653CE2">
        <w:rPr>
          <w:b/>
          <w:bCs/>
          <w:sz w:val="24"/>
          <w:szCs w:val="24"/>
        </w:rPr>
        <w:t>ŠIAS PAREIGAS EINANČIO DARBUOTOJO FUNKCIJOS</w:t>
      </w:r>
    </w:p>
    <w:p w14:paraId="738645C5" w14:textId="77777777" w:rsidR="005E785C" w:rsidRPr="00653CE2" w:rsidRDefault="005E785C" w:rsidP="005E785C">
      <w:pPr>
        <w:jc w:val="both"/>
        <w:rPr>
          <w:sz w:val="24"/>
          <w:szCs w:val="24"/>
        </w:rPr>
      </w:pPr>
    </w:p>
    <w:p w14:paraId="012F95CC" w14:textId="77777777" w:rsidR="005E785C" w:rsidRPr="004B3F50" w:rsidRDefault="005E785C" w:rsidP="005E785C">
      <w:pPr>
        <w:pStyle w:val="Pagrindinistekstas"/>
        <w:tabs>
          <w:tab w:val="left" w:pos="0"/>
          <w:tab w:val="left" w:pos="851"/>
        </w:tabs>
        <w:spacing w:after="0"/>
        <w:ind w:firstLine="425"/>
        <w:rPr>
          <w:sz w:val="24"/>
          <w:szCs w:val="24"/>
        </w:rPr>
      </w:pPr>
      <w:r w:rsidRPr="004B3F50">
        <w:rPr>
          <w:sz w:val="24"/>
          <w:szCs w:val="24"/>
        </w:rPr>
        <w:t>4. Šias pareigas einantis darbuotojas vykdo šias funkcijas:</w:t>
      </w:r>
    </w:p>
    <w:p w14:paraId="19927712" w14:textId="77777777" w:rsidR="005E785C" w:rsidRPr="004B3F50" w:rsidRDefault="005E785C" w:rsidP="005E785C">
      <w:pPr>
        <w:pStyle w:val="prastasiniatinklio"/>
        <w:spacing w:before="0" w:beforeAutospacing="0" w:after="0" w:afterAutospacing="0"/>
        <w:ind w:firstLine="425"/>
        <w:jc w:val="both"/>
      </w:pPr>
      <w:r w:rsidRPr="004B3F50">
        <w:rPr>
          <w:sz w:val="24"/>
          <w:szCs w:val="24"/>
        </w:rPr>
        <w:t>4.1. vykdo pilnamečių veiksnių asmenų rūpybos institucijos funkcijas;</w:t>
      </w:r>
    </w:p>
    <w:p w14:paraId="22EEBDB7" w14:textId="77777777" w:rsidR="005E785C" w:rsidRPr="004B3F50" w:rsidRDefault="005E785C" w:rsidP="005E785C">
      <w:pPr>
        <w:pStyle w:val="prastasiniatinklio"/>
        <w:spacing w:before="0" w:beforeAutospacing="0" w:after="0" w:afterAutospacing="0"/>
        <w:ind w:firstLine="425"/>
        <w:jc w:val="both"/>
        <w:rPr>
          <w:sz w:val="24"/>
          <w:szCs w:val="24"/>
        </w:rPr>
      </w:pPr>
      <w:r w:rsidRPr="004B3F50">
        <w:rPr>
          <w:sz w:val="24"/>
          <w:szCs w:val="24"/>
        </w:rPr>
        <w:t>4.2. prižiūri ir kontroliuoja veiksnių, veiksnių tam tikroje srityje asmenų rūpintojų veiklą, jų atliekamas funkcijas bei pareigas;</w:t>
      </w:r>
    </w:p>
    <w:p w14:paraId="3BF0E218" w14:textId="77777777" w:rsidR="005E785C" w:rsidRPr="004B3F50" w:rsidRDefault="005E785C" w:rsidP="005E785C">
      <w:pPr>
        <w:pStyle w:val="prastasiniatinklio"/>
        <w:spacing w:before="0" w:beforeAutospacing="0" w:after="0" w:afterAutospacing="0"/>
        <w:ind w:firstLine="425"/>
        <w:jc w:val="both"/>
        <w:rPr>
          <w:sz w:val="24"/>
          <w:szCs w:val="24"/>
        </w:rPr>
      </w:pPr>
      <w:r w:rsidRPr="004B3F50">
        <w:rPr>
          <w:sz w:val="24"/>
          <w:szCs w:val="24"/>
        </w:rPr>
        <w:t>4.3. rengia išvadas bylose kaip išvadas teikianti institucija, kuri, vykdydama teismo nutarčių ir LR CPK 506 straipsnio reikalavimus, įvertina rūpintojais būti pageidaujančius asmenis ir raštu teikia siūlymą teismui dėl geriausiai asmens rūpintojo pareigas galinčio atlikti pretendento;</w:t>
      </w:r>
    </w:p>
    <w:p w14:paraId="231E954A" w14:textId="77777777" w:rsidR="005E785C" w:rsidRPr="004B3F50" w:rsidRDefault="005E785C" w:rsidP="005E785C">
      <w:pPr>
        <w:ind w:firstLine="426"/>
        <w:jc w:val="both"/>
        <w:rPr>
          <w:sz w:val="24"/>
          <w:szCs w:val="24"/>
        </w:rPr>
      </w:pPr>
      <w:r w:rsidRPr="004B3F50">
        <w:rPr>
          <w:sz w:val="24"/>
          <w:szCs w:val="24"/>
        </w:rPr>
        <w:t>4.4. dalyvauja teismo posėdžiuose, kurių metu nagrinėjamos asmenų pripažinimo ribotai veiksniais tam tikroje srityje bei rūpintojų paskyrimo bylos;</w:t>
      </w:r>
    </w:p>
    <w:p w14:paraId="6751FC84" w14:textId="74414568" w:rsidR="005E785C" w:rsidRPr="004B3F50" w:rsidRDefault="005E785C" w:rsidP="005E785C">
      <w:pPr>
        <w:pStyle w:val="prastasiniatinklio"/>
        <w:spacing w:before="0" w:beforeAutospacing="0" w:after="0" w:afterAutospacing="0"/>
        <w:ind w:firstLine="425"/>
        <w:jc w:val="both"/>
        <w:rPr>
          <w:sz w:val="24"/>
          <w:szCs w:val="24"/>
        </w:rPr>
      </w:pPr>
      <w:r w:rsidRPr="004B3F50">
        <w:rPr>
          <w:sz w:val="24"/>
          <w:szCs w:val="24"/>
        </w:rPr>
        <w:t>4.5.</w:t>
      </w:r>
      <w:r w:rsidRPr="004B3F50">
        <w:rPr>
          <w:color w:val="010101"/>
          <w:sz w:val="24"/>
          <w:szCs w:val="24"/>
        </w:rPr>
        <w:t xml:space="preserve"> rengia ir tikslina informaciją socialinių paslaugų </w:t>
      </w:r>
      <w:r w:rsidR="000D32C9" w:rsidRPr="004B3F50">
        <w:rPr>
          <w:color w:val="010101"/>
          <w:sz w:val="24"/>
          <w:szCs w:val="24"/>
        </w:rPr>
        <w:t xml:space="preserve">srities </w:t>
      </w:r>
      <w:r w:rsidRPr="004B3F50">
        <w:rPr>
          <w:color w:val="010101"/>
          <w:sz w:val="24"/>
          <w:szCs w:val="24"/>
        </w:rPr>
        <w:t>klausimais Šiaulių miesto savivaldybės interneto puslapyje;</w:t>
      </w:r>
    </w:p>
    <w:p w14:paraId="4F513C7A" w14:textId="07109D9F" w:rsidR="005E785C" w:rsidRPr="004B3F50" w:rsidRDefault="005E785C" w:rsidP="005E785C">
      <w:pPr>
        <w:pStyle w:val="prastasiniatinklio"/>
        <w:spacing w:before="0" w:beforeAutospacing="0" w:after="0" w:afterAutospacing="0"/>
        <w:ind w:firstLine="425"/>
        <w:jc w:val="both"/>
        <w:rPr>
          <w:sz w:val="24"/>
          <w:szCs w:val="24"/>
        </w:rPr>
      </w:pPr>
      <w:r w:rsidRPr="004B3F50">
        <w:rPr>
          <w:sz w:val="24"/>
          <w:szCs w:val="24"/>
        </w:rPr>
        <w:t>4.6. rengia pagal skyriaus kompetenciją viešųjų pirkimų dokumentus ir sutarčių projektus, kontroliuoja sutarčių vykdymą, siekdamas užtikrinti socialinių paslaugų prieinamumą, kokybę ir racionalų turimų finansinių išteklių naudojimą;</w:t>
      </w:r>
    </w:p>
    <w:p w14:paraId="56D7C024" w14:textId="77777777" w:rsidR="000D32C9" w:rsidRPr="004B3F50" w:rsidRDefault="005E785C" w:rsidP="005E785C">
      <w:pPr>
        <w:pStyle w:val="prastasiniatinklio"/>
        <w:spacing w:before="0" w:beforeAutospacing="0" w:after="0" w:afterAutospacing="0"/>
        <w:ind w:firstLine="425"/>
        <w:jc w:val="both"/>
        <w:rPr>
          <w:sz w:val="24"/>
          <w:szCs w:val="24"/>
        </w:rPr>
      </w:pPr>
      <w:r w:rsidRPr="004B3F50">
        <w:rPr>
          <w:sz w:val="24"/>
          <w:szCs w:val="24"/>
        </w:rPr>
        <w:t>4.7. organizuoja nevyriausybinių organizacijų projektų konkursus dėl socialinių paslaugų pirkimo</w:t>
      </w:r>
      <w:r w:rsidR="000D32C9" w:rsidRPr="004B3F50">
        <w:rPr>
          <w:sz w:val="24"/>
          <w:szCs w:val="24"/>
        </w:rPr>
        <w:t>, partnerių atrankas, teisės aktų nustatyta tvarka;</w:t>
      </w:r>
    </w:p>
    <w:p w14:paraId="7A89FD11" w14:textId="6CB6C95C" w:rsidR="005E785C" w:rsidRPr="004B3F50" w:rsidRDefault="000D32C9" w:rsidP="005E785C">
      <w:pPr>
        <w:pStyle w:val="prastasiniatinklio"/>
        <w:spacing w:before="0" w:beforeAutospacing="0" w:after="0" w:afterAutospacing="0"/>
        <w:ind w:firstLine="425"/>
        <w:jc w:val="both"/>
        <w:rPr>
          <w:sz w:val="24"/>
          <w:szCs w:val="24"/>
        </w:rPr>
      </w:pPr>
      <w:r w:rsidRPr="004B3F50">
        <w:rPr>
          <w:sz w:val="24"/>
          <w:szCs w:val="24"/>
        </w:rPr>
        <w:t>4.8.</w:t>
      </w:r>
      <w:r w:rsidR="005E785C" w:rsidRPr="004B3F50">
        <w:rPr>
          <w:sz w:val="24"/>
          <w:szCs w:val="24"/>
        </w:rPr>
        <w:t xml:space="preserve"> teikia nustatyta tvarka ir terminais </w:t>
      </w:r>
      <w:r w:rsidRPr="004B3F50">
        <w:rPr>
          <w:sz w:val="24"/>
          <w:szCs w:val="24"/>
        </w:rPr>
        <w:t>S</w:t>
      </w:r>
      <w:r w:rsidR="005E785C" w:rsidRPr="004B3F50">
        <w:rPr>
          <w:sz w:val="24"/>
          <w:szCs w:val="24"/>
        </w:rPr>
        <w:t xml:space="preserve">kyriaus vedėjui informaciją apie sutartyje nustatytų įsipareigojimų vykdymą, ar tinkamai naudoja gautas lėšas ir vykdo numatytą veiklą; </w:t>
      </w:r>
    </w:p>
    <w:p w14:paraId="1ABE72D5" w14:textId="6C848944" w:rsidR="005E785C" w:rsidRPr="004B3F50" w:rsidRDefault="005E785C" w:rsidP="005E785C">
      <w:pPr>
        <w:pStyle w:val="Pagrindinistekstas"/>
        <w:tabs>
          <w:tab w:val="left" w:pos="0"/>
          <w:tab w:val="left" w:pos="851"/>
        </w:tabs>
        <w:spacing w:after="0"/>
        <w:ind w:firstLine="425"/>
        <w:jc w:val="both"/>
        <w:rPr>
          <w:color w:val="010101"/>
          <w:sz w:val="24"/>
          <w:szCs w:val="24"/>
        </w:rPr>
      </w:pPr>
      <w:r w:rsidRPr="004B3F50">
        <w:rPr>
          <w:color w:val="010101"/>
          <w:sz w:val="24"/>
          <w:szCs w:val="24"/>
        </w:rPr>
        <w:t>4.</w:t>
      </w:r>
      <w:r w:rsidR="000D32C9" w:rsidRPr="004B3F50">
        <w:rPr>
          <w:color w:val="010101"/>
          <w:sz w:val="24"/>
          <w:szCs w:val="24"/>
        </w:rPr>
        <w:t>9</w:t>
      </w:r>
      <w:r w:rsidRPr="004B3F50">
        <w:rPr>
          <w:color w:val="010101"/>
          <w:sz w:val="24"/>
          <w:szCs w:val="24"/>
        </w:rPr>
        <w:t xml:space="preserve">. </w:t>
      </w:r>
      <w:r w:rsidRPr="004B3F50">
        <w:rPr>
          <w:color w:val="010101"/>
          <w:sz w:val="24"/>
          <w:szCs w:val="24"/>
          <w:shd w:val="clear" w:color="auto" w:fill="FFFFFF"/>
        </w:rPr>
        <w:t>kontroliuoja bendrųjų socialinių paslaugų ir socialinės priežiūros paslaugų teikimą;</w:t>
      </w:r>
    </w:p>
    <w:p w14:paraId="17482063" w14:textId="282734A6" w:rsidR="005E785C" w:rsidRPr="00653CE2" w:rsidRDefault="005E785C" w:rsidP="005E785C">
      <w:pPr>
        <w:pStyle w:val="Pagrindinistekstas"/>
        <w:tabs>
          <w:tab w:val="left" w:pos="0"/>
          <w:tab w:val="left" w:pos="851"/>
        </w:tabs>
        <w:spacing w:after="0"/>
        <w:ind w:firstLine="425"/>
        <w:jc w:val="both"/>
        <w:rPr>
          <w:sz w:val="24"/>
          <w:szCs w:val="24"/>
        </w:rPr>
      </w:pPr>
      <w:r w:rsidRPr="007D2056">
        <w:rPr>
          <w:color w:val="010101"/>
          <w:sz w:val="24"/>
          <w:szCs w:val="24"/>
        </w:rPr>
        <w:lastRenderedPageBreak/>
        <w:t>4.</w:t>
      </w:r>
      <w:r w:rsidR="000D32C9" w:rsidRPr="007D2056">
        <w:rPr>
          <w:color w:val="010101"/>
          <w:sz w:val="24"/>
          <w:szCs w:val="24"/>
        </w:rPr>
        <w:t>10</w:t>
      </w:r>
      <w:r w:rsidRPr="007D2056">
        <w:rPr>
          <w:color w:val="010101"/>
          <w:sz w:val="24"/>
          <w:szCs w:val="24"/>
        </w:rPr>
        <w:t xml:space="preserve">. </w:t>
      </w:r>
      <w:r w:rsidRPr="007D2056">
        <w:rPr>
          <w:sz w:val="24"/>
          <w:szCs w:val="24"/>
        </w:rPr>
        <w:t>bendradarbiauja skyriaus veiklos klausimais su Socialinės apsaugos ir darbo ministerija, Savivaldybės administracijos tarnautojais, biudžetinių įstaigų, socialinių nevyriausybinių organizacijų atstovais, taip pat dalyvauja plėtojant bendradarbiavimą su kitomis Lietuvos savivaldybėmis ir užsienio šalimis, siekiant užtikrinti tarpinstitucinį bendradarbiavimą, perimti kitų Lietuvos savivaldybių ir užsienio šalių nevyriausybinių organizacijų gerąją praktiką ir pasidalyti tokios praktikos pavyzdžiais;</w:t>
      </w:r>
    </w:p>
    <w:p w14:paraId="450F229F" w14:textId="0FA50E14" w:rsidR="005E785C" w:rsidRDefault="005E785C" w:rsidP="005E785C">
      <w:pPr>
        <w:pStyle w:val="Pagrindinistekstas"/>
        <w:tabs>
          <w:tab w:val="left" w:pos="0"/>
          <w:tab w:val="left" w:pos="851"/>
        </w:tabs>
        <w:spacing w:after="0"/>
        <w:ind w:firstLine="425"/>
        <w:jc w:val="both"/>
        <w:rPr>
          <w:sz w:val="24"/>
          <w:szCs w:val="24"/>
        </w:rPr>
      </w:pPr>
      <w:r>
        <w:rPr>
          <w:color w:val="010101"/>
          <w:sz w:val="24"/>
          <w:szCs w:val="24"/>
          <w:shd w:val="clear" w:color="auto" w:fill="FFFFFF"/>
        </w:rPr>
        <w:t>4</w:t>
      </w:r>
      <w:r w:rsidRPr="00653CE2">
        <w:rPr>
          <w:color w:val="010101"/>
          <w:sz w:val="24"/>
          <w:szCs w:val="24"/>
          <w:shd w:val="clear" w:color="auto" w:fill="FFFFFF"/>
        </w:rPr>
        <w:t>.</w:t>
      </w:r>
      <w:r>
        <w:rPr>
          <w:color w:val="010101"/>
          <w:sz w:val="24"/>
          <w:szCs w:val="24"/>
          <w:shd w:val="clear" w:color="auto" w:fill="FFFFFF"/>
        </w:rPr>
        <w:t>1</w:t>
      </w:r>
      <w:r w:rsidR="000D32C9">
        <w:rPr>
          <w:color w:val="010101"/>
          <w:sz w:val="24"/>
          <w:szCs w:val="24"/>
          <w:shd w:val="clear" w:color="auto" w:fill="FFFFFF"/>
        </w:rPr>
        <w:t>1</w:t>
      </w:r>
      <w:r w:rsidRPr="00653CE2">
        <w:rPr>
          <w:color w:val="010101"/>
          <w:sz w:val="24"/>
          <w:szCs w:val="24"/>
          <w:shd w:val="clear" w:color="auto" w:fill="FFFFFF"/>
        </w:rPr>
        <w:t>.</w:t>
      </w:r>
      <w:r>
        <w:rPr>
          <w:sz w:val="24"/>
          <w:szCs w:val="24"/>
        </w:rPr>
        <w:t xml:space="preserve"> rengia</w:t>
      </w:r>
      <w:r w:rsidRPr="00653CE2">
        <w:rPr>
          <w:sz w:val="24"/>
          <w:szCs w:val="24"/>
        </w:rPr>
        <w:t xml:space="preserve"> </w:t>
      </w:r>
      <w:r>
        <w:rPr>
          <w:sz w:val="24"/>
          <w:szCs w:val="24"/>
        </w:rPr>
        <w:t xml:space="preserve">Šiaulių miesto </w:t>
      </w:r>
      <w:r w:rsidRPr="00653CE2">
        <w:rPr>
          <w:sz w:val="24"/>
          <w:szCs w:val="24"/>
        </w:rPr>
        <w:t>socialinių paslaugų plan</w:t>
      </w:r>
      <w:r>
        <w:rPr>
          <w:sz w:val="24"/>
          <w:szCs w:val="24"/>
        </w:rPr>
        <w:t>ą</w:t>
      </w:r>
      <w:r w:rsidR="004B3F50">
        <w:rPr>
          <w:sz w:val="24"/>
          <w:szCs w:val="24"/>
        </w:rPr>
        <w:t xml:space="preserve"> ir metinę veiklos ataskaitą</w:t>
      </w:r>
      <w:r>
        <w:rPr>
          <w:sz w:val="24"/>
          <w:szCs w:val="24"/>
        </w:rPr>
        <w:t>;</w:t>
      </w:r>
    </w:p>
    <w:p w14:paraId="38C9AD12" w14:textId="699822B0" w:rsidR="004B3F50" w:rsidRPr="004B3F50" w:rsidRDefault="000D32C9" w:rsidP="004B3F50">
      <w:pPr>
        <w:ind w:firstLine="425"/>
        <w:jc w:val="both"/>
        <w:rPr>
          <w:sz w:val="24"/>
          <w:szCs w:val="24"/>
          <w:lang w:eastAsia="lt-LT"/>
        </w:rPr>
      </w:pPr>
      <w:r>
        <w:rPr>
          <w:sz w:val="24"/>
          <w:szCs w:val="24"/>
        </w:rPr>
        <w:t xml:space="preserve">4.12. </w:t>
      </w:r>
      <w:r w:rsidR="004B3F50" w:rsidRPr="004B3F50">
        <w:rPr>
          <w:sz w:val="24"/>
          <w:szCs w:val="24"/>
          <w:lang w:eastAsia="lt-LT"/>
        </w:rPr>
        <w:t>renka, sistemina reikiamą informaciją ir teikia Lietuvos Respublikos socialinės ap</w:t>
      </w:r>
      <w:r w:rsidR="004B3F50">
        <w:rPr>
          <w:sz w:val="24"/>
          <w:szCs w:val="24"/>
          <w:lang w:eastAsia="lt-LT"/>
        </w:rPr>
        <w:t xml:space="preserve">saugos ir darbo ministerijai, Socialinių paslaugų priežiūros departamentui, </w:t>
      </w:r>
      <w:r w:rsidR="004B3F50" w:rsidRPr="004B3F50">
        <w:rPr>
          <w:sz w:val="24"/>
          <w:szCs w:val="24"/>
          <w:lang w:eastAsia="lt-LT"/>
        </w:rPr>
        <w:t xml:space="preserve">Savivaldybės administracijos struktūriniams padaliniams, </w:t>
      </w:r>
      <w:r w:rsidR="004B3F50">
        <w:rPr>
          <w:sz w:val="24"/>
          <w:szCs w:val="24"/>
          <w:lang w:eastAsia="lt-LT"/>
        </w:rPr>
        <w:t>nevyriausybinėms organizacijoms,</w:t>
      </w:r>
      <w:r w:rsidR="004B3F50" w:rsidRPr="004B3F50">
        <w:rPr>
          <w:sz w:val="24"/>
          <w:szCs w:val="24"/>
          <w:lang w:eastAsia="lt-LT"/>
        </w:rPr>
        <w:t xml:space="preserve"> socialinių</w:t>
      </w:r>
      <w:r w:rsidR="004B3F50">
        <w:rPr>
          <w:sz w:val="24"/>
          <w:szCs w:val="24"/>
          <w:lang w:eastAsia="lt-LT"/>
        </w:rPr>
        <w:t xml:space="preserve"> paslaugų </w:t>
      </w:r>
      <w:r w:rsidR="004B3F50" w:rsidRPr="004B3F50">
        <w:rPr>
          <w:sz w:val="24"/>
          <w:szCs w:val="24"/>
          <w:lang w:eastAsia="lt-LT"/>
        </w:rPr>
        <w:t>klausimais;</w:t>
      </w:r>
    </w:p>
    <w:p w14:paraId="70B0117D" w14:textId="4D9B9F93" w:rsidR="005E785C" w:rsidRPr="00653CE2" w:rsidRDefault="005E785C" w:rsidP="004B3F50">
      <w:pPr>
        <w:pStyle w:val="Pagrindinistekstas"/>
        <w:tabs>
          <w:tab w:val="left" w:pos="0"/>
          <w:tab w:val="left" w:pos="851"/>
        </w:tabs>
        <w:spacing w:after="0"/>
        <w:ind w:firstLine="425"/>
        <w:jc w:val="both"/>
        <w:rPr>
          <w:sz w:val="24"/>
          <w:szCs w:val="24"/>
        </w:rPr>
      </w:pPr>
      <w:r>
        <w:rPr>
          <w:sz w:val="24"/>
          <w:szCs w:val="24"/>
        </w:rPr>
        <w:t>4</w:t>
      </w:r>
      <w:r w:rsidRPr="00653CE2">
        <w:rPr>
          <w:sz w:val="24"/>
          <w:szCs w:val="24"/>
        </w:rPr>
        <w:t>.</w:t>
      </w:r>
      <w:r>
        <w:rPr>
          <w:sz w:val="24"/>
          <w:szCs w:val="24"/>
        </w:rPr>
        <w:t>1</w:t>
      </w:r>
      <w:r w:rsidR="004B3F50">
        <w:rPr>
          <w:sz w:val="24"/>
          <w:szCs w:val="24"/>
        </w:rPr>
        <w:t>3</w:t>
      </w:r>
      <w:r w:rsidRPr="00653CE2">
        <w:rPr>
          <w:sz w:val="24"/>
          <w:szCs w:val="24"/>
        </w:rPr>
        <w:t>. dalyvauja darbo grupių ir komisijų, kurių nariu paskirtas, darbe, kad būtų įgyvendinti šioms grupėms ar komisijoms suformuluoti uždaviniai;</w:t>
      </w:r>
    </w:p>
    <w:p w14:paraId="2D9BDF8C" w14:textId="17E5F9C5" w:rsidR="005E785C" w:rsidRDefault="005E785C" w:rsidP="005E785C">
      <w:pPr>
        <w:tabs>
          <w:tab w:val="left" w:pos="567"/>
        </w:tabs>
        <w:ind w:firstLine="426"/>
        <w:jc w:val="both"/>
        <w:rPr>
          <w:sz w:val="24"/>
          <w:szCs w:val="24"/>
        </w:rPr>
      </w:pPr>
      <w:r>
        <w:rPr>
          <w:sz w:val="24"/>
          <w:szCs w:val="24"/>
        </w:rPr>
        <w:t>4</w:t>
      </w:r>
      <w:r w:rsidRPr="005A0478">
        <w:rPr>
          <w:sz w:val="24"/>
          <w:szCs w:val="24"/>
        </w:rPr>
        <w:t>.</w:t>
      </w:r>
      <w:r>
        <w:rPr>
          <w:sz w:val="24"/>
          <w:szCs w:val="24"/>
        </w:rPr>
        <w:t>1</w:t>
      </w:r>
      <w:r w:rsidR="004B3F50">
        <w:rPr>
          <w:sz w:val="24"/>
          <w:szCs w:val="24"/>
        </w:rPr>
        <w:t>4</w:t>
      </w:r>
      <w:r w:rsidRPr="005A0478">
        <w:rPr>
          <w:sz w:val="24"/>
          <w:szCs w:val="24"/>
        </w:rPr>
        <w:t xml:space="preserve">. </w:t>
      </w:r>
      <w:r>
        <w:rPr>
          <w:sz w:val="24"/>
          <w:szCs w:val="24"/>
        </w:rPr>
        <w:t>r</w:t>
      </w:r>
      <w:r w:rsidRPr="005A0478">
        <w:rPr>
          <w:sz w:val="24"/>
          <w:szCs w:val="24"/>
        </w:rPr>
        <w:t>engia Savivaldybės tarybos sprendimų, Savivaldybės mero potvarkių, Administracijos direktoriaus įsakymų projektus priskirtos kompetencijos klausimais.</w:t>
      </w:r>
    </w:p>
    <w:p w14:paraId="4FDBD081" w14:textId="2060A11E" w:rsidR="005E785C" w:rsidRDefault="005E785C" w:rsidP="005E785C">
      <w:pPr>
        <w:tabs>
          <w:tab w:val="left" w:pos="567"/>
        </w:tabs>
        <w:ind w:firstLine="426"/>
        <w:jc w:val="both"/>
        <w:rPr>
          <w:sz w:val="24"/>
          <w:szCs w:val="24"/>
        </w:rPr>
      </w:pPr>
      <w:r>
        <w:rPr>
          <w:sz w:val="24"/>
          <w:szCs w:val="24"/>
        </w:rPr>
        <w:t>4</w:t>
      </w:r>
      <w:r w:rsidRPr="005A0478">
        <w:rPr>
          <w:sz w:val="24"/>
          <w:szCs w:val="24"/>
        </w:rPr>
        <w:t>.</w:t>
      </w:r>
      <w:r>
        <w:rPr>
          <w:sz w:val="24"/>
          <w:szCs w:val="24"/>
        </w:rPr>
        <w:t>1</w:t>
      </w:r>
      <w:r w:rsidR="004B3F50">
        <w:rPr>
          <w:sz w:val="24"/>
          <w:szCs w:val="24"/>
        </w:rPr>
        <w:t>5</w:t>
      </w:r>
      <w:r w:rsidRPr="005A0478">
        <w:rPr>
          <w:sz w:val="24"/>
          <w:szCs w:val="24"/>
        </w:rPr>
        <w:t xml:space="preserve">. </w:t>
      </w:r>
      <w:r>
        <w:rPr>
          <w:sz w:val="24"/>
          <w:szCs w:val="24"/>
        </w:rPr>
        <w:t>n</w:t>
      </w:r>
      <w:r w:rsidRPr="005A0478">
        <w:rPr>
          <w:sz w:val="24"/>
          <w:szCs w:val="24"/>
        </w:rPr>
        <w:t xml:space="preserve">agrinėja fizinių ir juridinių asmenų prašymus </w:t>
      </w:r>
      <w:r>
        <w:rPr>
          <w:sz w:val="24"/>
          <w:szCs w:val="24"/>
        </w:rPr>
        <w:t>Skyriaus kompetencijos klausimais,</w:t>
      </w:r>
      <w:r w:rsidR="004B3F50">
        <w:rPr>
          <w:sz w:val="24"/>
          <w:szCs w:val="24"/>
        </w:rPr>
        <w:t xml:space="preserve"> bendradarbiauja su sveikatos ir kitpomis įstaigomis ir </w:t>
      </w:r>
      <w:r>
        <w:rPr>
          <w:sz w:val="24"/>
          <w:szCs w:val="24"/>
        </w:rPr>
        <w:t>rengia atsakymų projektus;</w:t>
      </w:r>
    </w:p>
    <w:p w14:paraId="3EDACC1D" w14:textId="230CF312" w:rsidR="005E785C" w:rsidRPr="00653CE2" w:rsidRDefault="005E785C" w:rsidP="005E785C">
      <w:pPr>
        <w:tabs>
          <w:tab w:val="left" w:pos="0"/>
          <w:tab w:val="left" w:pos="1134"/>
          <w:tab w:val="left" w:pos="1276"/>
        </w:tabs>
        <w:ind w:firstLine="426"/>
        <w:jc w:val="both"/>
        <w:rPr>
          <w:sz w:val="24"/>
          <w:szCs w:val="24"/>
        </w:rPr>
      </w:pPr>
      <w:r>
        <w:rPr>
          <w:sz w:val="24"/>
          <w:szCs w:val="24"/>
        </w:rPr>
        <w:t>4</w:t>
      </w:r>
      <w:r w:rsidRPr="00653CE2">
        <w:rPr>
          <w:sz w:val="24"/>
          <w:szCs w:val="24"/>
        </w:rPr>
        <w:t>.1</w:t>
      </w:r>
      <w:r w:rsidR="004B3F50">
        <w:rPr>
          <w:sz w:val="24"/>
          <w:szCs w:val="24"/>
        </w:rPr>
        <w:t>6</w:t>
      </w:r>
      <w:r w:rsidRPr="00653CE2">
        <w:rPr>
          <w:sz w:val="24"/>
          <w:szCs w:val="24"/>
        </w:rPr>
        <w:t xml:space="preserve">. vykdo kitus nenuolatinio pobūdžio, su </w:t>
      </w:r>
      <w:r>
        <w:rPr>
          <w:sz w:val="24"/>
          <w:szCs w:val="24"/>
        </w:rPr>
        <w:t>S</w:t>
      </w:r>
      <w:r w:rsidRPr="00653CE2">
        <w:rPr>
          <w:sz w:val="24"/>
          <w:szCs w:val="24"/>
        </w:rPr>
        <w:t>kyriaus funkcijomis susijusius</w:t>
      </w:r>
      <w:r>
        <w:rPr>
          <w:sz w:val="24"/>
          <w:szCs w:val="24"/>
        </w:rPr>
        <w:t>, S</w:t>
      </w:r>
      <w:r w:rsidRPr="00653CE2">
        <w:rPr>
          <w:sz w:val="24"/>
          <w:szCs w:val="24"/>
        </w:rPr>
        <w:t xml:space="preserve">kyriaus vedėjo pavedimus ir užduotis tam, kad būtų pasiekti </w:t>
      </w:r>
      <w:r>
        <w:rPr>
          <w:sz w:val="24"/>
          <w:szCs w:val="24"/>
        </w:rPr>
        <w:t>S</w:t>
      </w:r>
      <w:r w:rsidRPr="00653CE2">
        <w:rPr>
          <w:sz w:val="24"/>
          <w:szCs w:val="24"/>
        </w:rPr>
        <w:t>kyriaus tikslai.</w:t>
      </w:r>
    </w:p>
    <w:p w14:paraId="6AD559E9" w14:textId="77777777" w:rsidR="005E785C" w:rsidRPr="00653CE2" w:rsidRDefault="005E785C" w:rsidP="005E785C">
      <w:pPr>
        <w:tabs>
          <w:tab w:val="left" w:pos="0"/>
          <w:tab w:val="left" w:pos="851"/>
        </w:tabs>
        <w:ind w:firstLine="426"/>
        <w:jc w:val="both"/>
        <w:rPr>
          <w:sz w:val="24"/>
          <w:szCs w:val="24"/>
        </w:rPr>
      </w:pPr>
    </w:p>
    <w:p w14:paraId="15E736A2" w14:textId="77777777" w:rsidR="005E785C" w:rsidRDefault="005E785C" w:rsidP="005E785C">
      <w:pPr>
        <w:jc w:val="both"/>
        <w:rPr>
          <w:sz w:val="24"/>
          <w:szCs w:val="24"/>
        </w:rPr>
      </w:pPr>
    </w:p>
    <w:p w14:paraId="6227A969" w14:textId="77777777" w:rsidR="005E785C" w:rsidRDefault="005E785C" w:rsidP="005E785C">
      <w:pPr>
        <w:jc w:val="center"/>
        <w:rPr>
          <w:sz w:val="24"/>
          <w:szCs w:val="24"/>
        </w:rPr>
      </w:pPr>
      <w:r>
        <w:rPr>
          <w:sz w:val="24"/>
          <w:szCs w:val="24"/>
        </w:rPr>
        <w:t>_________________________</w:t>
      </w:r>
    </w:p>
    <w:p w14:paraId="269B02B4" w14:textId="77777777" w:rsidR="005E785C" w:rsidRDefault="005E785C" w:rsidP="005E785C">
      <w:pPr>
        <w:jc w:val="both"/>
        <w:rPr>
          <w:sz w:val="24"/>
          <w:szCs w:val="24"/>
        </w:rPr>
      </w:pPr>
    </w:p>
    <w:p w14:paraId="23C379E6" w14:textId="77777777" w:rsidR="005E785C" w:rsidRPr="00653CE2" w:rsidRDefault="005E785C" w:rsidP="005E785C">
      <w:pPr>
        <w:jc w:val="both"/>
        <w:rPr>
          <w:sz w:val="24"/>
          <w:szCs w:val="24"/>
        </w:rPr>
      </w:pPr>
    </w:p>
    <w:p w14:paraId="1D284379" w14:textId="77777777" w:rsidR="005E785C" w:rsidRPr="00653CE2" w:rsidRDefault="005E785C" w:rsidP="005E785C">
      <w:pPr>
        <w:tabs>
          <w:tab w:val="left" w:pos="426"/>
        </w:tabs>
        <w:ind w:hanging="15"/>
        <w:jc w:val="both"/>
        <w:rPr>
          <w:sz w:val="24"/>
          <w:szCs w:val="24"/>
        </w:rPr>
      </w:pPr>
      <w:r w:rsidRPr="00653CE2">
        <w:rPr>
          <w:sz w:val="24"/>
          <w:szCs w:val="24"/>
        </w:rPr>
        <w:t xml:space="preserve">Susipažinau </w:t>
      </w:r>
    </w:p>
    <w:p w14:paraId="2CB14769" w14:textId="77777777" w:rsidR="005E785C" w:rsidRPr="00653CE2" w:rsidRDefault="005E785C" w:rsidP="005E785C">
      <w:pPr>
        <w:tabs>
          <w:tab w:val="left" w:pos="426"/>
        </w:tabs>
        <w:ind w:hanging="15"/>
        <w:jc w:val="both"/>
        <w:rPr>
          <w:sz w:val="24"/>
          <w:szCs w:val="24"/>
        </w:rPr>
      </w:pPr>
    </w:p>
    <w:p w14:paraId="280D4171" w14:textId="77777777" w:rsidR="005E785C" w:rsidRPr="00653CE2" w:rsidRDefault="005E785C" w:rsidP="005E785C">
      <w:pPr>
        <w:tabs>
          <w:tab w:val="left" w:pos="426"/>
        </w:tabs>
        <w:ind w:hanging="15"/>
        <w:jc w:val="both"/>
        <w:rPr>
          <w:sz w:val="24"/>
          <w:szCs w:val="24"/>
        </w:rPr>
      </w:pPr>
      <w:r w:rsidRPr="00653CE2">
        <w:rPr>
          <w:sz w:val="24"/>
          <w:szCs w:val="24"/>
        </w:rPr>
        <w:t>__________________________________</w:t>
      </w:r>
    </w:p>
    <w:p w14:paraId="1F944BAB" w14:textId="77777777" w:rsidR="005E785C" w:rsidRPr="00653CE2" w:rsidRDefault="005E785C" w:rsidP="005E785C">
      <w:pPr>
        <w:tabs>
          <w:tab w:val="left" w:pos="426"/>
        </w:tabs>
        <w:ind w:hanging="15"/>
        <w:jc w:val="both"/>
        <w:rPr>
          <w:sz w:val="24"/>
          <w:szCs w:val="24"/>
        </w:rPr>
      </w:pPr>
      <w:r w:rsidRPr="00653CE2">
        <w:rPr>
          <w:sz w:val="24"/>
          <w:szCs w:val="24"/>
        </w:rPr>
        <w:tab/>
      </w:r>
      <w:r w:rsidRPr="00653CE2">
        <w:rPr>
          <w:sz w:val="24"/>
          <w:szCs w:val="24"/>
        </w:rPr>
        <w:tab/>
        <w:t xml:space="preserve">        (Parašas)</w:t>
      </w:r>
    </w:p>
    <w:p w14:paraId="17279AC4" w14:textId="77777777" w:rsidR="005E785C" w:rsidRPr="00653CE2" w:rsidRDefault="005E785C" w:rsidP="005E785C">
      <w:pPr>
        <w:tabs>
          <w:tab w:val="left" w:pos="426"/>
        </w:tabs>
        <w:ind w:hanging="15"/>
        <w:jc w:val="both"/>
        <w:rPr>
          <w:sz w:val="24"/>
          <w:szCs w:val="24"/>
        </w:rPr>
      </w:pPr>
      <w:r w:rsidRPr="00653CE2">
        <w:rPr>
          <w:sz w:val="24"/>
          <w:szCs w:val="24"/>
        </w:rPr>
        <w:t>__________________________________</w:t>
      </w:r>
    </w:p>
    <w:p w14:paraId="65691B28" w14:textId="77777777" w:rsidR="005E785C" w:rsidRPr="00653CE2" w:rsidRDefault="005E785C" w:rsidP="005E785C">
      <w:pPr>
        <w:tabs>
          <w:tab w:val="left" w:pos="426"/>
        </w:tabs>
        <w:ind w:hanging="15"/>
        <w:jc w:val="both"/>
        <w:rPr>
          <w:sz w:val="24"/>
          <w:szCs w:val="24"/>
        </w:rPr>
      </w:pPr>
      <w:r w:rsidRPr="00653CE2">
        <w:rPr>
          <w:sz w:val="24"/>
          <w:szCs w:val="24"/>
        </w:rPr>
        <w:tab/>
      </w:r>
      <w:r w:rsidRPr="00653CE2">
        <w:rPr>
          <w:sz w:val="24"/>
          <w:szCs w:val="24"/>
        </w:rPr>
        <w:tab/>
        <w:t xml:space="preserve">      (Vardas ir pavardė)</w:t>
      </w:r>
    </w:p>
    <w:p w14:paraId="0C43B217" w14:textId="77777777" w:rsidR="005E785C" w:rsidRPr="00653CE2" w:rsidRDefault="005E785C" w:rsidP="005E785C">
      <w:pPr>
        <w:tabs>
          <w:tab w:val="left" w:pos="426"/>
        </w:tabs>
        <w:ind w:hanging="15"/>
        <w:jc w:val="both"/>
        <w:rPr>
          <w:sz w:val="24"/>
          <w:szCs w:val="24"/>
        </w:rPr>
      </w:pPr>
      <w:r w:rsidRPr="00653CE2">
        <w:rPr>
          <w:sz w:val="24"/>
          <w:szCs w:val="24"/>
        </w:rPr>
        <w:t>__________________________________</w:t>
      </w:r>
    </w:p>
    <w:p w14:paraId="1C13C6B1" w14:textId="77777777" w:rsidR="005E785C" w:rsidRPr="00653CE2" w:rsidRDefault="005E785C" w:rsidP="005E785C">
      <w:pPr>
        <w:tabs>
          <w:tab w:val="left" w:pos="426"/>
        </w:tabs>
        <w:ind w:left="15" w:hanging="15"/>
        <w:jc w:val="both"/>
        <w:rPr>
          <w:sz w:val="24"/>
          <w:szCs w:val="24"/>
        </w:rPr>
      </w:pPr>
      <w:r w:rsidRPr="00653CE2">
        <w:rPr>
          <w:sz w:val="24"/>
          <w:szCs w:val="24"/>
        </w:rPr>
        <w:tab/>
      </w:r>
      <w:r w:rsidRPr="00653CE2">
        <w:rPr>
          <w:sz w:val="24"/>
          <w:szCs w:val="24"/>
        </w:rPr>
        <w:tab/>
        <w:t xml:space="preserve">         (Data)</w:t>
      </w:r>
    </w:p>
    <w:p w14:paraId="3DBA3FD4" w14:textId="77777777" w:rsidR="005E785C" w:rsidRPr="00653CE2" w:rsidRDefault="005E785C" w:rsidP="005E785C">
      <w:pPr>
        <w:jc w:val="center"/>
        <w:rPr>
          <w:sz w:val="24"/>
          <w:szCs w:val="24"/>
        </w:rPr>
      </w:pPr>
    </w:p>
    <w:p w14:paraId="2D2F8574" w14:textId="77777777" w:rsidR="007751CE" w:rsidRDefault="007751CE"/>
    <w:sectPr w:rsidR="007751CE" w:rsidSect="00B005CE">
      <w:headerReference w:type="default" r:id="rId7"/>
      <w:pgSz w:w="11906" w:h="16838"/>
      <w:pgMar w:top="993" w:right="566" w:bottom="851"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BA8C44" w14:textId="77777777" w:rsidR="00431205" w:rsidRDefault="00B1565E">
      <w:r>
        <w:separator/>
      </w:r>
    </w:p>
  </w:endnote>
  <w:endnote w:type="continuationSeparator" w:id="0">
    <w:p w14:paraId="4B58D5AE" w14:textId="77777777" w:rsidR="00431205" w:rsidRDefault="00B156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1F7A07" w14:textId="77777777" w:rsidR="00431205" w:rsidRDefault="00B1565E">
      <w:r>
        <w:separator/>
      </w:r>
    </w:p>
  </w:footnote>
  <w:footnote w:type="continuationSeparator" w:id="0">
    <w:p w14:paraId="3F5DE69C" w14:textId="77777777" w:rsidR="00431205" w:rsidRDefault="00B156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4A1B6D" w14:textId="77777777" w:rsidR="00B072A7" w:rsidRDefault="005E785C">
    <w:pPr>
      <w:pStyle w:val="Antrats"/>
      <w:jc w:val="center"/>
    </w:pPr>
    <w:r>
      <w:fldChar w:fldCharType="begin"/>
    </w:r>
    <w:r>
      <w:instrText xml:space="preserve"> PAGE   \* MERGEFORMAT </w:instrText>
    </w:r>
    <w:r>
      <w:fldChar w:fldCharType="separate"/>
    </w:r>
    <w:r w:rsidR="00FA30C2">
      <w:rPr>
        <w:noProof/>
      </w:rPr>
      <w:t>2</w:t>
    </w:r>
    <w:r>
      <w:rPr>
        <w:noProof/>
      </w:rPr>
      <w:fldChar w:fldCharType="end"/>
    </w:r>
  </w:p>
  <w:p w14:paraId="7E0B1EF4" w14:textId="77777777" w:rsidR="00B072A7" w:rsidRDefault="00F644CE">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Antrat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CA3"/>
    <w:rsid w:val="000D32C9"/>
    <w:rsid w:val="00431205"/>
    <w:rsid w:val="004B3F50"/>
    <w:rsid w:val="005E785C"/>
    <w:rsid w:val="007751CE"/>
    <w:rsid w:val="007D2056"/>
    <w:rsid w:val="00AB3CA3"/>
    <w:rsid w:val="00B1565E"/>
    <w:rsid w:val="00B600EA"/>
    <w:rsid w:val="00F644CE"/>
    <w:rsid w:val="00FA30C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A3648"/>
  <w15:chartTrackingRefBased/>
  <w15:docId w15:val="{78164521-4006-40B2-A020-1989F354C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rsid w:val="005E785C"/>
    <w:pPr>
      <w:autoSpaceDE w:val="0"/>
      <w:spacing w:after="0" w:line="240" w:lineRule="auto"/>
    </w:pPr>
    <w:rPr>
      <w:rFonts w:ascii="Times New Roman" w:eastAsia="Times New Roman" w:hAnsi="Times New Roman" w:cs="Times New Roman"/>
      <w:sz w:val="20"/>
      <w:szCs w:val="20"/>
      <w:lang w:val="en-US"/>
    </w:rPr>
  </w:style>
  <w:style w:type="paragraph" w:styleId="Antrat1">
    <w:name w:val="heading 1"/>
    <w:basedOn w:val="prastasis"/>
    <w:next w:val="prastasis"/>
    <w:link w:val="Antrat1Diagrama"/>
    <w:qFormat/>
    <w:rsid w:val="005E785C"/>
    <w:pPr>
      <w:keepNext/>
      <w:numPr>
        <w:numId w:val="1"/>
      </w:numPr>
      <w:ind w:left="360" w:hanging="360"/>
      <w:jc w:val="center"/>
      <w:outlineLvl w:val="0"/>
    </w:pPr>
    <w:rPr>
      <w:b/>
      <w:bC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5E785C"/>
    <w:rPr>
      <w:rFonts w:ascii="Times New Roman" w:eastAsia="Times New Roman" w:hAnsi="Times New Roman" w:cs="Times New Roman"/>
      <w:b/>
      <w:bCs/>
      <w:sz w:val="20"/>
      <w:szCs w:val="20"/>
      <w:lang w:val="en-US"/>
    </w:rPr>
  </w:style>
  <w:style w:type="paragraph" w:styleId="Pagrindinistekstas">
    <w:name w:val="Body Text"/>
    <w:basedOn w:val="prastasis"/>
    <w:link w:val="PagrindinistekstasDiagrama"/>
    <w:rsid w:val="005E785C"/>
    <w:pPr>
      <w:spacing w:after="120"/>
    </w:pPr>
  </w:style>
  <w:style w:type="character" w:customStyle="1" w:styleId="PagrindinistekstasDiagrama">
    <w:name w:val="Pagrindinis tekstas Diagrama"/>
    <w:basedOn w:val="Numatytasispastraiposriftas"/>
    <w:link w:val="Pagrindinistekstas"/>
    <w:rsid w:val="005E785C"/>
    <w:rPr>
      <w:rFonts w:ascii="Times New Roman" w:eastAsia="Times New Roman" w:hAnsi="Times New Roman" w:cs="Times New Roman"/>
      <w:sz w:val="20"/>
      <w:szCs w:val="20"/>
      <w:lang w:val="en-US"/>
    </w:rPr>
  </w:style>
  <w:style w:type="paragraph" w:styleId="Pagrindiniotekstotrauka">
    <w:name w:val="Body Text Indent"/>
    <w:basedOn w:val="prastasis"/>
    <w:link w:val="PagrindiniotekstotraukaDiagrama"/>
    <w:rsid w:val="005E785C"/>
    <w:pPr>
      <w:ind w:firstLine="851"/>
      <w:jc w:val="both"/>
    </w:pPr>
  </w:style>
  <w:style w:type="character" w:customStyle="1" w:styleId="PagrindiniotekstotraukaDiagrama">
    <w:name w:val="Pagrindinio teksto įtrauka Diagrama"/>
    <w:basedOn w:val="Numatytasispastraiposriftas"/>
    <w:link w:val="Pagrindiniotekstotrauka"/>
    <w:rsid w:val="005E785C"/>
    <w:rPr>
      <w:rFonts w:ascii="Times New Roman" w:eastAsia="Times New Roman" w:hAnsi="Times New Roman" w:cs="Times New Roman"/>
      <w:sz w:val="20"/>
      <w:szCs w:val="20"/>
      <w:lang w:val="en-US"/>
    </w:rPr>
  </w:style>
  <w:style w:type="paragraph" w:customStyle="1" w:styleId="WW-BodyTextIndent2">
    <w:name w:val="WW-Body Text Indent 2"/>
    <w:basedOn w:val="prastasis"/>
    <w:rsid w:val="005E785C"/>
    <w:pPr>
      <w:ind w:firstLine="851"/>
      <w:jc w:val="both"/>
    </w:pPr>
  </w:style>
  <w:style w:type="paragraph" w:styleId="prastasiniatinklio">
    <w:name w:val="Normal (Web)"/>
    <w:basedOn w:val="prastasis"/>
    <w:uiPriority w:val="99"/>
    <w:unhideWhenUsed/>
    <w:rsid w:val="005E785C"/>
    <w:pPr>
      <w:spacing w:before="100" w:beforeAutospacing="1" w:after="100" w:afterAutospacing="1"/>
    </w:pPr>
    <w:rPr>
      <w:lang w:eastAsia="lt-LT"/>
    </w:rPr>
  </w:style>
  <w:style w:type="paragraph" w:styleId="Antrats">
    <w:name w:val="header"/>
    <w:basedOn w:val="prastasis"/>
    <w:link w:val="AntratsDiagrama"/>
    <w:uiPriority w:val="99"/>
    <w:unhideWhenUsed/>
    <w:rsid w:val="005E785C"/>
    <w:pPr>
      <w:tabs>
        <w:tab w:val="center" w:pos="4819"/>
        <w:tab w:val="right" w:pos="9638"/>
      </w:tabs>
    </w:pPr>
  </w:style>
  <w:style w:type="character" w:customStyle="1" w:styleId="AntratsDiagrama">
    <w:name w:val="Antraštės Diagrama"/>
    <w:basedOn w:val="Numatytasispastraiposriftas"/>
    <w:link w:val="Antrats"/>
    <w:uiPriority w:val="99"/>
    <w:rsid w:val="005E785C"/>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2841</Words>
  <Characters>1620</Characters>
  <Application>Microsoft Office Word</Application>
  <DocSecurity>4</DocSecurity>
  <Lines>13</Lines>
  <Paragraphs>8</Paragraphs>
  <ScaleCrop>false</ScaleCrop>
  <HeadingPairs>
    <vt:vector size="4" baseType="variant">
      <vt:variant>
        <vt:lpstr>Pavadinimas</vt:lpstr>
      </vt:variant>
      <vt:variant>
        <vt:i4>1</vt:i4>
      </vt:variant>
      <vt:variant>
        <vt:lpstr>Antraštės</vt:lpstr>
      </vt:variant>
      <vt:variant>
        <vt:i4>4</vt:i4>
      </vt:variant>
    </vt:vector>
  </HeadingPairs>
  <TitlesOfParts>
    <vt:vector size="5" baseType="lpstr">
      <vt:lpstr/>
      <vt:lpstr/>
      <vt:lpstr>II SKYRIUS </vt:lpstr>
      <vt:lpstr>SPECIALŪS REIKALAVIMAI ŠIAS PAREIGAS EINANČIAM</vt:lpstr>
      <vt:lpstr>DARBUOTOJUI</vt:lpstr>
    </vt:vector>
  </TitlesOfParts>
  <Company/>
  <LinksUpToDate>false</LinksUpToDate>
  <CharactersWithSpaces>4453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Dainora Vasiliauskienė</dc:creator>
  <cp:lastModifiedBy>Toma Naunikė</cp:lastModifiedBy>
  <cp:revision>2</cp:revision>
  <dcterms:created xsi:type="dcterms:W3CDTF">2021-03-26T12:54:00Z</dcterms:created>
  <dcterms:modified xsi:type="dcterms:W3CDTF">2021-03-26T12:54:00Z</dcterms:modified>
</cp:coreProperties>
</file>