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2B261E" w14:textId="114ACA17" w:rsidR="005D0780" w:rsidRDefault="005D0780" w:rsidP="00B721FA">
      <w:pPr>
        <w:pStyle w:val="Antrat1"/>
        <w:numPr>
          <w:ilvl w:val="0"/>
          <w:numId w:val="0"/>
        </w:numPr>
        <w:ind w:left="4800" w:right="142" w:firstLine="384"/>
      </w:pPr>
      <w:r>
        <w:t>PATVIRTINTA</w:t>
      </w:r>
    </w:p>
    <w:p w14:paraId="5B623F76" w14:textId="6D28D0D6" w:rsidR="005D0780" w:rsidRDefault="00B721FA" w:rsidP="00B721FA">
      <w:pPr>
        <w:pStyle w:val="Antrat1"/>
        <w:numPr>
          <w:ilvl w:val="0"/>
          <w:numId w:val="0"/>
        </w:numPr>
        <w:tabs>
          <w:tab w:val="left" w:pos="4800"/>
        </w:tabs>
        <w:ind w:left="4800" w:right="142"/>
      </w:pPr>
      <w:r>
        <w:tab/>
      </w:r>
      <w:r w:rsidR="005D0780">
        <w:t>Savivaldybės administracijos direktoriaus</w:t>
      </w:r>
    </w:p>
    <w:p w14:paraId="632987A7" w14:textId="12DB4555" w:rsidR="005D0780" w:rsidRDefault="00B721FA" w:rsidP="00B721FA">
      <w:pPr>
        <w:pStyle w:val="Antrat1"/>
        <w:numPr>
          <w:ilvl w:val="0"/>
          <w:numId w:val="0"/>
        </w:numPr>
        <w:tabs>
          <w:tab w:val="left" w:pos="4800"/>
        </w:tabs>
        <w:ind w:left="4800" w:right="142"/>
      </w:pPr>
      <w:r>
        <w:tab/>
      </w:r>
      <w:r w:rsidR="009212D1">
        <w:t>20</w:t>
      </w:r>
      <w:r w:rsidR="00677DA8">
        <w:t>21</w:t>
      </w:r>
      <w:r w:rsidR="00540447">
        <w:t xml:space="preserve"> </w:t>
      </w:r>
      <w:r w:rsidR="00E07ECD">
        <w:t xml:space="preserve">m. </w:t>
      </w:r>
      <w:r w:rsidR="00677DA8">
        <w:t xml:space="preserve">           </w:t>
      </w:r>
      <w:r w:rsidR="005C0224">
        <w:t xml:space="preserve"> </w:t>
      </w:r>
      <w:r w:rsidR="009212D1">
        <w:t>d. įsakymu Nr.</w:t>
      </w:r>
    </w:p>
    <w:p w14:paraId="4B460030" w14:textId="77777777" w:rsidR="003569C2" w:rsidRDefault="003569C2" w:rsidP="00E8024E">
      <w:pPr>
        <w:ind w:right="142"/>
        <w:jc w:val="center"/>
        <w:rPr>
          <w:lang w:eastAsia="lt-LT"/>
        </w:rPr>
      </w:pPr>
    </w:p>
    <w:p w14:paraId="57820834" w14:textId="77777777" w:rsidR="00377BBB" w:rsidRDefault="00377BBB" w:rsidP="00E8024E">
      <w:pPr>
        <w:ind w:right="142"/>
        <w:jc w:val="center"/>
        <w:rPr>
          <w:rFonts w:eastAsia="Andale Sans UI" w:cs="Tahoma"/>
          <w:b/>
          <w:bCs/>
          <w:kern w:val="3"/>
          <w:szCs w:val="24"/>
          <w:lang w:eastAsia="ja-JP" w:bidi="fa-IR"/>
        </w:rPr>
      </w:pPr>
    </w:p>
    <w:p w14:paraId="328199C5" w14:textId="3165F342" w:rsidR="008718BC" w:rsidRPr="006F233B" w:rsidRDefault="006F233B" w:rsidP="00B721FA">
      <w:pPr>
        <w:ind w:right="142" w:firstLine="1298"/>
        <w:jc w:val="center"/>
        <w:rPr>
          <w:lang w:eastAsia="lt-LT"/>
        </w:rPr>
      </w:pPr>
      <w:r>
        <w:rPr>
          <w:b/>
          <w:lang w:eastAsia="lt-LT"/>
        </w:rPr>
        <w:t>APSKAITOS SKYRIAUS VYRIAUSIOJO SPECIALISTO PAREIGYBĖS APRAŠYMAS</w:t>
      </w:r>
    </w:p>
    <w:p w14:paraId="30F4DD1B" w14:textId="77777777" w:rsidR="00647A50" w:rsidRDefault="00647A50" w:rsidP="00E8024E">
      <w:pPr>
        <w:ind w:right="142" w:firstLine="1298"/>
        <w:jc w:val="center"/>
        <w:rPr>
          <w:b/>
          <w:szCs w:val="24"/>
          <w:lang w:eastAsia="lt-LT"/>
        </w:rPr>
      </w:pPr>
    </w:p>
    <w:p w14:paraId="3CD313AD" w14:textId="77777777" w:rsidR="00E56D99" w:rsidRDefault="00E56D99" w:rsidP="00E8024E">
      <w:pPr>
        <w:ind w:right="142" w:firstLine="1298"/>
        <w:jc w:val="center"/>
        <w:rPr>
          <w:b/>
          <w:szCs w:val="24"/>
          <w:lang w:eastAsia="lt-LT"/>
        </w:rPr>
      </w:pPr>
    </w:p>
    <w:p w14:paraId="08A6968A" w14:textId="77777777" w:rsidR="003569C2" w:rsidRDefault="00206A83" w:rsidP="00E8024E">
      <w:pPr>
        <w:ind w:right="142"/>
        <w:jc w:val="center"/>
        <w:rPr>
          <w:b/>
          <w:szCs w:val="24"/>
          <w:lang w:eastAsia="lt-LT"/>
        </w:rPr>
      </w:pPr>
      <w:r>
        <w:rPr>
          <w:b/>
          <w:szCs w:val="24"/>
          <w:lang w:eastAsia="lt-LT"/>
        </w:rPr>
        <w:t>I</w:t>
      </w:r>
      <w:r w:rsidR="008718BC" w:rsidRPr="008718BC">
        <w:rPr>
          <w:b/>
          <w:szCs w:val="24"/>
          <w:lang w:eastAsia="lt-LT"/>
        </w:rPr>
        <w:t xml:space="preserve"> SKYRIUS</w:t>
      </w:r>
    </w:p>
    <w:p w14:paraId="79E9D291" w14:textId="77777777" w:rsidR="008718BC" w:rsidRDefault="008718BC" w:rsidP="00B721FA">
      <w:pPr>
        <w:ind w:right="142"/>
        <w:jc w:val="center"/>
        <w:rPr>
          <w:b/>
          <w:szCs w:val="24"/>
          <w:lang w:eastAsia="lt-LT"/>
        </w:rPr>
      </w:pPr>
      <w:r>
        <w:rPr>
          <w:b/>
          <w:szCs w:val="24"/>
          <w:lang w:eastAsia="lt-LT"/>
        </w:rPr>
        <w:t>PAREIGYBĖ</w:t>
      </w:r>
    </w:p>
    <w:p w14:paraId="1A400BD9" w14:textId="77777777" w:rsidR="008718BC" w:rsidRDefault="008718BC" w:rsidP="00E8024E">
      <w:pPr>
        <w:ind w:right="142" w:firstLine="1298"/>
        <w:jc w:val="center"/>
        <w:rPr>
          <w:b/>
          <w:szCs w:val="24"/>
          <w:lang w:eastAsia="lt-LT"/>
        </w:rPr>
      </w:pPr>
    </w:p>
    <w:p w14:paraId="26135162" w14:textId="77777777" w:rsidR="00E56D99" w:rsidRPr="008718BC" w:rsidRDefault="00E56D99" w:rsidP="00E8024E">
      <w:pPr>
        <w:ind w:right="142" w:firstLine="1298"/>
        <w:jc w:val="center"/>
        <w:rPr>
          <w:b/>
          <w:szCs w:val="24"/>
          <w:lang w:eastAsia="lt-LT"/>
        </w:rPr>
      </w:pPr>
    </w:p>
    <w:p w14:paraId="4E25F65D" w14:textId="77777777" w:rsidR="003569C2" w:rsidRDefault="00943789" w:rsidP="00E8024E">
      <w:pPr>
        <w:ind w:right="142" w:firstLine="567"/>
        <w:rPr>
          <w:szCs w:val="24"/>
          <w:lang w:eastAsia="lt-LT"/>
        </w:rPr>
      </w:pPr>
      <w:r>
        <w:rPr>
          <w:lang w:eastAsia="lt-LT"/>
        </w:rPr>
        <w:t xml:space="preserve">1. </w:t>
      </w:r>
      <w:r w:rsidR="00377BBB">
        <w:rPr>
          <w:lang w:eastAsia="lt-LT"/>
        </w:rPr>
        <w:t>Apskaitos skyriaus vyriausiojo specialisto pareigybė yra priskiriama specialistų pareigybių grupei.</w:t>
      </w:r>
    </w:p>
    <w:p w14:paraId="21693EDB" w14:textId="77777777" w:rsidR="003569C2" w:rsidRPr="00D74661" w:rsidRDefault="00377BBB" w:rsidP="00E8024E">
      <w:pPr>
        <w:ind w:right="142" w:firstLine="567"/>
        <w:rPr>
          <w:szCs w:val="24"/>
          <w:lang w:eastAsia="lt-LT"/>
        </w:rPr>
      </w:pPr>
      <w:r w:rsidRPr="004B7708">
        <w:rPr>
          <w:szCs w:val="24"/>
        </w:rPr>
        <w:t>2. Pareigybės</w:t>
      </w:r>
      <w:r>
        <w:rPr>
          <w:lang w:val="es-ES_tradnl" w:eastAsia="lt-LT"/>
        </w:rPr>
        <w:t xml:space="preserve"> lygis – A2</w:t>
      </w:r>
      <w:r w:rsidR="00250ED1">
        <w:rPr>
          <w:lang w:val="es-ES_tradnl" w:eastAsia="lt-LT"/>
        </w:rPr>
        <w:t>.</w:t>
      </w:r>
    </w:p>
    <w:p w14:paraId="5D9D0EB4" w14:textId="77777777" w:rsidR="00E56D99" w:rsidRDefault="00E56D99" w:rsidP="00E8024E">
      <w:pPr>
        <w:keepNext/>
        <w:ind w:right="142"/>
        <w:jc w:val="center"/>
        <w:outlineLvl w:val="1"/>
        <w:rPr>
          <w:b/>
          <w:bCs/>
          <w:lang w:eastAsia="lt-LT"/>
        </w:rPr>
      </w:pPr>
    </w:p>
    <w:p w14:paraId="6D4A039A" w14:textId="77777777" w:rsidR="008718BC" w:rsidRPr="00523989" w:rsidRDefault="003569C2" w:rsidP="00E8024E">
      <w:pPr>
        <w:keepNext/>
        <w:ind w:right="142"/>
        <w:jc w:val="center"/>
        <w:outlineLvl w:val="1"/>
        <w:rPr>
          <w:b/>
          <w:bCs/>
          <w:szCs w:val="24"/>
          <w:lang w:eastAsia="lt-LT"/>
        </w:rPr>
      </w:pPr>
      <w:r w:rsidRPr="00523989">
        <w:rPr>
          <w:b/>
          <w:bCs/>
          <w:szCs w:val="24"/>
          <w:lang w:eastAsia="lt-LT"/>
        </w:rPr>
        <w:t>II SKYRIUS</w:t>
      </w:r>
    </w:p>
    <w:p w14:paraId="4B792095" w14:textId="77777777" w:rsidR="003569C2" w:rsidRPr="00523989" w:rsidRDefault="003569C2" w:rsidP="00E8024E">
      <w:pPr>
        <w:keepNext/>
        <w:ind w:right="142"/>
        <w:jc w:val="center"/>
        <w:outlineLvl w:val="1"/>
        <w:rPr>
          <w:b/>
          <w:bCs/>
          <w:caps/>
          <w:szCs w:val="24"/>
          <w:lang w:eastAsia="lt-LT"/>
        </w:rPr>
      </w:pPr>
      <w:r w:rsidRPr="00523989">
        <w:rPr>
          <w:b/>
          <w:bCs/>
          <w:szCs w:val="24"/>
          <w:lang w:eastAsia="lt-LT"/>
        </w:rPr>
        <w:t>SPECIALŪS REIKALAVIMAI ŠIAS PAREIGAS EINANČIAM</w:t>
      </w:r>
      <w:r w:rsidR="00E56D99" w:rsidRPr="00523989">
        <w:rPr>
          <w:b/>
          <w:bCs/>
          <w:szCs w:val="24"/>
          <w:lang w:eastAsia="lt-LT"/>
        </w:rPr>
        <w:t xml:space="preserve"> </w:t>
      </w:r>
      <w:r w:rsidRPr="00523989">
        <w:rPr>
          <w:b/>
          <w:bCs/>
          <w:szCs w:val="24"/>
          <w:lang w:eastAsia="lt-LT"/>
        </w:rPr>
        <w:t>DARBUOTOJUI</w:t>
      </w:r>
    </w:p>
    <w:p w14:paraId="00E3D4DE" w14:textId="77777777" w:rsidR="00E56D99" w:rsidRPr="00523989" w:rsidRDefault="00E56D99" w:rsidP="00E8024E">
      <w:pPr>
        <w:ind w:right="142"/>
        <w:jc w:val="center"/>
        <w:rPr>
          <w:szCs w:val="24"/>
        </w:rPr>
      </w:pPr>
    </w:p>
    <w:p w14:paraId="3F69E8DE" w14:textId="7CFD2745" w:rsidR="00CF48B2" w:rsidRPr="00523989" w:rsidRDefault="00E56D99" w:rsidP="00E8024E">
      <w:pPr>
        <w:ind w:right="142" w:firstLine="567"/>
        <w:jc w:val="both"/>
        <w:rPr>
          <w:szCs w:val="24"/>
        </w:rPr>
      </w:pPr>
      <w:r w:rsidRPr="00523989">
        <w:rPr>
          <w:szCs w:val="24"/>
        </w:rPr>
        <w:t>3</w:t>
      </w:r>
      <w:r w:rsidR="003569C2" w:rsidRPr="00523989">
        <w:rPr>
          <w:szCs w:val="24"/>
        </w:rPr>
        <w:t>.</w:t>
      </w:r>
      <w:r w:rsidR="00CF48B2" w:rsidRPr="00523989">
        <w:rPr>
          <w:szCs w:val="24"/>
        </w:rPr>
        <w:t xml:space="preserve"> Darbuotojas, einantis šias pareigas, turi atitikti tokius reikalavimus:</w:t>
      </w:r>
    </w:p>
    <w:p w14:paraId="132678BE" w14:textId="16D889FD" w:rsidR="002E04A0" w:rsidRPr="009F0DC6" w:rsidRDefault="00E56D99" w:rsidP="00E8024E">
      <w:pPr>
        <w:ind w:right="142" w:firstLine="567"/>
        <w:jc w:val="both"/>
        <w:rPr>
          <w:rFonts w:eastAsia="Lucida Sans Unicode"/>
          <w:kern w:val="2"/>
          <w:szCs w:val="24"/>
          <w:lang w:eastAsia="ar-SA"/>
        </w:rPr>
      </w:pPr>
      <w:r w:rsidRPr="00523989">
        <w:rPr>
          <w:szCs w:val="24"/>
        </w:rPr>
        <w:t>3</w:t>
      </w:r>
      <w:r w:rsidR="00CF48B2" w:rsidRPr="00523989">
        <w:rPr>
          <w:szCs w:val="24"/>
        </w:rPr>
        <w:t>.1.</w:t>
      </w:r>
      <w:r w:rsidR="00824360" w:rsidRPr="00523989">
        <w:rPr>
          <w:szCs w:val="24"/>
        </w:rPr>
        <w:t xml:space="preserve"> </w:t>
      </w:r>
      <w:r w:rsidR="002E04A0" w:rsidRPr="00763B80">
        <w:t>turėti ne žemesnį kaip aukštąjį universitetinį verslo, vadybos, finansų ar apskaitos studijų krypties išsilavinimą su bakalauro kvalifikaciniu laipsniu arba jam prilygintu išsilavinimu</w:t>
      </w:r>
      <w:r w:rsidR="002E04A0" w:rsidRPr="002E04A0">
        <w:rPr>
          <w:rFonts w:eastAsia="Lucida Sans Unicode"/>
          <w:kern w:val="2"/>
          <w:szCs w:val="24"/>
          <w:lang w:eastAsia="ar-SA"/>
        </w:rPr>
        <w:t xml:space="preserve"> </w:t>
      </w:r>
      <w:r w:rsidR="002E04A0" w:rsidRPr="009F0DC6">
        <w:rPr>
          <w:rFonts w:eastAsia="Lucida Sans Unicode"/>
          <w:kern w:val="2"/>
          <w:szCs w:val="24"/>
          <w:lang w:eastAsia="ar-SA"/>
        </w:rPr>
        <w:t>arba aukštąjį koleginį išsilavinimą su profesinio bakalauro kvalifikaciniu laipsniu ar jam prilygintu išsilavinimu;</w:t>
      </w:r>
    </w:p>
    <w:p w14:paraId="4B2F18BD" w14:textId="75CEC883" w:rsidR="006C4E22" w:rsidRPr="00523989" w:rsidRDefault="00E56D99" w:rsidP="00E8024E">
      <w:pPr>
        <w:tabs>
          <w:tab w:val="left" w:pos="567"/>
        </w:tabs>
        <w:suppressAutoHyphens/>
        <w:ind w:right="142" w:firstLine="567"/>
        <w:jc w:val="both"/>
        <w:rPr>
          <w:szCs w:val="24"/>
          <w:lang w:eastAsia="ar-SA"/>
        </w:rPr>
      </w:pPr>
      <w:r w:rsidRPr="00523989">
        <w:rPr>
          <w:szCs w:val="24"/>
          <w:lang w:eastAsia="ar-SA"/>
        </w:rPr>
        <w:t>3</w:t>
      </w:r>
      <w:r w:rsidR="00824360" w:rsidRPr="00523989">
        <w:rPr>
          <w:szCs w:val="24"/>
          <w:lang w:eastAsia="ar-SA"/>
        </w:rPr>
        <w:t xml:space="preserve">.2. </w:t>
      </w:r>
      <w:r w:rsidR="006C4E22" w:rsidRPr="00523989">
        <w:rPr>
          <w:szCs w:val="24"/>
        </w:rPr>
        <w:t xml:space="preserve">būti susipažinusiam ir savo veikloje vadovautis Lietuvos Respublikos biudžetinių įstaigų, Viešojo sektoriaus atskaitomybės, Biudžeto sandaros, Buhalterinės apskaitos, Vietos savivaldos įstatymais, Lietuvos Respublikos Vyriausybės nutarimais ir kitais valstybės institucijų norminiais aktais, reglamentuojančiais biudžetinių įstaigų buhalterinę apskaitą ir jos organizavimą, Šiaulių miesto savivaldybės tarybos sprendimais, Mero potvarkiais, Administracijos direktoriaus įsakymais; </w:t>
      </w:r>
      <w:r w:rsidR="006C4E22" w:rsidRPr="00523989">
        <w:rPr>
          <w:szCs w:val="24"/>
        </w:rPr>
        <w:br/>
        <w:t>išmanyti buhalterinės apskaitos sąskaitų planą ir jų korespondenciją, būti susipažinusiam su Dokumentų rengimo reikalavimais;</w:t>
      </w:r>
    </w:p>
    <w:p w14:paraId="3DFB75E0" w14:textId="77777777" w:rsidR="004B7708" w:rsidRDefault="00E56D99" w:rsidP="00E8024E">
      <w:pPr>
        <w:tabs>
          <w:tab w:val="left" w:pos="567"/>
        </w:tabs>
        <w:suppressAutoHyphens/>
        <w:ind w:right="142" w:firstLine="567"/>
        <w:jc w:val="both"/>
        <w:rPr>
          <w:szCs w:val="24"/>
          <w:lang w:eastAsia="ar-SA"/>
        </w:rPr>
      </w:pPr>
      <w:r w:rsidRPr="00523989">
        <w:rPr>
          <w:szCs w:val="24"/>
          <w:lang w:eastAsia="ar-SA"/>
        </w:rPr>
        <w:t>3</w:t>
      </w:r>
      <w:r w:rsidR="00CF48B2" w:rsidRPr="00523989">
        <w:rPr>
          <w:szCs w:val="24"/>
          <w:lang w:eastAsia="ar-SA"/>
        </w:rPr>
        <w:t xml:space="preserve">.3. </w:t>
      </w:r>
      <w:r w:rsidR="00BE3D4A" w:rsidRPr="00523989">
        <w:rPr>
          <w:szCs w:val="24"/>
          <w:lang w:eastAsia="ar-SA"/>
        </w:rPr>
        <w:t>t</w:t>
      </w:r>
      <w:r w:rsidR="00CF48B2" w:rsidRPr="00523989">
        <w:rPr>
          <w:szCs w:val="24"/>
          <w:lang w:eastAsia="ar-SA"/>
        </w:rPr>
        <w:t>urėti ne mažesnę kaip 1 metų buhalterinio darbo patirtį biudžetinėje įstaigoje;</w:t>
      </w:r>
    </w:p>
    <w:p w14:paraId="7C9FAF64" w14:textId="77777777" w:rsidR="004B7708" w:rsidRDefault="00E56D99" w:rsidP="00E8024E">
      <w:pPr>
        <w:tabs>
          <w:tab w:val="left" w:pos="709"/>
        </w:tabs>
        <w:suppressAutoHyphens/>
        <w:ind w:right="142" w:firstLine="567"/>
        <w:jc w:val="both"/>
        <w:rPr>
          <w:szCs w:val="24"/>
          <w:lang w:eastAsia="ar-SA"/>
        </w:rPr>
      </w:pPr>
      <w:r w:rsidRPr="00523989">
        <w:rPr>
          <w:szCs w:val="24"/>
          <w:lang w:eastAsia="ar-SA"/>
        </w:rPr>
        <w:t>3</w:t>
      </w:r>
      <w:r w:rsidR="00CF48B2" w:rsidRPr="00523989">
        <w:rPr>
          <w:szCs w:val="24"/>
          <w:lang w:eastAsia="ar-SA"/>
        </w:rPr>
        <w:t xml:space="preserve">.4. </w:t>
      </w:r>
      <w:r w:rsidR="00BE3D4A" w:rsidRPr="00523989">
        <w:rPr>
          <w:szCs w:val="24"/>
          <w:lang w:eastAsia="ar-SA"/>
        </w:rPr>
        <w:t>m</w:t>
      </w:r>
      <w:r w:rsidR="00CF48B2" w:rsidRPr="00523989">
        <w:rPr>
          <w:szCs w:val="24"/>
          <w:lang w:eastAsia="ar-SA"/>
        </w:rPr>
        <w:t>okėti kaupti, sisteminti, apibendrinti informaciją bei rengti išvadas;</w:t>
      </w:r>
    </w:p>
    <w:p w14:paraId="2F54A2B3" w14:textId="778D23B4" w:rsidR="00CF48B2" w:rsidRPr="00523989" w:rsidRDefault="00E56D99" w:rsidP="00E8024E">
      <w:pPr>
        <w:tabs>
          <w:tab w:val="left" w:pos="709"/>
        </w:tabs>
        <w:suppressAutoHyphens/>
        <w:ind w:right="142" w:firstLine="567"/>
        <w:jc w:val="both"/>
        <w:rPr>
          <w:szCs w:val="24"/>
          <w:lang w:eastAsia="ar-SA"/>
        </w:rPr>
      </w:pPr>
      <w:r w:rsidRPr="00523989">
        <w:rPr>
          <w:szCs w:val="24"/>
          <w:lang w:eastAsia="ar-SA"/>
        </w:rPr>
        <w:t>3</w:t>
      </w:r>
      <w:r w:rsidR="00CF48B2" w:rsidRPr="00523989">
        <w:rPr>
          <w:szCs w:val="24"/>
          <w:lang w:eastAsia="ar-SA"/>
        </w:rPr>
        <w:t xml:space="preserve">.5. </w:t>
      </w:r>
      <w:r w:rsidR="00BE3D4A" w:rsidRPr="00523989">
        <w:rPr>
          <w:szCs w:val="24"/>
          <w:lang w:eastAsia="ar-SA"/>
        </w:rPr>
        <w:t>m</w:t>
      </w:r>
      <w:r w:rsidR="00CF48B2" w:rsidRPr="00523989">
        <w:rPr>
          <w:szCs w:val="24"/>
          <w:lang w:eastAsia="ar-SA"/>
        </w:rPr>
        <w:t xml:space="preserve">okėti dirbti </w:t>
      </w:r>
      <w:proofErr w:type="spellStart"/>
      <w:r w:rsidR="00CF48B2" w:rsidRPr="00523989">
        <w:rPr>
          <w:szCs w:val="24"/>
          <w:lang w:eastAsia="ar-SA"/>
        </w:rPr>
        <w:t>Ms</w:t>
      </w:r>
      <w:proofErr w:type="spellEnd"/>
      <w:r w:rsidR="00CF48B2" w:rsidRPr="00523989">
        <w:rPr>
          <w:szCs w:val="24"/>
          <w:lang w:eastAsia="ar-SA"/>
        </w:rPr>
        <w:t xml:space="preserve"> Word, </w:t>
      </w:r>
      <w:proofErr w:type="spellStart"/>
      <w:r w:rsidR="00CF48B2" w:rsidRPr="00523989">
        <w:rPr>
          <w:szCs w:val="24"/>
          <w:lang w:eastAsia="ar-SA"/>
        </w:rPr>
        <w:t>Ms</w:t>
      </w:r>
      <w:proofErr w:type="spellEnd"/>
      <w:r w:rsidR="00CF48B2" w:rsidRPr="00523989">
        <w:rPr>
          <w:szCs w:val="24"/>
          <w:lang w:eastAsia="ar-SA"/>
        </w:rPr>
        <w:t xml:space="preserve"> </w:t>
      </w:r>
      <w:proofErr w:type="spellStart"/>
      <w:r w:rsidR="00CF48B2" w:rsidRPr="00523989">
        <w:rPr>
          <w:szCs w:val="24"/>
          <w:lang w:eastAsia="ar-SA"/>
        </w:rPr>
        <w:t>Exel</w:t>
      </w:r>
      <w:proofErr w:type="spellEnd"/>
      <w:r w:rsidR="00CF48B2" w:rsidRPr="00523989">
        <w:rPr>
          <w:szCs w:val="24"/>
          <w:lang w:eastAsia="ar-SA"/>
        </w:rPr>
        <w:t>, MS Outlook, Internet Explorer programomis</w:t>
      </w:r>
      <w:r w:rsidR="00250ED1" w:rsidRPr="00523989">
        <w:rPr>
          <w:szCs w:val="24"/>
          <w:lang w:eastAsia="ar-SA"/>
        </w:rPr>
        <w:t>.</w:t>
      </w:r>
    </w:p>
    <w:p w14:paraId="5CF27721" w14:textId="77777777" w:rsidR="00E56D99" w:rsidRPr="00523989" w:rsidRDefault="00E56D99" w:rsidP="00E8024E">
      <w:pPr>
        <w:ind w:right="142" w:firstLine="567"/>
        <w:jc w:val="both"/>
        <w:rPr>
          <w:b/>
          <w:szCs w:val="24"/>
          <w:lang w:eastAsia="lt-LT"/>
        </w:rPr>
      </w:pPr>
    </w:p>
    <w:p w14:paraId="5CD11F7A" w14:textId="77777777" w:rsidR="00E56D99" w:rsidRPr="00523989" w:rsidRDefault="00E56D99" w:rsidP="00E8024E">
      <w:pPr>
        <w:ind w:right="142"/>
        <w:jc w:val="both"/>
        <w:rPr>
          <w:b/>
          <w:szCs w:val="24"/>
          <w:lang w:eastAsia="lt-LT"/>
        </w:rPr>
      </w:pPr>
    </w:p>
    <w:p w14:paraId="5DB17A23" w14:textId="77777777" w:rsidR="00E56D99" w:rsidRPr="00523989" w:rsidRDefault="003569C2" w:rsidP="00E8024E">
      <w:pPr>
        <w:ind w:right="142"/>
        <w:jc w:val="center"/>
        <w:rPr>
          <w:b/>
          <w:szCs w:val="24"/>
          <w:lang w:eastAsia="lt-LT"/>
        </w:rPr>
      </w:pPr>
      <w:r w:rsidRPr="00523989">
        <w:rPr>
          <w:b/>
          <w:szCs w:val="24"/>
          <w:lang w:eastAsia="lt-LT"/>
        </w:rPr>
        <w:t>III SKYRIUS</w:t>
      </w:r>
    </w:p>
    <w:p w14:paraId="7CA7835A" w14:textId="77777777" w:rsidR="003569C2" w:rsidRPr="00523989" w:rsidRDefault="003569C2" w:rsidP="00E8024E">
      <w:pPr>
        <w:ind w:right="142"/>
        <w:jc w:val="center"/>
        <w:rPr>
          <w:b/>
          <w:bCs/>
          <w:szCs w:val="24"/>
          <w:lang w:eastAsia="lt-LT"/>
        </w:rPr>
      </w:pPr>
      <w:r w:rsidRPr="00523989">
        <w:rPr>
          <w:b/>
          <w:bCs/>
          <w:szCs w:val="24"/>
          <w:lang w:eastAsia="lt-LT"/>
        </w:rPr>
        <w:t>ŠIAS PAREIGAS EINANČIO DARBUOTOJO FUNKCIJOS</w:t>
      </w:r>
    </w:p>
    <w:p w14:paraId="41671073" w14:textId="77777777" w:rsidR="00E56D99" w:rsidRPr="00523989" w:rsidRDefault="00E56D99" w:rsidP="00E8024E">
      <w:pPr>
        <w:ind w:right="142"/>
        <w:jc w:val="both"/>
        <w:rPr>
          <w:b/>
          <w:szCs w:val="24"/>
          <w:lang w:eastAsia="lt-LT"/>
        </w:rPr>
      </w:pPr>
    </w:p>
    <w:p w14:paraId="29EEF641" w14:textId="394DC79D" w:rsidR="008E3AA8" w:rsidRPr="00523989" w:rsidRDefault="00E56D99" w:rsidP="00E8024E">
      <w:pPr>
        <w:pStyle w:val="Default"/>
        <w:widowControl w:val="0"/>
        <w:ind w:right="142" w:firstLine="567"/>
        <w:jc w:val="both"/>
        <w:rPr>
          <w:lang w:val="lt-LT"/>
        </w:rPr>
      </w:pPr>
      <w:r w:rsidRPr="00523989">
        <w:rPr>
          <w:lang w:val="lt-LT" w:eastAsia="lt-LT"/>
        </w:rPr>
        <w:t>4</w:t>
      </w:r>
      <w:r w:rsidR="003569C2" w:rsidRPr="00523989">
        <w:rPr>
          <w:lang w:val="lt-LT" w:eastAsia="lt-LT"/>
        </w:rPr>
        <w:t xml:space="preserve">. </w:t>
      </w:r>
      <w:r w:rsidR="00AC19D4" w:rsidRPr="00523989">
        <w:rPr>
          <w:lang w:val="lt-LT"/>
        </w:rPr>
        <w:t>Šias pareigas einantis darbuotojas atlieka šias funkcijas:</w:t>
      </w:r>
    </w:p>
    <w:p w14:paraId="193E27AF" w14:textId="21142019" w:rsidR="006070EC" w:rsidRDefault="008F246A" w:rsidP="00E8024E">
      <w:pPr>
        <w:pStyle w:val="Default"/>
        <w:widowControl w:val="0"/>
        <w:ind w:right="142" w:firstLine="567"/>
        <w:jc w:val="both"/>
        <w:rPr>
          <w:lang w:val="lt-LT"/>
        </w:rPr>
      </w:pPr>
      <w:r w:rsidRPr="00523989">
        <w:rPr>
          <w:lang w:val="lt-LT"/>
        </w:rPr>
        <w:t xml:space="preserve">4.1. </w:t>
      </w:r>
      <w:r w:rsidR="006070EC">
        <w:rPr>
          <w:lang w:val="lt-LT"/>
        </w:rPr>
        <w:t xml:space="preserve">tvarko ir analizuoja Šiaulių miesto savivaldybės administracijos apskaitoje esančio patikėjimo teise valdomo, valstybei nuosavybės teise priklausančio ir Savivaldybei nuosavybės teise priklausančio turto </w:t>
      </w:r>
      <w:r w:rsidR="002E04A0">
        <w:rPr>
          <w:lang w:val="lt-LT"/>
        </w:rPr>
        <w:t>(ilgalaikio materialiojo, nematerialiojo, trumpalaikio, biologinio, finansinio turto bei atsargų)</w:t>
      </w:r>
      <w:r w:rsidR="006070EC">
        <w:rPr>
          <w:lang w:val="lt-LT"/>
        </w:rPr>
        <w:t>apskaitą</w:t>
      </w:r>
      <w:r w:rsidR="0024291B">
        <w:rPr>
          <w:lang w:val="lt-LT"/>
        </w:rPr>
        <w:t>;</w:t>
      </w:r>
    </w:p>
    <w:p w14:paraId="68421CA3" w14:textId="47A3253C" w:rsidR="0024291B" w:rsidRDefault="0024291B" w:rsidP="00E8024E">
      <w:pPr>
        <w:pStyle w:val="Default"/>
        <w:widowControl w:val="0"/>
        <w:ind w:right="142" w:firstLine="567"/>
        <w:jc w:val="both"/>
        <w:rPr>
          <w:lang w:val="lt-LT"/>
        </w:rPr>
      </w:pPr>
      <w:r>
        <w:rPr>
          <w:lang w:val="lt-LT"/>
        </w:rPr>
        <w:t>4.2. vykdo priskirtų programų priemonių bei projektų apskaitą;</w:t>
      </w:r>
    </w:p>
    <w:p w14:paraId="58D848B6" w14:textId="4BF08290" w:rsidR="0024291B" w:rsidRDefault="0024291B" w:rsidP="00E8024E">
      <w:pPr>
        <w:pStyle w:val="Default"/>
        <w:widowControl w:val="0"/>
        <w:ind w:right="142" w:firstLine="567"/>
        <w:jc w:val="both"/>
        <w:rPr>
          <w:lang w:val="lt-LT"/>
        </w:rPr>
      </w:pPr>
      <w:r>
        <w:rPr>
          <w:lang w:val="lt-LT"/>
        </w:rPr>
        <w:t xml:space="preserve">4.3. </w:t>
      </w:r>
      <w:r w:rsidR="006E0D19">
        <w:rPr>
          <w:lang w:val="lt-LT"/>
        </w:rPr>
        <w:t>tinkamai ir laiku registruoja apskaitos sistemoje</w:t>
      </w:r>
      <w:r>
        <w:rPr>
          <w:lang w:val="lt-LT"/>
        </w:rPr>
        <w:t xml:space="preserve"> visas ūkines operacijas ir ūkinius įvykius ir sudaro reikalingus apskaitos registrus</w:t>
      </w:r>
      <w:r w:rsidR="00210656">
        <w:rPr>
          <w:lang w:val="lt-LT"/>
        </w:rPr>
        <w:t xml:space="preserve"> bei sutikrina su Didžiosios knygos duomenimis</w:t>
      </w:r>
      <w:r>
        <w:rPr>
          <w:lang w:val="lt-LT"/>
        </w:rPr>
        <w:t>;</w:t>
      </w:r>
    </w:p>
    <w:p w14:paraId="58B5F109" w14:textId="77777777" w:rsidR="006E0D19" w:rsidRDefault="00E346F3" w:rsidP="00E8024E">
      <w:pPr>
        <w:pStyle w:val="Pagrindiniotekstotrauka"/>
        <w:widowControl w:val="0"/>
        <w:ind w:left="0" w:right="142" w:firstLine="567"/>
        <w:jc w:val="both"/>
      </w:pPr>
      <w:r>
        <w:t xml:space="preserve">4.4. </w:t>
      </w:r>
      <w:r w:rsidRPr="00071363">
        <w:t>tikrina, ar apskaitos dokumentai atitinka nustatytus reikalavimus, ar juose užfiksuotos ūkinės ir finansinės operacijos neprieštarauja teisės aktų reikalavimams;</w:t>
      </w:r>
    </w:p>
    <w:p w14:paraId="64497C58" w14:textId="44284A44" w:rsidR="0024291B" w:rsidRDefault="0024291B" w:rsidP="00E8024E">
      <w:pPr>
        <w:pStyle w:val="Pagrindiniotekstotrauka"/>
        <w:widowControl w:val="0"/>
        <w:ind w:left="0" w:right="142" w:firstLine="567"/>
        <w:jc w:val="both"/>
      </w:pPr>
      <w:r>
        <w:t>4.</w:t>
      </w:r>
      <w:r w:rsidR="00E346F3">
        <w:t>5</w:t>
      </w:r>
      <w:r>
        <w:t>. rengia statistines ir kitas ataskaitas bei informaciją apie turtą ir teikia atsakingoms institucijoms bei padaliniams;</w:t>
      </w:r>
    </w:p>
    <w:p w14:paraId="7024C99C" w14:textId="20EFB427" w:rsidR="0024291B" w:rsidRDefault="0024291B" w:rsidP="00E8024E">
      <w:pPr>
        <w:pStyle w:val="Default"/>
        <w:widowControl w:val="0"/>
        <w:ind w:right="142" w:firstLine="567"/>
        <w:jc w:val="both"/>
        <w:rPr>
          <w:lang w:val="lt-LT"/>
        </w:rPr>
      </w:pPr>
      <w:r>
        <w:rPr>
          <w:lang w:val="lt-LT"/>
        </w:rPr>
        <w:lastRenderedPageBreak/>
        <w:t>4.</w:t>
      </w:r>
      <w:r w:rsidR="00E346F3">
        <w:rPr>
          <w:lang w:val="lt-LT"/>
        </w:rPr>
        <w:t>6</w:t>
      </w:r>
      <w:r>
        <w:rPr>
          <w:lang w:val="lt-LT"/>
        </w:rPr>
        <w:t>.  p</w:t>
      </w:r>
      <w:r w:rsidRPr="00523989">
        <w:rPr>
          <w:lang w:val="lt-LT"/>
        </w:rPr>
        <w:t xml:space="preserve">ildo </w:t>
      </w:r>
      <w:r w:rsidR="006E0D19" w:rsidRPr="00523989">
        <w:rPr>
          <w:lang w:val="lt-LT"/>
        </w:rPr>
        <w:t>duomenis apie</w:t>
      </w:r>
      <w:r w:rsidR="006E0D19">
        <w:rPr>
          <w:lang w:val="lt-LT"/>
        </w:rPr>
        <w:t xml:space="preserve"> </w:t>
      </w:r>
      <w:r w:rsidR="006E0D19" w:rsidRPr="00523989">
        <w:rPr>
          <w:lang w:val="lt-LT"/>
        </w:rPr>
        <w:t xml:space="preserve"> turtą </w:t>
      </w:r>
      <w:r w:rsidRPr="00523989">
        <w:rPr>
          <w:lang w:val="lt-LT"/>
        </w:rPr>
        <w:t>viešojo sektoriaus apskaitos ir konsolidavimo informacinėje sistemoje (VSAKIS)</w:t>
      </w:r>
      <w:r>
        <w:rPr>
          <w:lang w:val="lt-LT"/>
        </w:rPr>
        <w:t>;</w:t>
      </w:r>
    </w:p>
    <w:p w14:paraId="3FFB5E62" w14:textId="1536BDFA" w:rsidR="00523989" w:rsidRDefault="0024291B" w:rsidP="00E8024E">
      <w:pPr>
        <w:pStyle w:val="Default"/>
        <w:widowControl w:val="0"/>
        <w:ind w:right="142" w:firstLine="567"/>
        <w:jc w:val="both"/>
        <w:rPr>
          <w:lang w:val="lt-LT"/>
        </w:rPr>
      </w:pPr>
      <w:r>
        <w:rPr>
          <w:lang w:val="lt-LT"/>
        </w:rPr>
        <w:t>4.</w:t>
      </w:r>
      <w:r w:rsidR="00E346F3">
        <w:rPr>
          <w:lang w:val="lt-LT"/>
        </w:rPr>
        <w:t>7</w:t>
      </w:r>
      <w:r>
        <w:rPr>
          <w:lang w:val="lt-LT"/>
        </w:rPr>
        <w:t>.</w:t>
      </w:r>
      <w:r w:rsidR="009C5961">
        <w:rPr>
          <w:lang w:val="lt-LT"/>
        </w:rPr>
        <w:t xml:space="preserve"> </w:t>
      </w:r>
      <w:r w:rsidR="00210656">
        <w:rPr>
          <w:lang w:val="lt-LT"/>
        </w:rPr>
        <w:t>VSAKIS sistemoje d</w:t>
      </w:r>
      <w:r w:rsidR="00210656" w:rsidRPr="00523989">
        <w:rPr>
          <w:lang w:val="lt-LT"/>
        </w:rPr>
        <w:t xml:space="preserve">erina </w:t>
      </w:r>
      <w:r w:rsidR="00210656">
        <w:rPr>
          <w:lang w:val="lt-LT"/>
        </w:rPr>
        <w:t xml:space="preserve">perduoto, gauto turto sumas </w:t>
      </w:r>
      <w:r w:rsidR="00210656" w:rsidRPr="00523989">
        <w:rPr>
          <w:lang w:val="lt-LT"/>
        </w:rPr>
        <w:t>su kitais viešojo sektoriaus subjektais</w:t>
      </w:r>
      <w:r w:rsidR="00210656">
        <w:rPr>
          <w:lang w:val="lt-LT"/>
        </w:rPr>
        <w:t>. Metams pasibaigus t</w:t>
      </w:r>
      <w:r w:rsidR="00523989" w:rsidRPr="00E63BBD">
        <w:rPr>
          <w:lang w:val="lt-LT"/>
        </w:rPr>
        <w:t>eikia biudžetinėms įstaigoms</w:t>
      </w:r>
      <w:r>
        <w:rPr>
          <w:lang w:val="lt-LT"/>
        </w:rPr>
        <w:t>, kurios gavo arba perdavė turtą,</w:t>
      </w:r>
      <w:r w:rsidR="00523989" w:rsidRPr="00E63BBD">
        <w:rPr>
          <w:lang w:val="lt-LT"/>
        </w:rPr>
        <w:t xml:space="preserve"> suderinimui pažymas apie gautą</w:t>
      </w:r>
      <w:r w:rsidR="007B5EDB">
        <w:rPr>
          <w:lang w:val="lt-LT"/>
        </w:rPr>
        <w:t xml:space="preserve">, </w:t>
      </w:r>
      <w:r w:rsidR="00523989" w:rsidRPr="00E63BBD">
        <w:rPr>
          <w:lang w:val="lt-LT"/>
        </w:rPr>
        <w:t>perduotą turtą, priskaičiuotą nusidėvėjimą</w:t>
      </w:r>
      <w:r w:rsidR="007B5EDB">
        <w:rPr>
          <w:lang w:val="lt-LT"/>
        </w:rPr>
        <w:t xml:space="preserve">, </w:t>
      </w:r>
      <w:r w:rsidR="00523989" w:rsidRPr="00E63BBD">
        <w:rPr>
          <w:lang w:val="lt-LT"/>
        </w:rPr>
        <w:t>finansavimo šaltinius</w:t>
      </w:r>
      <w:r w:rsidR="00210656">
        <w:rPr>
          <w:lang w:val="lt-LT"/>
        </w:rPr>
        <w:t>;</w:t>
      </w:r>
    </w:p>
    <w:p w14:paraId="1AC76CD3" w14:textId="76C32070" w:rsidR="0024291B" w:rsidRDefault="0024291B" w:rsidP="00E8024E">
      <w:pPr>
        <w:pStyle w:val="Default"/>
        <w:widowControl w:val="0"/>
        <w:ind w:right="142" w:firstLine="567"/>
        <w:jc w:val="both"/>
        <w:rPr>
          <w:lang w:val="lt-LT"/>
        </w:rPr>
      </w:pPr>
      <w:r>
        <w:rPr>
          <w:lang w:val="lt-LT"/>
        </w:rPr>
        <w:t>4.</w:t>
      </w:r>
      <w:r w:rsidR="00E346F3">
        <w:rPr>
          <w:lang w:val="lt-LT"/>
        </w:rPr>
        <w:t>8</w:t>
      </w:r>
      <w:r>
        <w:rPr>
          <w:lang w:val="lt-LT"/>
        </w:rPr>
        <w:t xml:space="preserve">. </w:t>
      </w:r>
      <w:r w:rsidR="00E346F3">
        <w:rPr>
          <w:lang w:val="lt-LT"/>
        </w:rPr>
        <w:t>t</w:t>
      </w:r>
      <w:r>
        <w:rPr>
          <w:lang w:val="lt-LT"/>
        </w:rPr>
        <w:t xml:space="preserve">eikia duomenis apie turtą aiškinamojo rašto priedams prie </w:t>
      </w:r>
      <w:r w:rsidR="00E346F3">
        <w:rPr>
          <w:lang w:val="lt-LT"/>
        </w:rPr>
        <w:t xml:space="preserve">ketvirčių bei </w:t>
      </w:r>
      <w:r>
        <w:rPr>
          <w:lang w:val="lt-LT"/>
        </w:rPr>
        <w:t>metinio finansini</w:t>
      </w:r>
      <w:r w:rsidR="006E0D19">
        <w:rPr>
          <w:lang w:val="lt-LT"/>
        </w:rPr>
        <w:t>ų</w:t>
      </w:r>
      <w:r>
        <w:rPr>
          <w:lang w:val="lt-LT"/>
        </w:rPr>
        <w:t xml:space="preserve"> ataskaitų rinkini</w:t>
      </w:r>
      <w:r w:rsidR="006E0D19">
        <w:rPr>
          <w:lang w:val="lt-LT"/>
        </w:rPr>
        <w:t>ų</w:t>
      </w:r>
      <w:r>
        <w:rPr>
          <w:lang w:val="lt-LT"/>
        </w:rPr>
        <w:t>;</w:t>
      </w:r>
    </w:p>
    <w:p w14:paraId="416F5004" w14:textId="133FCEAA" w:rsidR="00210656" w:rsidRPr="00E346F3" w:rsidRDefault="0024291B" w:rsidP="00E8024E">
      <w:pPr>
        <w:pStyle w:val="Default"/>
        <w:widowControl w:val="0"/>
        <w:ind w:right="142" w:firstLine="567"/>
        <w:jc w:val="both"/>
        <w:rPr>
          <w:lang w:val="lt-LT"/>
        </w:rPr>
      </w:pPr>
      <w:r>
        <w:rPr>
          <w:lang w:val="lt-LT"/>
        </w:rPr>
        <w:t>4.</w:t>
      </w:r>
      <w:r w:rsidR="00E346F3">
        <w:rPr>
          <w:lang w:val="lt-LT"/>
        </w:rPr>
        <w:t>9</w:t>
      </w:r>
      <w:r>
        <w:rPr>
          <w:lang w:val="lt-LT"/>
        </w:rPr>
        <w:t xml:space="preserve">. tvarko pagal panaudos, patikėjimo, pasaugos sutartis priimto saugoti,  atiduoto naudoti, išnuomoto ir išsinuomoto </w:t>
      </w:r>
      <w:r w:rsidR="007B5EDB">
        <w:rPr>
          <w:lang w:val="lt-LT"/>
        </w:rPr>
        <w:t xml:space="preserve">turto </w:t>
      </w:r>
      <w:r>
        <w:rPr>
          <w:lang w:val="lt-LT"/>
        </w:rPr>
        <w:t>apskaitą pagal turto savininkus, saugojimo vietas ir rūšis</w:t>
      </w:r>
      <w:r w:rsidR="007B5EDB">
        <w:rPr>
          <w:lang w:val="lt-LT"/>
        </w:rPr>
        <w:t xml:space="preserve"> teisės aktų nustatyta tvarka</w:t>
      </w:r>
      <w:r>
        <w:rPr>
          <w:lang w:val="lt-LT"/>
        </w:rPr>
        <w:t>;</w:t>
      </w:r>
    </w:p>
    <w:p w14:paraId="2D02DE8C" w14:textId="6C7737D0" w:rsidR="008067B0" w:rsidRDefault="008067B0" w:rsidP="00E8024E">
      <w:pPr>
        <w:pStyle w:val="Default"/>
        <w:widowControl w:val="0"/>
        <w:ind w:right="142" w:firstLine="567"/>
        <w:jc w:val="both"/>
        <w:rPr>
          <w:lang w:val="lt-LT"/>
        </w:rPr>
      </w:pPr>
      <w:r>
        <w:rPr>
          <w:lang w:val="lt-LT"/>
        </w:rPr>
        <w:t>4.10. kiekvieną mėnesį skaičiuoja turto nusidėvėjimą (amortizaciją), sudaro apskaitos registrus bei sutikrina su Didžiosios knygos duomenimis pagal kiekvieną programos priemonę, lėšų šaltinį;</w:t>
      </w:r>
    </w:p>
    <w:p w14:paraId="3BED3EE9" w14:textId="4DF55D2F" w:rsidR="00E961B7" w:rsidRDefault="008067B0" w:rsidP="00E8024E">
      <w:pPr>
        <w:pStyle w:val="Default"/>
        <w:widowControl w:val="0"/>
        <w:ind w:right="142" w:firstLine="567"/>
        <w:jc w:val="both"/>
        <w:rPr>
          <w:lang w:val="lt-LT"/>
        </w:rPr>
      </w:pPr>
      <w:r>
        <w:rPr>
          <w:lang w:val="lt-LT"/>
        </w:rPr>
        <w:t>4.11.</w:t>
      </w:r>
      <w:r w:rsidR="00843D22" w:rsidRPr="00523989">
        <w:rPr>
          <w:color w:val="253856"/>
          <w:lang w:val="lt-LT"/>
        </w:rPr>
        <w:t xml:space="preserve"> </w:t>
      </w:r>
      <w:r>
        <w:rPr>
          <w:lang w:val="lt-LT"/>
        </w:rPr>
        <w:t>o</w:t>
      </w:r>
      <w:r w:rsidR="00997A1A" w:rsidRPr="00523989">
        <w:rPr>
          <w:lang w:val="lt-LT"/>
        </w:rPr>
        <w:t xml:space="preserve">rganizuoja </w:t>
      </w:r>
      <w:r w:rsidR="00E63BBD">
        <w:rPr>
          <w:lang w:val="lt-LT"/>
        </w:rPr>
        <w:t>Administracijos apskaitoje apskaitomo</w:t>
      </w:r>
      <w:r w:rsidR="00997A1A" w:rsidRPr="00523989">
        <w:rPr>
          <w:lang w:val="lt-LT"/>
        </w:rPr>
        <w:t xml:space="preserve"> </w:t>
      </w:r>
      <w:r w:rsidR="00E63BBD">
        <w:rPr>
          <w:lang w:val="lt-LT"/>
        </w:rPr>
        <w:t xml:space="preserve">Miesto turto </w:t>
      </w:r>
      <w:r w:rsidR="00997A1A" w:rsidRPr="00523989">
        <w:rPr>
          <w:lang w:val="lt-LT"/>
        </w:rPr>
        <w:t>inventorizaciją,  bei kontroliuoja jos vykdymą;</w:t>
      </w:r>
    </w:p>
    <w:p w14:paraId="5904C36B" w14:textId="066975BF" w:rsidR="008067B0" w:rsidRDefault="008067B0" w:rsidP="00E8024E">
      <w:pPr>
        <w:pStyle w:val="Default"/>
        <w:widowControl w:val="0"/>
        <w:ind w:right="142" w:firstLine="567"/>
        <w:jc w:val="both"/>
        <w:rPr>
          <w:lang w:val="lt-LT"/>
        </w:rPr>
      </w:pPr>
      <w:r>
        <w:rPr>
          <w:lang w:val="lt-LT"/>
        </w:rPr>
        <w:t>4.12.</w:t>
      </w:r>
      <w:r w:rsidR="009C5961">
        <w:rPr>
          <w:lang w:val="lt-LT"/>
        </w:rPr>
        <w:t xml:space="preserve"> </w:t>
      </w:r>
      <w:r>
        <w:rPr>
          <w:lang w:val="lt-LT"/>
        </w:rPr>
        <w:t>ruošia Direktoriaus įsakymus dėl turto apskaitos bei komisijų sudarymo;</w:t>
      </w:r>
    </w:p>
    <w:p w14:paraId="5AFC7E19" w14:textId="2DA85634" w:rsidR="008067B0" w:rsidRDefault="008067B0" w:rsidP="00E8024E">
      <w:pPr>
        <w:pStyle w:val="Default"/>
        <w:widowControl w:val="0"/>
        <w:ind w:right="142" w:firstLine="567"/>
        <w:jc w:val="both"/>
        <w:rPr>
          <w:lang w:val="lt-LT"/>
        </w:rPr>
      </w:pPr>
      <w:r>
        <w:rPr>
          <w:lang w:val="lt-LT"/>
        </w:rPr>
        <w:t>4.13. teikia pasiūlymus ir dalyvauja rengiant arba rengia taisykles, tvarkos aprašus ir kitus dokumentus susijusius su turto apskaitos politikos pasirinkimu bei darbo gerinimu;</w:t>
      </w:r>
    </w:p>
    <w:p w14:paraId="0369DB0F" w14:textId="0AD3101E" w:rsidR="008F246A" w:rsidRDefault="008067B0" w:rsidP="00E8024E">
      <w:pPr>
        <w:pStyle w:val="Default"/>
        <w:widowControl w:val="0"/>
        <w:ind w:right="142" w:firstLine="567"/>
        <w:jc w:val="both"/>
        <w:rPr>
          <w:lang w:val="lt-LT"/>
        </w:rPr>
      </w:pPr>
      <w:r>
        <w:rPr>
          <w:lang w:val="lt-LT"/>
        </w:rPr>
        <w:t>4.14. d</w:t>
      </w:r>
      <w:r w:rsidR="00997A1A" w:rsidRPr="00523989">
        <w:rPr>
          <w:lang w:val="lt-LT"/>
        </w:rPr>
        <w:t>alyvauja komisijų ir darbo grupių, kurių nariu paskirtas, veikloje, kad būtų įgyvendinti komisijų ir darbo grupių uždaviniai</w:t>
      </w:r>
      <w:r>
        <w:rPr>
          <w:lang w:val="lt-LT"/>
        </w:rPr>
        <w:t>;</w:t>
      </w:r>
    </w:p>
    <w:p w14:paraId="22AF5F49" w14:textId="0B979492" w:rsidR="008067B0" w:rsidRDefault="008067B0" w:rsidP="00E8024E">
      <w:pPr>
        <w:pStyle w:val="Default"/>
        <w:widowControl w:val="0"/>
        <w:ind w:right="142" w:firstLine="567"/>
        <w:jc w:val="both"/>
      </w:pPr>
      <w:r>
        <w:rPr>
          <w:lang w:val="lt-LT"/>
        </w:rPr>
        <w:t>4.15.</w:t>
      </w:r>
      <w:r w:rsidRPr="008067B0">
        <w:rPr>
          <w:lang w:val="lt-LT"/>
        </w:rPr>
        <w:t xml:space="preserve"> </w:t>
      </w:r>
      <w:r>
        <w:rPr>
          <w:lang w:val="lt-LT"/>
        </w:rPr>
        <w:t>t</w:t>
      </w:r>
      <w:r w:rsidRPr="008067B0">
        <w:rPr>
          <w:lang w:val="lt-LT"/>
        </w:rPr>
        <w:t>eikia pasiūlymus  Turto ir įsipareigojimų ir vertinimų komisijai dėl su turto apskaita susijusių klausimų sprendimo</w:t>
      </w:r>
      <w:r>
        <w:t>;</w:t>
      </w:r>
    </w:p>
    <w:p w14:paraId="053205AD" w14:textId="6C0E1FB5" w:rsidR="00E346F3" w:rsidRDefault="00E346F3" w:rsidP="00E8024E">
      <w:pPr>
        <w:widowControl w:val="0"/>
        <w:tabs>
          <w:tab w:val="left" w:pos="709"/>
        </w:tabs>
        <w:suppressAutoHyphens/>
        <w:ind w:right="142" w:firstLine="567"/>
        <w:jc w:val="both"/>
        <w:rPr>
          <w:color w:val="000000"/>
          <w:szCs w:val="24"/>
        </w:rPr>
      </w:pPr>
      <w:r>
        <w:rPr>
          <w:color w:val="000000"/>
          <w:szCs w:val="24"/>
        </w:rPr>
        <w:t xml:space="preserve">4.16. </w:t>
      </w:r>
      <w:r w:rsidRPr="00071363">
        <w:rPr>
          <w:color w:val="000000"/>
          <w:szCs w:val="24"/>
        </w:rPr>
        <w:t>vykdo Šiaulių miesto savivaldybės administracijos Finansų kontrolės taisyklėse nustatytas finansų kontrolės funkcijas.</w:t>
      </w:r>
    </w:p>
    <w:p w14:paraId="0E5F930B" w14:textId="77777777" w:rsidR="009C5961" w:rsidRDefault="007A3B0C" w:rsidP="009C5961">
      <w:pPr>
        <w:ind w:right="142" w:firstLine="567"/>
        <w:jc w:val="both"/>
        <w:rPr>
          <w:sz w:val="22"/>
        </w:rPr>
      </w:pPr>
      <w:r>
        <w:rPr>
          <w:color w:val="000000"/>
          <w:szCs w:val="24"/>
        </w:rPr>
        <w:t xml:space="preserve">4.17. pagal savo kompetenciją </w:t>
      </w:r>
      <w:r w:rsidRPr="007A3B0C">
        <w:rPr>
          <w:color w:val="000000"/>
          <w:szCs w:val="24"/>
        </w:rPr>
        <w:t xml:space="preserve"> </w:t>
      </w:r>
      <w:r w:rsidRPr="00071363">
        <w:t xml:space="preserve">konsultuoja </w:t>
      </w:r>
      <w:r>
        <w:t xml:space="preserve">savivaldybei pavaldžias </w:t>
      </w:r>
      <w:r w:rsidRPr="00071363">
        <w:t xml:space="preserve"> įstaigas</w:t>
      </w:r>
      <w:r>
        <w:t xml:space="preserve">  turto apskaitos </w:t>
      </w:r>
      <w:r w:rsidRPr="00071363">
        <w:t>klausimais.</w:t>
      </w:r>
    </w:p>
    <w:p w14:paraId="24E43897" w14:textId="129F8FE2" w:rsidR="008067B0" w:rsidRPr="009C5961" w:rsidRDefault="008067B0" w:rsidP="009C5961">
      <w:pPr>
        <w:ind w:right="142" w:firstLine="567"/>
        <w:jc w:val="both"/>
        <w:rPr>
          <w:sz w:val="22"/>
        </w:rPr>
      </w:pPr>
      <w:r>
        <w:t>4.1</w:t>
      </w:r>
      <w:r w:rsidR="007A3B0C">
        <w:t>8</w:t>
      </w:r>
      <w:r>
        <w:t xml:space="preserve">. </w:t>
      </w:r>
      <w:r w:rsidR="00E112C5">
        <w:rPr>
          <w:color w:val="000000"/>
        </w:rPr>
        <w:t>p</w:t>
      </w:r>
      <w:r w:rsidR="00E112C5" w:rsidRPr="00201BE4">
        <w:rPr>
          <w:color w:val="000000"/>
        </w:rPr>
        <w:t>agal nustatytus reikalavimus, vadovaujantis patvirtinta bylų nomenklatūra, archyvuoja savo tvarkomus buhalterinius dokumentus ir perduoda į archyvą.</w:t>
      </w:r>
    </w:p>
    <w:p w14:paraId="620D55BF" w14:textId="6C673760" w:rsidR="008067B0" w:rsidRPr="00071363" w:rsidRDefault="008067B0" w:rsidP="00E8024E">
      <w:pPr>
        <w:widowControl w:val="0"/>
        <w:tabs>
          <w:tab w:val="left" w:pos="709"/>
        </w:tabs>
        <w:suppressAutoHyphens/>
        <w:ind w:right="142" w:firstLine="567"/>
        <w:jc w:val="both"/>
        <w:rPr>
          <w:szCs w:val="24"/>
          <w:lang w:eastAsia="ar-SA"/>
        </w:rPr>
      </w:pPr>
      <w:r>
        <w:rPr>
          <w:szCs w:val="24"/>
          <w:lang w:eastAsia="ar-SA"/>
        </w:rPr>
        <w:t>4.1</w:t>
      </w:r>
      <w:r w:rsidR="007A3B0C">
        <w:rPr>
          <w:szCs w:val="24"/>
          <w:lang w:eastAsia="ar-SA"/>
        </w:rPr>
        <w:t>9</w:t>
      </w:r>
      <w:r>
        <w:rPr>
          <w:szCs w:val="24"/>
          <w:lang w:eastAsia="ar-SA"/>
        </w:rPr>
        <w:t xml:space="preserve">. </w:t>
      </w:r>
      <w:r w:rsidRPr="00071363">
        <w:rPr>
          <w:szCs w:val="24"/>
          <w:lang w:eastAsia="ar-SA"/>
        </w:rPr>
        <w:t>atlieka kitus su pareigybės funkcijomis susijusius nenuolatinio pobūdžio Apskaitos skyriaus vedėjo pavedimus tam, kad būtų įgyvendinti skyriaus uždaviniai.</w:t>
      </w:r>
    </w:p>
    <w:p w14:paraId="1FB204FC" w14:textId="625BC61B" w:rsidR="008F246A" w:rsidRDefault="008F246A" w:rsidP="00E8024E">
      <w:pPr>
        <w:pStyle w:val="Default"/>
        <w:widowControl w:val="0"/>
        <w:ind w:right="142" w:firstLine="567"/>
        <w:jc w:val="both"/>
        <w:rPr>
          <w:lang w:val="lt-LT"/>
        </w:rPr>
      </w:pPr>
    </w:p>
    <w:p w14:paraId="0C582746" w14:textId="77777777" w:rsidR="008F246A" w:rsidRPr="00523989" w:rsidRDefault="008F246A" w:rsidP="00E8024E">
      <w:pPr>
        <w:pStyle w:val="Default"/>
        <w:widowControl w:val="0"/>
        <w:ind w:right="142" w:firstLine="567"/>
        <w:jc w:val="both"/>
        <w:rPr>
          <w:lang w:val="lt-LT"/>
        </w:rPr>
      </w:pPr>
    </w:p>
    <w:p w14:paraId="44C8CD6A" w14:textId="77777777" w:rsidR="008F246A" w:rsidRPr="00523989" w:rsidRDefault="008F246A" w:rsidP="00E8024E">
      <w:pPr>
        <w:pStyle w:val="Default"/>
        <w:widowControl w:val="0"/>
        <w:ind w:right="142" w:firstLine="567"/>
        <w:jc w:val="both"/>
        <w:rPr>
          <w:lang w:val="lt-LT"/>
        </w:rPr>
      </w:pPr>
    </w:p>
    <w:p w14:paraId="6EF84C08" w14:textId="77777777" w:rsidR="008F246A" w:rsidRPr="00523989" w:rsidRDefault="008F246A" w:rsidP="00E8024E">
      <w:pPr>
        <w:pStyle w:val="Default"/>
        <w:widowControl w:val="0"/>
        <w:ind w:right="142" w:firstLine="567"/>
        <w:jc w:val="both"/>
        <w:rPr>
          <w:lang w:val="lt-LT"/>
        </w:rPr>
      </w:pPr>
    </w:p>
    <w:p w14:paraId="2F6DFBD6" w14:textId="77777777" w:rsidR="008F246A" w:rsidRPr="00523989" w:rsidRDefault="008F246A" w:rsidP="00E8024E">
      <w:pPr>
        <w:pStyle w:val="Default"/>
        <w:widowControl w:val="0"/>
        <w:ind w:right="142" w:firstLine="567"/>
        <w:jc w:val="both"/>
        <w:rPr>
          <w:lang w:val="lt-LT"/>
        </w:rPr>
      </w:pPr>
    </w:p>
    <w:p w14:paraId="55B2A955" w14:textId="77777777" w:rsidR="008F246A" w:rsidRPr="00523989" w:rsidRDefault="008F246A" w:rsidP="00E8024E">
      <w:pPr>
        <w:pStyle w:val="Default"/>
        <w:widowControl w:val="0"/>
        <w:ind w:right="142" w:firstLine="567"/>
        <w:jc w:val="both"/>
        <w:rPr>
          <w:lang w:val="lt-LT"/>
        </w:rPr>
      </w:pPr>
    </w:p>
    <w:p w14:paraId="670AC22D" w14:textId="77777777" w:rsidR="008F246A" w:rsidRPr="00523989" w:rsidRDefault="008F246A" w:rsidP="00F34F9B">
      <w:pPr>
        <w:pStyle w:val="Default"/>
        <w:widowControl w:val="0"/>
        <w:ind w:right="142"/>
        <w:jc w:val="both"/>
        <w:rPr>
          <w:lang w:val="lt-LT"/>
        </w:rPr>
      </w:pPr>
    </w:p>
    <w:p w14:paraId="756513F2" w14:textId="77777777" w:rsidR="008F246A" w:rsidRPr="00523989" w:rsidRDefault="008F246A" w:rsidP="00E8024E">
      <w:pPr>
        <w:pStyle w:val="Default"/>
        <w:widowControl w:val="0"/>
        <w:ind w:right="142" w:firstLine="567"/>
        <w:jc w:val="both"/>
        <w:rPr>
          <w:lang w:val="lt-LT"/>
        </w:rPr>
      </w:pPr>
    </w:p>
    <w:p w14:paraId="1136CF46" w14:textId="77777777" w:rsidR="00377BBB" w:rsidRPr="00071363" w:rsidRDefault="00377BBB" w:rsidP="00E8024E">
      <w:pPr>
        <w:ind w:right="142"/>
        <w:jc w:val="both"/>
      </w:pPr>
    </w:p>
    <w:p w14:paraId="7EBA69D3" w14:textId="10CEA6C9" w:rsidR="00377BBB" w:rsidRPr="00071363" w:rsidRDefault="00377BBB" w:rsidP="00E8024E">
      <w:pPr>
        <w:tabs>
          <w:tab w:val="left" w:pos="426"/>
        </w:tabs>
        <w:suppressAutoHyphens/>
        <w:ind w:right="142" w:hanging="15"/>
        <w:jc w:val="both"/>
        <w:rPr>
          <w:szCs w:val="24"/>
        </w:rPr>
      </w:pPr>
      <w:r w:rsidRPr="00071363">
        <w:rPr>
          <w:szCs w:val="24"/>
        </w:rPr>
        <w:t>Susipažinau</w:t>
      </w:r>
    </w:p>
    <w:p w14:paraId="507AAE3D" w14:textId="77777777" w:rsidR="00377BBB" w:rsidRPr="00071363" w:rsidRDefault="00377BBB" w:rsidP="00E8024E">
      <w:pPr>
        <w:tabs>
          <w:tab w:val="left" w:pos="426"/>
        </w:tabs>
        <w:suppressAutoHyphens/>
        <w:ind w:right="142" w:hanging="15"/>
        <w:jc w:val="both"/>
        <w:rPr>
          <w:szCs w:val="24"/>
        </w:rPr>
      </w:pPr>
    </w:p>
    <w:p w14:paraId="0D7B2FA8" w14:textId="77777777" w:rsidR="00377BBB" w:rsidRPr="00071363" w:rsidRDefault="00377BBB" w:rsidP="00E8024E">
      <w:pPr>
        <w:tabs>
          <w:tab w:val="left" w:pos="426"/>
        </w:tabs>
        <w:suppressAutoHyphens/>
        <w:ind w:right="142" w:hanging="15"/>
        <w:jc w:val="both"/>
        <w:rPr>
          <w:szCs w:val="24"/>
        </w:rPr>
      </w:pPr>
      <w:r w:rsidRPr="00071363">
        <w:rPr>
          <w:szCs w:val="24"/>
        </w:rPr>
        <w:t>__________________________________</w:t>
      </w:r>
    </w:p>
    <w:p w14:paraId="49DFFD2C" w14:textId="62E11B53" w:rsidR="00377BBB" w:rsidRPr="00071363" w:rsidRDefault="00377BBB" w:rsidP="00E8024E">
      <w:pPr>
        <w:tabs>
          <w:tab w:val="left" w:pos="426"/>
        </w:tabs>
        <w:suppressAutoHyphens/>
        <w:ind w:right="142" w:hanging="15"/>
        <w:jc w:val="both"/>
        <w:rPr>
          <w:szCs w:val="24"/>
        </w:rPr>
      </w:pPr>
      <w:r w:rsidRPr="00071363">
        <w:rPr>
          <w:szCs w:val="24"/>
        </w:rPr>
        <w:t>(Parašas)</w:t>
      </w:r>
    </w:p>
    <w:p w14:paraId="31006337" w14:textId="77777777" w:rsidR="00377BBB" w:rsidRPr="00071363" w:rsidRDefault="00377BBB" w:rsidP="00E8024E">
      <w:pPr>
        <w:tabs>
          <w:tab w:val="left" w:pos="426"/>
        </w:tabs>
        <w:suppressAutoHyphens/>
        <w:ind w:right="142" w:hanging="15"/>
        <w:jc w:val="both"/>
        <w:rPr>
          <w:szCs w:val="24"/>
        </w:rPr>
      </w:pPr>
      <w:r w:rsidRPr="00071363">
        <w:rPr>
          <w:szCs w:val="24"/>
        </w:rPr>
        <w:t>__________________________________</w:t>
      </w:r>
    </w:p>
    <w:p w14:paraId="76EB13D6" w14:textId="70E222BB" w:rsidR="00377BBB" w:rsidRPr="00071363" w:rsidRDefault="00377BBB" w:rsidP="00E8024E">
      <w:pPr>
        <w:tabs>
          <w:tab w:val="left" w:pos="426"/>
        </w:tabs>
        <w:suppressAutoHyphens/>
        <w:ind w:right="142" w:hanging="15"/>
        <w:jc w:val="both"/>
        <w:rPr>
          <w:szCs w:val="24"/>
        </w:rPr>
      </w:pPr>
      <w:r w:rsidRPr="00071363">
        <w:rPr>
          <w:szCs w:val="24"/>
        </w:rPr>
        <w:t>(Vardas ir pavardė)</w:t>
      </w:r>
    </w:p>
    <w:p w14:paraId="3364F74C" w14:textId="77777777" w:rsidR="00377BBB" w:rsidRPr="00071363" w:rsidRDefault="00377BBB" w:rsidP="00E8024E">
      <w:pPr>
        <w:tabs>
          <w:tab w:val="left" w:pos="426"/>
        </w:tabs>
        <w:suppressAutoHyphens/>
        <w:ind w:right="142" w:hanging="15"/>
        <w:jc w:val="both"/>
        <w:rPr>
          <w:szCs w:val="24"/>
        </w:rPr>
      </w:pPr>
      <w:r w:rsidRPr="00071363">
        <w:rPr>
          <w:szCs w:val="24"/>
        </w:rPr>
        <w:t>__________________________________</w:t>
      </w:r>
    </w:p>
    <w:p w14:paraId="436FF082" w14:textId="2E5B4922" w:rsidR="008846B5" w:rsidRPr="00071363" w:rsidRDefault="00377BBB" w:rsidP="00F34F9B">
      <w:pPr>
        <w:tabs>
          <w:tab w:val="left" w:pos="426"/>
        </w:tabs>
        <w:suppressAutoHyphens/>
        <w:ind w:left="15" w:right="142" w:hanging="15"/>
        <w:rPr>
          <w:szCs w:val="24"/>
        </w:rPr>
      </w:pPr>
      <w:r w:rsidRPr="00071363">
        <w:rPr>
          <w:szCs w:val="24"/>
        </w:rPr>
        <w:t>(Data)</w:t>
      </w:r>
    </w:p>
    <w:sectPr w:rsidR="008846B5" w:rsidRPr="00071363" w:rsidSect="0073216F">
      <w:pgSz w:w="11906" w:h="16838"/>
      <w:pgMar w:top="1134" w:right="424"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Andale Sans UI">
    <w:altName w:val="Times New Roman"/>
    <w:charset w:val="00"/>
    <w:family w:val="auto"/>
    <w:pitch w:val="variable"/>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93AEF78E"/>
    <w:lvl w:ilvl="0">
      <w:start w:val="1"/>
      <w:numFmt w:val="none"/>
      <w:pStyle w:val="Antrat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decimal"/>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decimal"/>
      <w:lvlText w:val="%4."/>
      <w:lvlJc w:val="left"/>
      <w:pPr>
        <w:tabs>
          <w:tab w:val="num" w:pos="1134"/>
        </w:tabs>
        <w:ind w:left="1134" w:hanging="283"/>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9C2"/>
    <w:rsid w:val="00003685"/>
    <w:rsid w:val="00033417"/>
    <w:rsid w:val="00067F44"/>
    <w:rsid w:val="00071363"/>
    <w:rsid w:val="000A6052"/>
    <w:rsid w:val="000C31F3"/>
    <w:rsid w:val="000F14C6"/>
    <w:rsid w:val="0015163B"/>
    <w:rsid w:val="001828E1"/>
    <w:rsid w:val="001864E7"/>
    <w:rsid w:val="00206A83"/>
    <w:rsid w:val="00210656"/>
    <w:rsid w:val="00212482"/>
    <w:rsid w:val="0024291B"/>
    <w:rsid w:val="00250ED1"/>
    <w:rsid w:val="002A2798"/>
    <w:rsid w:val="002C5A9C"/>
    <w:rsid w:val="002E04A0"/>
    <w:rsid w:val="00330AB0"/>
    <w:rsid w:val="003569C2"/>
    <w:rsid w:val="00377BBB"/>
    <w:rsid w:val="003831EA"/>
    <w:rsid w:val="00391C62"/>
    <w:rsid w:val="00401147"/>
    <w:rsid w:val="00443DE3"/>
    <w:rsid w:val="00465ECE"/>
    <w:rsid w:val="00480A90"/>
    <w:rsid w:val="004B7708"/>
    <w:rsid w:val="004F2FA1"/>
    <w:rsid w:val="004F65FB"/>
    <w:rsid w:val="0050004F"/>
    <w:rsid w:val="00523989"/>
    <w:rsid w:val="00530F75"/>
    <w:rsid w:val="00540447"/>
    <w:rsid w:val="005C0224"/>
    <w:rsid w:val="005D0780"/>
    <w:rsid w:val="005D385C"/>
    <w:rsid w:val="005F0221"/>
    <w:rsid w:val="006070EC"/>
    <w:rsid w:val="00647A50"/>
    <w:rsid w:val="00650C7D"/>
    <w:rsid w:val="00677DA8"/>
    <w:rsid w:val="00681F36"/>
    <w:rsid w:val="006C4E22"/>
    <w:rsid w:val="006E0D19"/>
    <w:rsid w:val="006F233B"/>
    <w:rsid w:val="006F3597"/>
    <w:rsid w:val="00715B10"/>
    <w:rsid w:val="007246FF"/>
    <w:rsid w:val="0073216F"/>
    <w:rsid w:val="00734161"/>
    <w:rsid w:val="00741EAE"/>
    <w:rsid w:val="00763F69"/>
    <w:rsid w:val="007A3B0C"/>
    <w:rsid w:val="007B2476"/>
    <w:rsid w:val="007B5EDB"/>
    <w:rsid w:val="007C006E"/>
    <w:rsid w:val="007D04F7"/>
    <w:rsid w:val="008067B0"/>
    <w:rsid w:val="008216F9"/>
    <w:rsid w:val="00824360"/>
    <w:rsid w:val="00843D22"/>
    <w:rsid w:val="00860256"/>
    <w:rsid w:val="0086178D"/>
    <w:rsid w:val="008718BC"/>
    <w:rsid w:val="008846B5"/>
    <w:rsid w:val="008C479B"/>
    <w:rsid w:val="008C5F39"/>
    <w:rsid w:val="008E3AA8"/>
    <w:rsid w:val="008E3D9F"/>
    <w:rsid w:val="008F246A"/>
    <w:rsid w:val="00911250"/>
    <w:rsid w:val="009212D1"/>
    <w:rsid w:val="00934066"/>
    <w:rsid w:val="00943789"/>
    <w:rsid w:val="00956D6D"/>
    <w:rsid w:val="00997A1A"/>
    <w:rsid w:val="009C5961"/>
    <w:rsid w:val="009F0DC6"/>
    <w:rsid w:val="00A36BED"/>
    <w:rsid w:val="00A63522"/>
    <w:rsid w:val="00A74180"/>
    <w:rsid w:val="00AA24B3"/>
    <w:rsid w:val="00AC19D4"/>
    <w:rsid w:val="00AC3254"/>
    <w:rsid w:val="00AE446C"/>
    <w:rsid w:val="00AF4E89"/>
    <w:rsid w:val="00B2425B"/>
    <w:rsid w:val="00B427B6"/>
    <w:rsid w:val="00B51B96"/>
    <w:rsid w:val="00B56B18"/>
    <w:rsid w:val="00B67149"/>
    <w:rsid w:val="00B721FA"/>
    <w:rsid w:val="00B77920"/>
    <w:rsid w:val="00B85FDE"/>
    <w:rsid w:val="00B90916"/>
    <w:rsid w:val="00BE3D4A"/>
    <w:rsid w:val="00BF132E"/>
    <w:rsid w:val="00C03B60"/>
    <w:rsid w:val="00C204DE"/>
    <w:rsid w:val="00C6054E"/>
    <w:rsid w:val="00C762DA"/>
    <w:rsid w:val="00CA6A55"/>
    <w:rsid w:val="00CE02E2"/>
    <w:rsid w:val="00CF09C4"/>
    <w:rsid w:val="00CF48B2"/>
    <w:rsid w:val="00CF66A1"/>
    <w:rsid w:val="00D01A1C"/>
    <w:rsid w:val="00D2252C"/>
    <w:rsid w:val="00D74661"/>
    <w:rsid w:val="00D84615"/>
    <w:rsid w:val="00DB0E77"/>
    <w:rsid w:val="00DC6374"/>
    <w:rsid w:val="00DC63F2"/>
    <w:rsid w:val="00E03F64"/>
    <w:rsid w:val="00E07ECD"/>
    <w:rsid w:val="00E112C5"/>
    <w:rsid w:val="00E346F3"/>
    <w:rsid w:val="00E56D99"/>
    <w:rsid w:val="00E63BBD"/>
    <w:rsid w:val="00E8024E"/>
    <w:rsid w:val="00E961B7"/>
    <w:rsid w:val="00F34F9B"/>
    <w:rsid w:val="00F453A9"/>
    <w:rsid w:val="00F81109"/>
    <w:rsid w:val="00FA7A43"/>
    <w:rsid w:val="00FB1F26"/>
    <w:rsid w:val="00FB57EC"/>
    <w:rsid w:val="00FB731F"/>
    <w:rsid w:val="00FC6B5D"/>
    <w:rsid w:val="00FE431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0ADC1"/>
  <w15:chartTrackingRefBased/>
  <w15:docId w15:val="{6F3C5763-1B28-49DC-B3DC-FEF89FE59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3569C2"/>
    <w:rPr>
      <w:rFonts w:ascii="Times New Roman" w:eastAsia="Times New Roman" w:hAnsi="Times New Roman"/>
      <w:sz w:val="24"/>
      <w:lang w:eastAsia="en-US"/>
    </w:rPr>
  </w:style>
  <w:style w:type="paragraph" w:styleId="Antrat1">
    <w:name w:val="heading 1"/>
    <w:basedOn w:val="prastasis"/>
    <w:next w:val="prastasis"/>
    <w:link w:val="Antrat1Diagrama"/>
    <w:qFormat/>
    <w:rsid w:val="005D0780"/>
    <w:pPr>
      <w:keepNext/>
      <w:numPr>
        <w:numId w:val="2"/>
      </w:numPr>
      <w:suppressAutoHyphens/>
      <w:outlineLvl w:val="0"/>
    </w:pPr>
    <w:rPr>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AF4E89"/>
    <w:rPr>
      <w:rFonts w:ascii="Segoe UI" w:hAnsi="Segoe UI" w:cs="Segoe UI"/>
      <w:sz w:val="18"/>
      <w:szCs w:val="18"/>
    </w:rPr>
  </w:style>
  <w:style w:type="character" w:customStyle="1" w:styleId="DebesliotekstasDiagrama">
    <w:name w:val="Debesėlio tekstas Diagrama"/>
    <w:link w:val="Debesliotekstas"/>
    <w:uiPriority w:val="99"/>
    <w:semiHidden/>
    <w:rsid w:val="00AF4E89"/>
    <w:rPr>
      <w:rFonts w:ascii="Segoe UI" w:eastAsia="Times New Roman" w:hAnsi="Segoe UI" w:cs="Segoe UI"/>
      <w:sz w:val="18"/>
      <w:szCs w:val="18"/>
    </w:rPr>
  </w:style>
  <w:style w:type="paragraph" w:customStyle="1" w:styleId="Default">
    <w:name w:val="Default"/>
    <w:rsid w:val="00D2252C"/>
    <w:pPr>
      <w:autoSpaceDE w:val="0"/>
      <w:autoSpaceDN w:val="0"/>
      <w:adjustRightInd w:val="0"/>
    </w:pPr>
    <w:rPr>
      <w:rFonts w:ascii="Times New Roman" w:eastAsia="Times New Roman" w:hAnsi="Times New Roman"/>
      <w:color w:val="000000"/>
      <w:sz w:val="24"/>
      <w:szCs w:val="24"/>
      <w:lang w:val="en-US" w:eastAsia="en-US"/>
    </w:rPr>
  </w:style>
  <w:style w:type="paragraph" w:styleId="Pagrindiniotekstotrauka2">
    <w:name w:val="Body Text Indent 2"/>
    <w:basedOn w:val="prastasis"/>
    <w:link w:val="Pagrindiniotekstotrauka2Diagrama"/>
    <w:uiPriority w:val="99"/>
    <w:unhideWhenUsed/>
    <w:rsid w:val="00CF48B2"/>
    <w:pPr>
      <w:spacing w:after="120" w:line="480" w:lineRule="auto"/>
      <w:ind w:left="283"/>
    </w:pPr>
  </w:style>
  <w:style w:type="character" w:customStyle="1" w:styleId="Pagrindiniotekstotrauka2Diagrama">
    <w:name w:val="Pagrindinio teksto įtrauka 2 Diagrama"/>
    <w:link w:val="Pagrindiniotekstotrauka2"/>
    <w:uiPriority w:val="99"/>
    <w:rsid w:val="00CF48B2"/>
    <w:rPr>
      <w:rFonts w:ascii="Times New Roman" w:eastAsia="Times New Roman" w:hAnsi="Times New Roman"/>
      <w:sz w:val="24"/>
      <w:lang w:eastAsia="en-US"/>
    </w:rPr>
  </w:style>
  <w:style w:type="paragraph" w:styleId="Pagrindiniotekstotrauka">
    <w:name w:val="Body Text Indent"/>
    <w:basedOn w:val="prastasis"/>
    <w:link w:val="PagrindiniotekstotraukaDiagrama"/>
    <w:uiPriority w:val="99"/>
    <w:unhideWhenUsed/>
    <w:rsid w:val="00AC19D4"/>
    <w:pPr>
      <w:spacing w:after="120"/>
      <w:ind w:left="283"/>
    </w:pPr>
  </w:style>
  <w:style w:type="character" w:customStyle="1" w:styleId="PagrindiniotekstotraukaDiagrama">
    <w:name w:val="Pagrindinio teksto įtrauka Diagrama"/>
    <w:link w:val="Pagrindiniotekstotrauka"/>
    <w:uiPriority w:val="99"/>
    <w:rsid w:val="00AC19D4"/>
    <w:rPr>
      <w:rFonts w:ascii="Times New Roman" w:eastAsia="Times New Roman" w:hAnsi="Times New Roman"/>
      <w:sz w:val="24"/>
      <w:lang w:eastAsia="en-US"/>
    </w:rPr>
  </w:style>
  <w:style w:type="character" w:customStyle="1" w:styleId="Antrat1Diagrama">
    <w:name w:val="Antraštė 1 Diagrama"/>
    <w:link w:val="Antrat1"/>
    <w:rsid w:val="005D0780"/>
    <w:rPr>
      <w:rFonts w:ascii="Times New Roman" w:eastAsia="Times New Roman" w:hAnsi="Times New Roman"/>
      <w:sz w:val="24"/>
      <w:szCs w:val="24"/>
      <w:lang w:eastAsia="en-US"/>
    </w:rPr>
  </w:style>
  <w:style w:type="paragraph" w:customStyle="1" w:styleId="prastasistinklapis">
    <w:name w:val="Įprastasis (tinklapis)"/>
    <w:basedOn w:val="prastasis"/>
    <w:uiPriority w:val="99"/>
    <w:semiHidden/>
    <w:unhideWhenUsed/>
    <w:rsid w:val="00B51B96"/>
    <w:pPr>
      <w:spacing w:before="100" w:beforeAutospacing="1" w:after="48"/>
    </w:pPr>
    <w:rPr>
      <w:szCs w:val="24"/>
      <w:lang w:eastAsia="lt-LT"/>
    </w:rPr>
  </w:style>
  <w:style w:type="paragraph" w:customStyle="1" w:styleId="prastasistinklapis1">
    <w:name w:val="Įprastasis (tinklapis)1"/>
    <w:basedOn w:val="prastasis"/>
    <w:rsid w:val="00C204DE"/>
    <w:pPr>
      <w:suppressAutoHyphens/>
      <w:autoSpaceDN w:val="0"/>
      <w:spacing w:before="100" w:after="48"/>
      <w:textAlignment w:val="baseline"/>
    </w:pPr>
    <w:rPr>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9522822">
      <w:bodyDiv w:val="1"/>
      <w:marLeft w:val="0"/>
      <w:marRight w:val="0"/>
      <w:marTop w:val="0"/>
      <w:marBottom w:val="0"/>
      <w:divBdr>
        <w:top w:val="none" w:sz="0" w:space="0" w:color="auto"/>
        <w:left w:val="none" w:sz="0" w:space="0" w:color="auto"/>
        <w:bottom w:val="none" w:sz="0" w:space="0" w:color="auto"/>
        <w:right w:val="none" w:sz="0" w:space="0" w:color="auto"/>
      </w:divBdr>
    </w:div>
    <w:div w:id="732655377">
      <w:bodyDiv w:val="1"/>
      <w:marLeft w:val="0"/>
      <w:marRight w:val="0"/>
      <w:marTop w:val="0"/>
      <w:marBottom w:val="0"/>
      <w:divBdr>
        <w:top w:val="none" w:sz="0" w:space="0" w:color="auto"/>
        <w:left w:val="none" w:sz="0" w:space="0" w:color="auto"/>
        <w:bottom w:val="none" w:sz="0" w:space="0" w:color="auto"/>
        <w:right w:val="none" w:sz="0" w:space="0" w:color="auto"/>
      </w:divBdr>
    </w:div>
    <w:div w:id="897982484">
      <w:bodyDiv w:val="1"/>
      <w:marLeft w:val="0"/>
      <w:marRight w:val="0"/>
      <w:marTop w:val="0"/>
      <w:marBottom w:val="0"/>
      <w:divBdr>
        <w:top w:val="none" w:sz="0" w:space="0" w:color="auto"/>
        <w:left w:val="none" w:sz="0" w:space="0" w:color="auto"/>
        <w:bottom w:val="none" w:sz="0" w:space="0" w:color="auto"/>
        <w:right w:val="none" w:sz="0" w:space="0" w:color="auto"/>
      </w:divBdr>
    </w:div>
    <w:div w:id="2023126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82CB51-DCD8-4BA1-9D8A-942E056AC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3091</Words>
  <Characters>1762</Characters>
  <Application>Microsoft Office Word</Application>
  <DocSecurity>0</DocSecurity>
  <Lines>14</Lines>
  <Paragraphs>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Miglė Barzelienė</dc:creator>
  <cp:lastModifiedBy>Toma Naunikė</cp:lastModifiedBy>
  <cp:revision>8</cp:revision>
  <cp:lastPrinted>2017-02-20T12:01:00Z</cp:lastPrinted>
  <dcterms:created xsi:type="dcterms:W3CDTF">2021-04-07T12:13:00Z</dcterms:created>
  <dcterms:modified xsi:type="dcterms:W3CDTF">2021-04-07T14:19:00Z</dcterms:modified>
</cp:coreProperties>
</file>