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p>
      <w:pPr>
        <w:ind w:left="5040"/>
      </w:pPr>
      <w:r>
        <w:t>Kandidatų į Šiaulių miesto savivaldybės valdomų įmonių valdybas atrankos aprašo</w:t>
      </w:r>
    </w:p>
    <w:p>
      <w:pPr>
        <w:ind w:left="4320" w:leftChars="0" w:firstLine="720" w:firstLineChars="0"/>
      </w:pPr>
      <w:r>
        <w:rPr>
          <w:rFonts w:hint="default"/>
        </w:rPr>
        <w:t>8</w:t>
      </w:r>
      <w:r>
        <w:t xml:space="preserve"> priedas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eastAsia="Calibri" w:cs="Times New Roman"/>
          <w:b/>
          <w:bCs/>
          <w:sz w:val="24"/>
          <w:szCs w:val="24"/>
        </w:rPr>
        <w:t>(Nešališkumo pasižadėjimo formos pavyzdys)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KANDIDATŲ Į </w:t>
      </w:r>
      <w:r>
        <w:rPr>
          <w:rFonts w:hint="default" w:eastAsia="Calibri" w:cs="Times New Roman"/>
          <w:b/>
          <w:bCs/>
          <w:i/>
          <w:iCs/>
          <w:sz w:val="24"/>
          <w:szCs w:val="24"/>
        </w:rPr>
        <w:t>(</w:t>
      </w:r>
      <w:r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  <w:t>ĮMONĖS PAVADINIMAS</w:t>
      </w:r>
      <w:r>
        <w:rPr>
          <w:rFonts w:hint="default" w:eastAsia="Calibri" w:cs="Times New Roman"/>
          <w:b/>
          <w:bCs/>
          <w:i/>
          <w:i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hint="default" w:eastAsia="Calibri" w:cs="Times New Roman"/>
          <w:b/>
          <w:bCs/>
          <w:sz w:val="24"/>
          <w:szCs w:val="24"/>
        </w:rPr>
        <w:t xml:space="preserve">VALDYBOS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NEPRIKLAUSOMUS NARIUS</w:t>
      </w:r>
      <w:r>
        <w:rPr>
          <w:rFonts w:hint="default" w:eastAsia="Calibri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ATRANKOS KOMISIJOS NARIO, SEKRETORIAUS ARBA EKSPERTO</w:t>
      </w:r>
      <w:r>
        <w:rPr>
          <w:rFonts w:hint="default" w:eastAsia="Calibri" w:cs="Times New Roman"/>
          <w:b/>
          <w:bCs/>
          <w:sz w:val="24"/>
          <w:szCs w:val="24"/>
        </w:rPr>
        <w:t xml:space="preserve"> </w:t>
      </w:r>
      <w:r>
        <w:rPr>
          <w:rFonts w:hint="default" w:eastAsia="Calibri" w:cs="Times New Roman"/>
          <w:b/>
          <w:bCs/>
          <w:sz w:val="24"/>
          <w:szCs w:val="24"/>
          <w:lang/>
        </w:rPr>
        <w:t xml:space="preserve"> </w:t>
      </w:r>
      <w:r>
        <w:rPr>
          <w:rFonts w:hint="default" w:eastAsia="Calibri" w:cs="Times New Roman"/>
          <w:b/>
          <w:bCs/>
          <w:sz w:val="24"/>
          <w:szCs w:val="24"/>
        </w:rPr>
        <w:t xml:space="preserve">NEŠALIŠKUMO </w:t>
      </w: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>PASIŽADĖJIMAS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(data)</w:t>
      </w:r>
      <w:bookmarkStart w:id="0" w:name="_GoBack"/>
      <w:bookmarkEnd w:id="0"/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(vietovės pavadinimas)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Aš,_____________________________________________________________________________,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(vardas pavardė)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būdamas(-a) kandidatų į </w:t>
      </w:r>
      <w:r>
        <w:rPr>
          <w:rFonts w:hint="default" w:eastAsia="Calibri" w:cs="Times New Roman"/>
          <w:i/>
          <w:iCs/>
          <w:sz w:val="24"/>
          <w:szCs w:val="24"/>
        </w:rPr>
        <w:t>(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įmonės pavadinimas</w:t>
      </w:r>
      <w:r>
        <w:rPr>
          <w:rFonts w:hint="default" w:eastAsia="Calibri" w:cs="Times New Roman"/>
          <w:i/>
          <w:iCs/>
          <w:sz w:val="24"/>
          <w:szCs w:val="24"/>
        </w:rPr>
        <w:t>)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(toliau – Įmonė) </w:t>
      </w:r>
      <w:r>
        <w:rPr>
          <w:rFonts w:hint="default" w:eastAsia="Calibri" w:cs="Times New Roman"/>
          <w:sz w:val="24"/>
          <w:szCs w:val="24"/>
        </w:rPr>
        <w:t xml:space="preserve">valdybos </w:t>
      </w:r>
      <w:r>
        <w:rPr>
          <w:rFonts w:hint="default" w:ascii="Times New Roman" w:hAnsi="Times New Roman" w:eastAsia="Calibri" w:cs="Times New Roman"/>
          <w:sz w:val="24"/>
          <w:szCs w:val="24"/>
        </w:rPr>
        <w:t>nepriklausomus narius (toliau – Atranka) atrankos komisijos nariu(-e), sekretoriumi(-e) arba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ekspertu(-e):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 w:firstLine="720" w:firstLineChars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eastAsia="Calibri" w:cs="Times New Roman"/>
          <w:sz w:val="24"/>
          <w:szCs w:val="24"/>
        </w:rPr>
        <w:t xml:space="preserve">1. </w:t>
      </w:r>
      <w:r>
        <w:rPr>
          <w:rFonts w:hint="default" w:ascii="Times New Roman" w:hAnsi="Times New Roman" w:eastAsia="Calibri" w:cs="Times New Roman"/>
          <w:sz w:val="24"/>
          <w:szCs w:val="24"/>
        </w:rPr>
        <w:t>Patvirtinu,  kad vadovaujantis Kandidatų į valstybės ar savivaldybės įmonės, valstybės ar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savivaldybės valdomos bendrovės ar jos dukterinės bendrovės kolegialų priežiūros ar valdymo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organą atrankos aprašo, patvirtinto Lietuvos Respublikos Vyriausybės 2015 m. birželio 17 d.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nutarimu Nr. 631 „Dėl Kandidatų į valstybės ar savivaldybės valdomos įmonės kolegialų priežiūros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ar valdymo organą atrankos aprašo patvirtinimo“ 22 punktu, nesu susijęs(-usi) su Atrankoje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dalyvaujančiais kandidatais ryšiais, dėl kurių galėtų kilti interesų konfliktas.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right="0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2. Pasižadu</w:t>
      </w:r>
      <w:r>
        <w:rPr>
          <w:rFonts w:hint="default" w:eastAsia="Calibri" w:cs="Times New Roman"/>
          <w:sz w:val="24"/>
          <w:szCs w:val="24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</w:rPr>
        <w:t>nedelsiant informuoti atrankos komisijos pirmininką bei nusišalinti nuo Atrankos,</w:t>
      </w:r>
      <w:r>
        <w:rPr>
          <w:rFonts w:hint="default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jeigu Atrankos metu dėl pasikeitusių aplinkybių tokių ryšių atsirastų.</w:t>
      </w: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before="0" w:after="0" w:line="240" w:lineRule="auto"/>
        <w:ind w:left="720" w:leftChars="0" w:right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before="0" w:after="0" w:line="240" w:lineRule="auto"/>
        <w:ind w:left="720" w:leftChars="0" w:right="0"/>
        <w:jc w:val="both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_______________________ </w:t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>___________________</w:t>
      </w:r>
    </w:p>
    <w:p>
      <w:pPr>
        <w:widowControl w:val="0"/>
        <w:wordWrap/>
        <w:autoSpaceDE w:val="0"/>
        <w:autoSpaceDN w:val="0"/>
        <w:adjustRightInd/>
        <w:snapToGrid/>
        <w:spacing w:before="0" w:after="0" w:line="240" w:lineRule="auto"/>
        <w:ind w:left="0" w:leftChars="0" w:right="0" w:firstLine="720" w:firstLineChars="0"/>
        <w:jc w:val="left"/>
        <w:textAlignment w:val="auto"/>
        <w:outlineLvl w:val="9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(vardas, pavardė) </w:t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>(parašas)</w:t>
      </w:r>
    </w:p>
    <w:p>
      <w:p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p/>
    <w:p>
      <w:pPr>
        <w:ind w:firstLine="709"/>
      </w:pPr>
    </w:p>
    <w:p>
      <w:pPr>
        <w:pStyle w:val="6"/>
        <w:jc w:val="both"/>
        <w:rPr>
          <w:color w:val="000000"/>
          <w:szCs w:val="24"/>
        </w:rPr>
      </w:pPr>
    </w:p>
    <w:p>
      <w:pPr>
        <w:shd w:val="clear" w:color="auto" w:fill="FFFFFF"/>
        <w:spacing w:line="324" w:lineRule="atLeast"/>
        <w:rPr>
          <w:color w:val="000000"/>
          <w:szCs w:val="24"/>
        </w:rPr>
      </w:pPr>
    </w:p>
    <w:p>
      <w:pPr>
        <w:shd w:val="clear" w:color="auto" w:fill="FFFFFF"/>
        <w:spacing w:line="324" w:lineRule="atLeast"/>
      </w:pPr>
      <w:r>
        <w:rPr>
          <w:color w:val="000000"/>
          <w:szCs w:val="24"/>
        </w:rPr>
        <w:t xml:space="preserve"> </w:t>
      </w:r>
    </w:p>
    <w:p>
      <w:r>
        <w:tab/>
      </w:r>
    </w:p>
    <w:p/>
    <w:p/>
    <w:sectPr>
      <w:pgSz w:w="11906" w:h="16838"/>
      <w:pgMar w:top="709" w:right="567" w:bottom="1134" w:left="1701" w:header="567" w:footer="56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EE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720"/>
  <w:drawingGridHorizont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</w:rPr>
  </w:style>
  <w:style w:type="paragraph" w:styleId="3">
    <w:name w:val="heading 2"/>
    <w:basedOn w:val="1"/>
    <w:next w:val="1"/>
    <w:qFormat/>
    <w:uiPriority w:val="0"/>
    <w:pPr>
      <w:keepNext/>
      <w:jc w:val="center"/>
      <w:outlineLvl w:val="1"/>
    </w:pPr>
    <w:rPr>
      <w:b/>
    </w:rPr>
  </w:style>
  <w:style w:type="character" w:default="1" w:styleId="5">
    <w:name w:val="Default Paragraph Font"/>
    <w:semiHidden/>
    <w:unhideWhenUsed/>
    <w:uiPriority w:val="1"/>
  </w:style>
  <w:style w:type="paragraph" w:styleId="4">
    <w:name w:val="Body Text Indent"/>
    <w:basedOn w:val="1"/>
    <w:semiHidden/>
    <w:uiPriority w:val="0"/>
    <w:pPr>
      <w:spacing w:line="360" w:lineRule="auto"/>
      <w:ind w:firstLine="709"/>
    </w:pPr>
  </w:style>
  <w:style w:type="paragraph" w:customStyle="1" w:styleId="6">
    <w:name w:val="No Spacing"/>
    <w:qFormat/>
    <w:uiPriority w:val="1"/>
    <w:rPr>
      <w:rFonts w:ascii="Times New Roman" w:hAnsi="Times New Roman" w:eastAsia="Times New Roman" w:cs="Times New Roman"/>
      <w:sz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Savivaldybe</Company>
  <Pages>1</Pages>
  <Words>812</Words>
  <Characters>463</Characters>
  <Lines>3</Lines>
  <Paragraphs>2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2021-01-25T09:13:00Z</dcterms:created>
  <dc:creator>iresmk</dc:creator>
  <cp:lastModifiedBy>Vida</cp:lastModifiedBy>
  <cp:lastPrinted>2021-01-31T19:20:58Z</cp:lastPrinted>
  <dcterms:modified xsi:type="dcterms:W3CDTF">2021-01-31T19:21:26Z</dcterms:modified>
  <dc:title>_____________________________________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