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5"/>
        <w:gridCol w:w="15"/>
        <w:gridCol w:w="9578"/>
        <w:gridCol w:w="6"/>
      </w:tblGrid>
      <w:tr w:rsidR="00663AF1" w14:paraId="27BAD34D" w14:textId="77777777" w:rsidTr="00663AF1">
        <w:tc>
          <w:tcPr>
            <w:tcW w:w="9070" w:type="dxa"/>
            <w:gridSpan w:val="4"/>
          </w:tcPr>
          <w:tbl>
            <w:tblPr>
              <w:tblW w:w="992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832"/>
            </w:tblGrid>
            <w:tr w:rsidR="00663AF1" w14:paraId="27BAD335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3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4" w14:textId="77777777" w:rsidR="00663AF1" w:rsidRDefault="00663AF1" w:rsidP="00663AF1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63AF1" w14:paraId="27BAD338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6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7" w14:textId="77777777" w:rsidR="00663AF1" w:rsidRDefault="00663AF1" w:rsidP="00663AF1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63AF1" w14:paraId="27BAD33B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9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A" w14:textId="3ED4A475" w:rsidR="00663AF1" w:rsidRDefault="00663AF1" w:rsidP="00663AF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direktoriaus 2021 m. </w:t>
                  </w:r>
                  <w:proofErr w:type="spellStart"/>
                  <w:r>
                    <w:rPr>
                      <w:sz w:val="24"/>
                      <w:szCs w:val="24"/>
                    </w:rPr>
                    <w:t>gruodžio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67201C">
                    <w:rPr>
                      <w:sz w:val="24"/>
                      <w:szCs w:val="24"/>
                    </w:rPr>
                    <w:t>31</w:t>
                  </w:r>
                  <w:r>
                    <w:rPr>
                      <w:sz w:val="24"/>
                      <w:szCs w:val="24"/>
                    </w:rPr>
                    <w:t xml:space="preserve"> d.</w:t>
                  </w:r>
                </w:p>
              </w:tc>
            </w:tr>
            <w:tr w:rsidR="00663AF1" w14:paraId="27BAD33E" w14:textId="77777777" w:rsidTr="00663AF1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C" w14:textId="77777777" w:rsidR="00663AF1" w:rsidRDefault="00663AF1" w:rsidP="00663AF1"/>
              </w:tc>
              <w:tc>
                <w:tcPr>
                  <w:tcW w:w="483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D" w14:textId="748DEEFD" w:rsidR="00663AF1" w:rsidRDefault="00663AF1" w:rsidP="00663AF1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 w:rsidR="0067201C">
                    <w:rPr>
                      <w:color w:val="000000"/>
                      <w:sz w:val="24"/>
                    </w:rPr>
                    <w:t>1159</w:t>
                  </w:r>
                </w:p>
              </w:tc>
            </w:tr>
            <w:tr w:rsidR="00663AF1" w14:paraId="27BAD340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3F" w14:textId="77777777" w:rsidR="00440650" w:rsidRDefault="00440650"/>
              </w:tc>
            </w:tr>
            <w:tr w:rsidR="00663AF1" w14:paraId="27BAD342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41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63AF1" w14:paraId="27BAD344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43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MIESTO ŪKIO IR APLINKOS SKYRIAUS</w:t>
                  </w:r>
                </w:p>
              </w:tc>
            </w:tr>
            <w:tr w:rsidR="00663AF1" w14:paraId="27BAD346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45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INFRASTRUKTŪROS POSKYRIO</w:t>
                  </w:r>
                </w:p>
              </w:tc>
            </w:tr>
            <w:tr w:rsidR="00663AF1" w14:paraId="27BAD348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47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VYRIAUSIOJO SPECIALISTO</w:t>
                  </w:r>
                </w:p>
              </w:tc>
            </w:tr>
            <w:tr w:rsidR="00663AF1" w14:paraId="27BAD34A" w14:textId="77777777" w:rsidTr="00663AF1">
              <w:trPr>
                <w:trHeight w:val="260"/>
              </w:trPr>
              <w:tc>
                <w:tcPr>
                  <w:tcW w:w="9923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49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27BAD34B" w14:textId="77777777" w:rsidR="00440650" w:rsidRDefault="00440650"/>
        </w:tc>
        <w:tc>
          <w:tcPr>
            <w:tcW w:w="13" w:type="dxa"/>
          </w:tcPr>
          <w:p w14:paraId="27BAD34C" w14:textId="77777777" w:rsidR="00440650" w:rsidRDefault="00440650">
            <w:pPr>
              <w:pStyle w:val="EmptyLayoutCell"/>
            </w:pPr>
          </w:p>
        </w:tc>
      </w:tr>
      <w:tr w:rsidR="00440650" w14:paraId="27BAD353" w14:textId="77777777">
        <w:trPr>
          <w:trHeight w:val="349"/>
        </w:trPr>
        <w:tc>
          <w:tcPr>
            <w:tcW w:w="13" w:type="dxa"/>
          </w:tcPr>
          <w:p w14:paraId="27BAD34E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4F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50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351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352" w14:textId="77777777" w:rsidR="00440650" w:rsidRDefault="00440650">
            <w:pPr>
              <w:pStyle w:val="EmptyLayoutCell"/>
            </w:pPr>
          </w:p>
        </w:tc>
      </w:tr>
      <w:tr w:rsidR="00663AF1" w14:paraId="27BAD35D" w14:textId="77777777" w:rsidTr="00663AF1">
        <w:tc>
          <w:tcPr>
            <w:tcW w:w="13" w:type="dxa"/>
          </w:tcPr>
          <w:p w14:paraId="27BAD354" w14:textId="77777777" w:rsidR="00440650" w:rsidRDefault="0044065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0650" w14:paraId="27BAD357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55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14:paraId="27BAD356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440650" w14:paraId="27BAD359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58" w14:textId="77777777" w:rsidR="00440650" w:rsidRDefault="00760520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440650" w14:paraId="27BAD35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5A" w14:textId="77777777" w:rsidR="00440650" w:rsidRDefault="00760520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14:paraId="27BAD35C" w14:textId="77777777" w:rsidR="00440650" w:rsidRDefault="00440650"/>
        </w:tc>
      </w:tr>
      <w:tr w:rsidR="00440650" w14:paraId="27BAD363" w14:textId="77777777">
        <w:trPr>
          <w:trHeight w:val="120"/>
        </w:trPr>
        <w:tc>
          <w:tcPr>
            <w:tcW w:w="13" w:type="dxa"/>
          </w:tcPr>
          <w:p w14:paraId="27BAD35E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5F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60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361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362" w14:textId="77777777" w:rsidR="00440650" w:rsidRDefault="00440650">
            <w:pPr>
              <w:pStyle w:val="EmptyLayoutCell"/>
            </w:pPr>
          </w:p>
        </w:tc>
      </w:tr>
      <w:tr w:rsidR="00663AF1" w14:paraId="27BAD36D" w14:textId="77777777" w:rsidTr="00663AF1">
        <w:tc>
          <w:tcPr>
            <w:tcW w:w="13" w:type="dxa"/>
          </w:tcPr>
          <w:p w14:paraId="27BAD364" w14:textId="77777777" w:rsidR="00440650" w:rsidRDefault="0044065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0650" w14:paraId="27BAD36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65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14:paraId="27BAD366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0650" w14:paraId="27BAD36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0650" w14:paraId="27BAD36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368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14:paraId="27BAD36A" w14:textId="77777777" w:rsidR="00440650" w:rsidRDefault="00440650"/>
              </w:tc>
            </w:tr>
          </w:tbl>
          <w:p w14:paraId="27BAD36C" w14:textId="77777777" w:rsidR="00440650" w:rsidRDefault="00440650"/>
        </w:tc>
      </w:tr>
      <w:tr w:rsidR="00440650" w14:paraId="27BAD373" w14:textId="77777777">
        <w:trPr>
          <w:trHeight w:val="126"/>
        </w:trPr>
        <w:tc>
          <w:tcPr>
            <w:tcW w:w="13" w:type="dxa"/>
          </w:tcPr>
          <w:p w14:paraId="27BAD36E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6F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70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371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372" w14:textId="77777777" w:rsidR="00440650" w:rsidRDefault="00440650">
            <w:pPr>
              <w:pStyle w:val="EmptyLayoutCell"/>
            </w:pPr>
          </w:p>
        </w:tc>
      </w:tr>
      <w:tr w:rsidR="00663AF1" w14:paraId="27BAD37D" w14:textId="77777777" w:rsidTr="00663AF1">
        <w:tc>
          <w:tcPr>
            <w:tcW w:w="13" w:type="dxa"/>
          </w:tcPr>
          <w:p w14:paraId="27BAD374" w14:textId="77777777" w:rsidR="00440650" w:rsidRDefault="0044065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0650" w14:paraId="27BAD377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75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14:paraId="27BAD376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0650" w14:paraId="27BAD37B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0650" w14:paraId="27BAD37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378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Gatvių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remonto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statybos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organizavimas.</w:t>
                        </w:r>
                      </w:p>
                    </w:tc>
                  </w:tr>
                </w:tbl>
                <w:p w14:paraId="27BAD37A" w14:textId="77777777" w:rsidR="00440650" w:rsidRDefault="00440650"/>
              </w:tc>
            </w:tr>
          </w:tbl>
          <w:p w14:paraId="27BAD37C" w14:textId="77777777" w:rsidR="00440650" w:rsidRDefault="00440650"/>
        </w:tc>
      </w:tr>
      <w:tr w:rsidR="00440650" w14:paraId="27BAD383" w14:textId="77777777">
        <w:trPr>
          <w:trHeight w:val="100"/>
        </w:trPr>
        <w:tc>
          <w:tcPr>
            <w:tcW w:w="13" w:type="dxa"/>
          </w:tcPr>
          <w:p w14:paraId="27BAD37E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7F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80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381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382" w14:textId="77777777" w:rsidR="00440650" w:rsidRDefault="00440650">
            <w:pPr>
              <w:pStyle w:val="EmptyLayoutCell"/>
            </w:pPr>
          </w:p>
        </w:tc>
      </w:tr>
      <w:tr w:rsidR="00663AF1" w14:paraId="27BAD38A" w14:textId="77777777" w:rsidTr="00663AF1">
        <w:tc>
          <w:tcPr>
            <w:tcW w:w="13" w:type="dxa"/>
          </w:tcPr>
          <w:p w14:paraId="27BAD384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85" w14:textId="77777777" w:rsidR="00440650" w:rsidRDefault="00440650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0650" w14:paraId="27BAD388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86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14:paraId="27BAD387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14:paraId="27BAD389" w14:textId="77777777" w:rsidR="00440650" w:rsidRDefault="00440650"/>
        </w:tc>
      </w:tr>
      <w:tr w:rsidR="00440650" w14:paraId="27BAD390" w14:textId="77777777">
        <w:trPr>
          <w:trHeight w:val="39"/>
        </w:trPr>
        <w:tc>
          <w:tcPr>
            <w:tcW w:w="13" w:type="dxa"/>
          </w:tcPr>
          <w:p w14:paraId="27BAD38B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8C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8D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38E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38F" w14:textId="77777777" w:rsidR="00440650" w:rsidRDefault="00440650">
            <w:pPr>
              <w:pStyle w:val="EmptyLayoutCell"/>
            </w:pPr>
          </w:p>
        </w:tc>
      </w:tr>
      <w:tr w:rsidR="00663AF1" w14:paraId="27BAD39F" w14:textId="77777777" w:rsidTr="00663AF1">
        <w:tc>
          <w:tcPr>
            <w:tcW w:w="13" w:type="dxa"/>
          </w:tcPr>
          <w:p w14:paraId="27BAD391" w14:textId="77777777" w:rsidR="00440650" w:rsidRDefault="00440650" w:rsidP="00663AF1">
            <w:pPr>
              <w:pStyle w:val="EmptyLayoutCell"/>
              <w:jc w:val="both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440650" w14:paraId="27BAD393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92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informaciją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informacijos apdorojimą.</w:t>
                  </w:r>
                </w:p>
              </w:tc>
            </w:tr>
            <w:tr w:rsidR="00440650" w14:paraId="27BAD395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94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440650" w14:paraId="27BAD397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96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0650" w14:paraId="27BAD399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98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Priima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priėmimą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0650" w14:paraId="27BAD39B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9A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klausimais.</w:t>
                  </w:r>
                </w:p>
              </w:tc>
            </w:tr>
            <w:tr w:rsidR="00440650" w14:paraId="27BAD39D" w14:textId="77777777" w:rsidTr="00663AF1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9C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teisės aktų projektus ir kitus susijusius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prireikus koordinuoja teisės aktų projektų ir kitų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7BAD39E" w14:textId="77777777" w:rsidR="00440650" w:rsidRDefault="00440650" w:rsidP="00663AF1">
            <w:pPr>
              <w:jc w:val="both"/>
            </w:pPr>
          </w:p>
        </w:tc>
      </w:tr>
      <w:tr w:rsidR="00440650" w14:paraId="27BAD3A5" w14:textId="77777777">
        <w:trPr>
          <w:trHeight w:val="20"/>
        </w:trPr>
        <w:tc>
          <w:tcPr>
            <w:tcW w:w="13" w:type="dxa"/>
          </w:tcPr>
          <w:p w14:paraId="27BAD3A0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A1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A2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3A3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3A4" w14:textId="77777777" w:rsidR="00440650" w:rsidRDefault="00440650">
            <w:pPr>
              <w:pStyle w:val="EmptyLayoutCell"/>
            </w:pPr>
          </w:p>
        </w:tc>
      </w:tr>
      <w:tr w:rsidR="00663AF1" w14:paraId="27BAD3B6" w14:textId="77777777" w:rsidTr="00663AF1">
        <w:tc>
          <w:tcPr>
            <w:tcW w:w="13" w:type="dxa"/>
          </w:tcPr>
          <w:p w14:paraId="27BAD3A6" w14:textId="77777777" w:rsidR="00440650" w:rsidRDefault="0044065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94"/>
              <w:gridCol w:w="142"/>
              <w:gridCol w:w="142"/>
            </w:tblGrid>
            <w:tr w:rsidR="00440650" w14:paraId="27BAD3A8" w14:textId="77777777" w:rsidTr="00663AF1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A7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gatvių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šaligatvių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pėsčiųjų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dviračių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automobilių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stovėjimo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aikštelių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tiesimo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rekonstravimo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remonto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taisymo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rangovų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teikėjų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įsipareigojimų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0650" w14:paraId="27BAD3AA" w14:textId="77777777" w:rsidTr="00663AF1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A9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kai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sumoka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gyventojai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0650" w14:paraId="27BAD3AD" w14:textId="77777777" w:rsidTr="00663AF1">
              <w:trPr>
                <w:trHeight w:val="260"/>
              </w:trPr>
              <w:tc>
                <w:tcPr>
                  <w:tcW w:w="9478" w:type="dxa"/>
                  <w:gridSpan w:val="3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AB" w14:textId="77777777" w:rsidR="00440650" w:rsidRDefault="00760520" w:rsidP="00663AF1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sąmatinės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skaičiavimus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užduotis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sutarčių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procesą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</w:rPr>
                    <w:t>parengtus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projektus</w:t>
                  </w:r>
                  <w:proofErr w:type="spellEnd"/>
                  <w:proofErr w:type="gram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privalomąsias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pastabas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kontroliuoja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  <w:p w14:paraId="27BAD3AC" w14:textId="77777777" w:rsidR="00663AF1" w:rsidRDefault="00663AF1" w:rsidP="00663AF1">
                  <w:pPr>
                    <w:jc w:val="both"/>
                  </w:pPr>
                </w:p>
              </w:tc>
            </w:tr>
            <w:tr w:rsidR="00440650" w14:paraId="27BAD3B0" w14:textId="77777777" w:rsidTr="00663AF1">
              <w:trPr>
                <w:gridAfter w:val="2"/>
                <w:wAfter w:w="284" w:type="dxa"/>
                <w:trHeight w:val="260"/>
              </w:trPr>
              <w:tc>
                <w:tcPr>
                  <w:tcW w:w="919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AE" w14:textId="77777777" w:rsidR="00663AF1" w:rsidRDefault="00663AF1" w:rsidP="00663AF1">
                  <w:pPr>
                    <w:jc w:val="both"/>
                    <w:rPr>
                      <w:color w:val="000000"/>
                      <w:sz w:val="24"/>
                    </w:rPr>
                  </w:pPr>
                </w:p>
                <w:p w14:paraId="27BAD3AF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juos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skyriui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atsakymus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paaiškinimus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dalyvių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paklausimus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mažos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vertės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0650" w14:paraId="27BAD3B2" w14:textId="77777777" w:rsidTr="00663AF1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B1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Kaupia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pildo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geoferencinėse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kitose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440650" w14:paraId="27BAD3B4" w14:textId="77777777" w:rsidTr="00663AF1">
              <w:trPr>
                <w:gridAfter w:val="1"/>
                <w:wAfter w:w="142" w:type="dxa"/>
                <w:trHeight w:val="260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B3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statytojo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užsakovo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14:paraId="27BAD3B5" w14:textId="77777777" w:rsidR="00440650" w:rsidRDefault="00440650" w:rsidP="00663AF1">
            <w:pPr>
              <w:jc w:val="both"/>
            </w:pPr>
          </w:p>
        </w:tc>
      </w:tr>
      <w:tr w:rsidR="00440650" w14:paraId="27BAD3BC" w14:textId="77777777">
        <w:trPr>
          <w:trHeight w:val="20"/>
        </w:trPr>
        <w:tc>
          <w:tcPr>
            <w:tcW w:w="13" w:type="dxa"/>
          </w:tcPr>
          <w:p w14:paraId="27BAD3B7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B8" w14:textId="77777777" w:rsidR="00440650" w:rsidRDefault="00440650" w:rsidP="00663AF1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27BAD3B9" w14:textId="77777777" w:rsidR="00440650" w:rsidRDefault="00440650" w:rsidP="00663AF1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27BAD3BA" w14:textId="77777777" w:rsidR="00440650" w:rsidRDefault="00440650" w:rsidP="00663AF1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27BAD3BB" w14:textId="77777777" w:rsidR="00440650" w:rsidRDefault="00440650">
            <w:pPr>
              <w:pStyle w:val="EmptyLayoutCell"/>
            </w:pPr>
          </w:p>
        </w:tc>
      </w:tr>
      <w:tr w:rsidR="00663AF1" w14:paraId="27BAD3C1" w14:textId="77777777" w:rsidTr="00663AF1">
        <w:tc>
          <w:tcPr>
            <w:tcW w:w="13" w:type="dxa"/>
          </w:tcPr>
          <w:p w14:paraId="27BAD3BD" w14:textId="77777777" w:rsidR="00440650" w:rsidRDefault="00440650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0650" w14:paraId="27BAD3B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BE" w14:textId="77777777" w:rsidR="00440650" w:rsidRDefault="00760520" w:rsidP="00663AF1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14:paraId="27BAD3C0" w14:textId="77777777" w:rsidR="00440650" w:rsidRDefault="00440650" w:rsidP="00663AF1">
            <w:pPr>
              <w:jc w:val="both"/>
            </w:pPr>
          </w:p>
        </w:tc>
      </w:tr>
      <w:tr w:rsidR="00440650" w14:paraId="27BAD3C7" w14:textId="77777777">
        <w:trPr>
          <w:trHeight w:val="139"/>
        </w:trPr>
        <w:tc>
          <w:tcPr>
            <w:tcW w:w="13" w:type="dxa"/>
          </w:tcPr>
          <w:p w14:paraId="27BAD3C2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C3" w14:textId="77777777" w:rsidR="00440650" w:rsidRDefault="00440650" w:rsidP="00663AF1">
            <w:pPr>
              <w:pStyle w:val="EmptyLayoutCell"/>
              <w:jc w:val="both"/>
            </w:pPr>
          </w:p>
        </w:tc>
        <w:tc>
          <w:tcPr>
            <w:tcW w:w="1" w:type="dxa"/>
          </w:tcPr>
          <w:p w14:paraId="27BAD3C4" w14:textId="77777777" w:rsidR="00440650" w:rsidRDefault="00440650" w:rsidP="00663AF1">
            <w:pPr>
              <w:pStyle w:val="EmptyLayoutCell"/>
              <w:jc w:val="both"/>
            </w:pPr>
          </w:p>
        </w:tc>
        <w:tc>
          <w:tcPr>
            <w:tcW w:w="9055" w:type="dxa"/>
          </w:tcPr>
          <w:p w14:paraId="27BAD3C5" w14:textId="77777777" w:rsidR="00440650" w:rsidRDefault="00440650" w:rsidP="00663AF1">
            <w:pPr>
              <w:pStyle w:val="EmptyLayoutCell"/>
              <w:jc w:val="both"/>
            </w:pPr>
          </w:p>
        </w:tc>
        <w:tc>
          <w:tcPr>
            <w:tcW w:w="13" w:type="dxa"/>
          </w:tcPr>
          <w:p w14:paraId="27BAD3C6" w14:textId="77777777" w:rsidR="00440650" w:rsidRDefault="00440650">
            <w:pPr>
              <w:pStyle w:val="EmptyLayoutCell"/>
            </w:pPr>
          </w:p>
        </w:tc>
      </w:tr>
      <w:tr w:rsidR="00663AF1" w14:paraId="27BAD3E3" w14:textId="77777777" w:rsidTr="00663AF1">
        <w:tc>
          <w:tcPr>
            <w:tcW w:w="13" w:type="dxa"/>
          </w:tcPr>
          <w:p w14:paraId="27BAD3C8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C9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CA" w14:textId="77777777" w:rsidR="00440650" w:rsidRDefault="0044065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0650" w14:paraId="27BAD3C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CB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14:paraId="27BAD3CC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440650" w14:paraId="27BAD3C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CE" w14:textId="77777777" w:rsidR="00440650" w:rsidRDefault="00760520">
                  <w:r>
                    <w:rPr>
                      <w:color w:val="000000"/>
                      <w:sz w:val="24"/>
                    </w:rPr>
                    <w:t>18.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0650" w14:paraId="27BAD3E1" w14:textId="77777777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0650" w14:paraId="27BAD3D7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40650" w14:paraId="27BAD3D1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BAD3D0" w14:textId="77777777" w:rsidR="00440650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40650" w14:paraId="27BAD3D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BAD3D2" w14:textId="77777777" w:rsidR="00440650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440650" w14:paraId="27BAD3D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BAD3D4" w14:textId="77777777" w:rsidR="00440650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27BAD3D6" w14:textId="77777777" w:rsidR="00440650" w:rsidRDefault="00440650"/>
                    </w:tc>
                  </w:tr>
                  <w:tr w:rsidR="00440650" w14:paraId="27BAD3DF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440650" w14:paraId="27BAD3D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BAD3D8" w14:textId="77777777" w:rsidR="00440650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440650" w14:paraId="27BAD3D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BAD3DA" w14:textId="77777777" w:rsidR="00440650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18.4.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statybų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organizavimo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priežiūros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patirtis;</w:t>
                              </w:r>
                            </w:p>
                          </w:tc>
                        </w:tr>
                        <w:tr w:rsidR="00440650" w14:paraId="27BAD3D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BAD3DC" w14:textId="77777777" w:rsidR="00440650" w:rsidRDefault="00760520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18.5. darbo patirties trukmė – 1 metai. </w:t>
                              </w:r>
                            </w:p>
                          </w:tc>
                        </w:tr>
                      </w:tbl>
                      <w:p w14:paraId="27BAD3DE" w14:textId="77777777" w:rsidR="00440650" w:rsidRDefault="00440650"/>
                    </w:tc>
                  </w:tr>
                </w:tbl>
                <w:p w14:paraId="27BAD3E0" w14:textId="77777777" w:rsidR="00440650" w:rsidRDefault="00440650"/>
              </w:tc>
            </w:tr>
          </w:tbl>
          <w:p w14:paraId="27BAD3E2" w14:textId="77777777" w:rsidR="00440650" w:rsidRDefault="00440650"/>
        </w:tc>
      </w:tr>
      <w:tr w:rsidR="00440650" w14:paraId="27BAD3E9" w14:textId="77777777">
        <w:trPr>
          <w:trHeight w:val="62"/>
        </w:trPr>
        <w:tc>
          <w:tcPr>
            <w:tcW w:w="13" w:type="dxa"/>
          </w:tcPr>
          <w:p w14:paraId="27BAD3E4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E5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E6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3E7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3E8" w14:textId="77777777" w:rsidR="00440650" w:rsidRDefault="00440650">
            <w:pPr>
              <w:pStyle w:val="EmptyLayoutCell"/>
            </w:pPr>
          </w:p>
        </w:tc>
      </w:tr>
      <w:tr w:rsidR="00663AF1" w14:paraId="27BAD407" w14:textId="77777777" w:rsidTr="00663AF1">
        <w:tc>
          <w:tcPr>
            <w:tcW w:w="13" w:type="dxa"/>
          </w:tcPr>
          <w:p w14:paraId="27BAD3EA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EB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3EC" w14:textId="77777777" w:rsidR="00440650" w:rsidRDefault="0044065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440650" w14:paraId="27BAD3E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ED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14:paraId="27BAD3EE" w14:textId="77777777" w:rsidR="00440650" w:rsidRDefault="0076052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440650" w14:paraId="27BAD3F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F0" w14:textId="77777777" w:rsidR="00440650" w:rsidRDefault="00760520">
                  <w:r>
                    <w:rPr>
                      <w:color w:val="000000"/>
                      <w:sz w:val="24"/>
                    </w:rPr>
                    <w:t>19.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0650" w14:paraId="27BAD3FD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0650" w14:paraId="27BAD3F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3F2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>19.1. vertės visuomenei kūrimas – 3;</w:t>
                        </w:r>
                      </w:p>
                    </w:tc>
                  </w:tr>
                  <w:tr w:rsidR="00440650" w14:paraId="27BAD3F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3F4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>19.2. organizuotumas – 3;</w:t>
                        </w:r>
                      </w:p>
                    </w:tc>
                  </w:tr>
                  <w:tr w:rsidR="00440650" w14:paraId="27BAD3F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3F6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>19.3. patikimumas ir atsakingumas – 3;</w:t>
                        </w:r>
                      </w:p>
                    </w:tc>
                  </w:tr>
                  <w:tr w:rsidR="00440650" w14:paraId="27BAD3F9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3F8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>19.4. analizė ir pagrindimas – 3;</w:t>
                        </w:r>
                      </w:p>
                    </w:tc>
                  </w:tr>
                  <w:tr w:rsidR="00440650" w14:paraId="27BAD3FB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3FA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>19.5. komunikacija – 4.</w:t>
                        </w:r>
                      </w:p>
                    </w:tc>
                  </w:tr>
                </w:tbl>
                <w:p w14:paraId="27BAD3FC" w14:textId="77777777" w:rsidR="00440650" w:rsidRDefault="00440650"/>
              </w:tc>
            </w:tr>
            <w:tr w:rsidR="00440650" w14:paraId="27BAD3F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3FE" w14:textId="77777777" w:rsidR="00440650" w:rsidRDefault="00760520">
                  <w:r>
                    <w:rPr>
                      <w:color w:val="000000"/>
                      <w:sz w:val="24"/>
                    </w:rPr>
                    <w:t>20.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440650" w14:paraId="27BAD405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440650" w14:paraId="27BAD40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400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>20.1. veiklos planavimas – 3;</w:t>
                        </w:r>
                      </w:p>
                    </w:tc>
                  </w:tr>
                  <w:tr w:rsidR="00440650" w14:paraId="27BAD403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AD402" w14:textId="77777777" w:rsidR="00440650" w:rsidRDefault="00760520">
                        <w:r>
                          <w:rPr>
                            <w:color w:val="000000"/>
                            <w:sz w:val="24"/>
                          </w:rPr>
                          <w:t xml:space="preserve">20.2.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viešųjų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pirkimų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išmanymas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14:paraId="27BAD404" w14:textId="77777777" w:rsidR="00440650" w:rsidRDefault="00440650"/>
              </w:tc>
            </w:tr>
          </w:tbl>
          <w:p w14:paraId="27BAD406" w14:textId="77777777" w:rsidR="00440650" w:rsidRDefault="00440650"/>
        </w:tc>
      </w:tr>
      <w:tr w:rsidR="00440650" w14:paraId="27BAD40D" w14:textId="77777777">
        <w:trPr>
          <w:trHeight w:val="517"/>
        </w:trPr>
        <w:tc>
          <w:tcPr>
            <w:tcW w:w="13" w:type="dxa"/>
          </w:tcPr>
          <w:p w14:paraId="27BAD408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409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40A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40B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40C" w14:textId="77777777" w:rsidR="00440650" w:rsidRDefault="00440650">
            <w:pPr>
              <w:pStyle w:val="EmptyLayoutCell"/>
            </w:pPr>
          </w:p>
        </w:tc>
      </w:tr>
      <w:tr w:rsidR="00663AF1" w14:paraId="27BAD42A" w14:textId="77777777" w:rsidTr="00663AF1">
        <w:tc>
          <w:tcPr>
            <w:tcW w:w="13" w:type="dxa"/>
          </w:tcPr>
          <w:p w14:paraId="27BAD40E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40F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410" w14:textId="77777777" w:rsidR="00440650" w:rsidRDefault="00440650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440650" w14:paraId="27BAD41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1" w14:textId="77777777" w:rsidR="00440650" w:rsidRDefault="00760520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2" w14:textId="77777777" w:rsidR="00440650" w:rsidRDefault="00440650"/>
              </w:tc>
            </w:tr>
            <w:tr w:rsidR="00440650" w14:paraId="27BAD416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4" w14:textId="77777777" w:rsidR="00440650" w:rsidRDefault="004406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5" w14:textId="77777777" w:rsidR="00440650" w:rsidRDefault="00440650"/>
              </w:tc>
            </w:tr>
            <w:tr w:rsidR="00440650" w14:paraId="27BAD419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7" w14:textId="77777777" w:rsidR="00440650" w:rsidRDefault="00760520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8" w14:textId="77777777" w:rsidR="00440650" w:rsidRDefault="00440650"/>
              </w:tc>
            </w:tr>
            <w:tr w:rsidR="00440650" w14:paraId="27BAD41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A" w14:textId="77777777" w:rsidR="00440650" w:rsidRDefault="004406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B" w14:textId="77777777" w:rsidR="00440650" w:rsidRDefault="00440650"/>
              </w:tc>
            </w:tr>
            <w:tr w:rsidR="00440650" w14:paraId="27BAD41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D" w14:textId="77777777" w:rsidR="00440650" w:rsidRDefault="00760520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1E" w14:textId="77777777" w:rsidR="00440650" w:rsidRDefault="00440650"/>
              </w:tc>
            </w:tr>
            <w:tr w:rsidR="00440650" w14:paraId="27BAD422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20" w14:textId="77777777" w:rsidR="00440650" w:rsidRDefault="004406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21" w14:textId="77777777" w:rsidR="00440650" w:rsidRDefault="00440650"/>
              </w:tc>
            </w:tr>
            <w:tr w:rsidR="00440650" w14:paraId="27BAD42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23" w14:textId="77777777" w:rsidR="00440650" w:rsidRDefault="00760520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24" w14:textId="77777777" w:rsidR="00440650" w:rsidRDefault="00440650"/>
              </w:tc>
            </w:tr>
            <w:tr w:rsidR="00440650" w14:paraId="27BAD42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26" w14:textId="77777777" w:rsidR="00440650" w:rsidRDefault="00440650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BAD427" w14:textId="77777777" w:rsidR="00440650" w:rsidRDefault="00440650"/>
              </w:tc>
            </w:tr>
          </w:tbl>
          <w:p w14:paraId="27BAD429" w14:textId="77777777" w:rsidR="00440650" w:rsidRDefault="00440650"/>
        </w:tc>
      </w:tr>
      <w:tr w:rsidR="00440650" w14:paraId="27BAD430" w14:textId="77777777">
        <w:trPr>
          <w:trHeight w:val="41"/>
        </w:trPr>
        <w:tc>
          <w:tcPr>
            <w:tcW w:w="13" w:type="dxa"/>
          </w:tcPr>
          <w:p w14:paraId="27BAD42B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42C" w14:textId="77777777" w:rsidR="00440650" w:rsidRDefault="00440650">
            <w:pPr>
              <w:pStyle w:val="EmptyLayoutCell"/>
            </w:pPr>
          </w:p>
        </w:tc>
        <w:tc>
          <w:tcPr>
            <w:tcW w:w="1" w:type="dxa"/>
          </w:tcPr>
          <w:p w14:paraId="27BAD42D" w14:textId="77777777" w:rsidR="00440650" w:rsidRDefault="00440650">
            <w:pPr>
              <w:pStyle w:val="EmptyLayoutCell"/>
            </w:pPr>
          </w:p>
        </w:tc>
        <w:tc>
          <w:tcPr>
            <w:tcW w:w="9055" w:type="dxa"/>
          </w:tcPr>
          <w:p w14:paraId="27BAD42E" w14:textId="77777777" w:rsidR="00440650" w:rsidRDefault="00440650">
            <w:pPr>
              <w:pStyle w:val="EmptyLayoutCell"/>
            </w:pPr>
          </w:p>
        </w:tc>
        <w:tc>
          <w:tcPr>
            <w:tcW w:w="13" w:type="dxa"/>
          </w:tcPr>
          <w:p w14:paraId="27BAD42F" w14:textId="77777777" w:rsidR="00440650" w:rsidRDefault="00440650">
            <w:pPr>
              <w:pStyle w:val="EmptyLayoutCell"/>
            </w:pPr>
          </w:p>
        </w:tc>
      </w:tr>
    </w:tbl>
    <w:p w14:paraId="27BAD431" w14:textId="77777777" w:rsidR="00760520" w:rsidRDefault="00760520"/>
    <w:sectPr w:rsidR="00760520" w:rsidSect="00663AF1">
      <w:pgSz w:w="11905" w:h="16837"/>
      <w:pgMar w:top="993" w:right="566" w:bottom="851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AF1"/>
    <w:rsid w:val="00440650"/>
    <w:rsid w:val="00663AF1"/>
    <w:rsid w:val="0067201C"/>
    <w:rsid w:val="0076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AD333"/>
  <w15:chartTrackingRefBased/>
  <w15:docId w15:val="{DBC71E95-8796-4C01-9D76-0821905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2</cp:revision>
  <dcterms:created xsi:type="dcterms:W3CDTF">2021-12-31T09:13:00Z</dcterms:created>
  <dcterms:modified xsi:type="dcterms:W3CDTF">2021-12-31T09:13:00Z</dcterms:modified>
</cp:coreProperties>
</file>