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A51396" w14:paraId="055AD031" w14:textId="77777777" w:rsidTr="00A51396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A51396" w14:paraId="055AD019" w14:textId="77777777" w:rsidTr="00A5139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17" w14:textId="77777777" w:rsidR="00A51396" w:rsidRDefault="00A51396" w:rsidP="00A5139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18" w14:textId="77777777" w:rsidR="00A51396" w:rsidRDefault="00A51396" w:rsidP="00A51396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51396" w14:paraId="055AD01C" w14:textId="77777777" w:rsidTr="00A5139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1A" w14:textId="77777777" w:rsidR="00A51396" w:rsidRDefault="00A51396" w:rsidP="00A5139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1B" w14:textId="77777777" w:rsidR="00A51396" w:rsidRDefault="00A51396" w:rsidP="00A51396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51396" w14:paraId="055AD01F" w14:textId="77777777" w:rsidTr="00A5139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1D" w14:textId="77777777" w:rsidR="00A51396" w:rsidRDefault="00A51396" w:rsidP="00A5139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1E" w14:textId="60C23EAA" w:rsidR="00A51396" w:rsidRDefault="00A51396" w:rsidP="00A5139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r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78561C">
                    <w:rPr>
                      <w:sz w:val="24"/>
                      <w:szCs w:val="24"/>
                    </w:rPr>
                    <w:t>31</w:t>
                  </w:r>
                  <w:r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A51396" w14:paraId="055AD022" w14:textId="77777777" w:rsidTr="00A51396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20" w14:textId="77777777" w:rsidR="00A51396" w:rsidRDefault="00A51396" w:rsidP="00A51396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21" w14:textId="12EDC7AF" w:rsidR="00A51396" w:rsidRDefault="00A51396" w:rsidP="00A51396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78561C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A51396" w14:paraId="055AD024" w14:textId="77777777" w:rsidTr="00A5139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23" w14:textId="77777777" w:rsidR="00ED452B" w:rsidRDefault="00ED452B"/>
              </w:tc>
            </w:tr>
            <w:tr w:rsidR="00A51396" w14:paraId="055AD026" w14:textId="77777777" w:rsidTr="00A5139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25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51396" w14:paraId="055AD028" w14:textId="77777777" w:rsidTr="00A5139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27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A51396" w14:paraId="055AD02A" w14:textId="77777777" w:rsidTr="00A5139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29" w14:textId="77777777" w:rsidR="00ED452B" w:rsidRDefault="00493C55" w:rsidP="00A513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APLINKOSAUGOS IR MIESTO TVARKYMO POSKYRI</w:t>
                  </w:r>
                  <w:r w:rsidR="00A51396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A51396" w14:paraId="055AD02C" w14:textId="77777777" w:rsidTr="00A5139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2B" w14:textId="77777777" w:rsidR="00ED452B" w:rsidRDefault="00493C55" w:rsidP="00A5139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A51396">
                    <w:rPr>
                      <w:b/>
                      <w:color w:val="000000"/>
                      <w:sz w:val="24"/>
                    </w:rPr>
                    <w:t xml:space="preserve">OJO </w:t>
                  </w:r>
                  <w:r>
                    <w:rPr>
                      <w:b/>
                      <w:color w:val="000000"/>
                      <w:sz w:val="24"/>
                    </w:rPr>
                    <w:t>SPECIALIST</w:t>
                  </w:r>
                  <w:r w:rsidR="00A51396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A51396" w14:paraId="055AD02E" w14:textId="77777777" w:rsidTr="00A51396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2D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055AD02F" w14:textId="77777777" w:rsidR="00ED452B" w:rsidRDefault="00ED452B"/>
        </w:tc>
        <w:tc>
          <w:tcPr>
            <w:tcW w:w="13" w:type="dxa"/>
          </w:tcPr>
          <w:p w14:paraId="055AD030" w14:textId="77777777" w:rsidR="00ED452B" w:rsidRDefault="00ED452B">
            <w:pPr>
              <w:pStyle w:val="EmptyLayoutCell"/>
            </w:pPr>
          </w:p>
        </w:tc>
      </w:tr>
      <w:tr w:rsidR="00ED452B" w14:paraId="055AD037" w14:textId="77777777">
        <w:trPr>
          <w:trHeight w:val="349"/>
        </w:trPr>
        <w:tc>
          <w:tcPr>
            <w:tcW w:w="13" w:type="dxa"/>
          </w:tcPr>
          <w:p w14:paraId="055AD032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33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34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35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36" w14:textId="77777777" w:rsidR="00ED452B" w:rsidRDefault="00ED452B">
            <w:pPr>
              <w:pStyle w:val="EmptyLayoutCell"/>
            </w:pPr>
          </w:p>
        </w:tc>
      </w:tr>
      <w:tr w:rsidR="00A51396" w14:paraId="055AD041" w14:textId="77777777" w:rsidTr="00A51396">
        <w:tc>
          <w:tcPr>
            <w:tcW w:w="13" w:type="dxa"/>
          </w:tcPr>
          <w:p w14:paraId="055AD038" w14:textId="77777777" w:rsidR="00ED452B" w:rsidRDefault="00ED452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3B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39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055AD03A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D452B" w14:paraId="055AD03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3C" w14:textId="77777777" w:rsidR="00ED452B" w:rsidRDefault="00493C55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ED452B" w14:paraId="055AD03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3E" w14:textId="77777777" w:rsidR="00ED452B" w:rsidRDefault="00493C55">
                  <w:r>
                    <w:rPr>
                      <w:color w:val="000000"/>
                      <w:sz w:val="24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055AD040" w14:textId="77777777" w:rsidR="00ED452B" w:rsidRDefault="00ED452B"/>
        </w:tc>
      </w:tr>
      <w:tr w:rsidR="00ED452B" w14:paraId="055AD047" w14:textId="77777777">
        <w:trPr>
          <w:trHeight w:val="120"/>
        </w:trPr>
        <w:tc>
          <w:tcPr>
            <w:tcW w:w="13" w:type="dxa"/>
          </w:tcPr>
          <w:p w14:paraId="055AD042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43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44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45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46" w14:textId="77777777" w:rsidR="00ED452B" w:rsidRDefault="00ED452B">
            <w:pPr>
              <w:pStyle w:val="EmptyLayoutCell"/>
            </w:pPr>
          </w:p>
        </w:tc>
      </w:tr>
      <w:tr w:rsidR="00A51396" w14:paraId="055AD051" w14:textId="77777777" w:rsidTr="00A51396">
        <w:tc>
          <w:tcPr>
            <w:tcW w:w="13" w:type="dxa"/>
          </w:tcPr>
          <w:p w14:paraId="055AD048" w14:textId="77777777" w:rsidR="00ED452B" w:rsidRDefault="00ED452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4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49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055AD04A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D452B" w14:paraId="055AD04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D452B" w14:paraId="055AD04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4C" w14:textId="77777777" w:rsidR="00ED452B" w:rsidRDefault="00493C55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55AD04E" w14:textId="77777777" w:rsidR="00ED452B" w:rsidRDefault="00ED452B"/>
              </w:tc>
            </w:tr>
          </w:tbl>
          <w:p w14:paraId="055AD050" w14:textId="77777777" w:rsidR="00ED452B" w:rsidRDefault="00ED452B"/>
        </w:tc>
      </w:tr>
      <w:tr w:rsidR="00ED452B" w14:paraId="055AD057" w14:textId="77777777">
        <w:trPr>
          <w:trHeight w:val="126"/>
        </w:trPr>
        <w:tc>
          <w:tcPr>
            <w:tcW w:w="13" w:type="dxa"/>
          </w:tcPr>
          <w:p w14:paraId="055AD052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53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54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55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56" w14:textId="77777777" w:rsidR="00ED452B" w:rsidRDefault="00ED452B">
            <w:pPr>
              <w:pStyle w:val="EmptyLayoutCell"/>
            </w:pPr>
          </w:p>
        </w:tc>
      </w:tr>
      <w:tr w:rsidR="00A51396" w14:paraId="055AD061" w14:textId="77777777" w:rsidTr="00A51396">
        <w:tc>
          <w:tcPr>
            <w:tcW w:w="13" w:type="dxa"/>
          </w:tcPr>
          <w:p w14:paraId="055AD058" w14:textId="77777777" w:rsidR="00ED452B" w:rsidRDefault="00ED452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5B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59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055AD05A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D452B" w14:paraId="055AD05F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D452B" w14:paraId="055AD05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5C" w14:textId="77777777" w:rsidR="00ED452B" w:rsidRDefault="00493C55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apsaugos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funkcijų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055AD05E" w14:textId="77777777" w:rsidR="00ED452B" w:rsidRDefault="00ED452B"/>
              </w:tc>
            </w:tr>
          </w:tbl>
          <w:p w14:paraId="055AD060" w14:textId="77777777" w:rsidR="00ED452B" w:rsidRDefault="00ED452B"/>
        </w:tc>
      </w:tr>
      <w:tr w:rsidR="00ED452B" w14:paraId="055AD067" w14:textId="77777777">
        <w:trPr>
          <w:trHeight w:val="100"/>
        </w:trPr>
        <w:tc>
          <w:tcPr>
            <w:tcW w:w="13" w:type="dxa"/>
          </w:tcPr>
          <w:p w14:paraId="055AD062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63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64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65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66" w14:textId="77777777" w:rsidR="00ED452B" w:rsidRDefault="00ED452B">
            <w:pPr>
              <w:pStyle w:val="EmptyLayoutCell"/>
            </w:pPr>
          </w:p>
        </w:tc>
      </w:tr>
      <w:tr w:rsidR="00A51396" w14:paraId="055AD06E" w14:textId="77777777" w:rsidTr="00A51396">
        <w:tc>
          <w:tcPr>
            <w:tcW w:w="13" w:type="dxa"/>
          </w:tcPr>
          <w:p w14:paraId="055AD068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69" w14:textId="77777777" w:rsidR="00ED452B" w:rsidRDefault="00ED452B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6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6A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055AD06B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055AD06D" w14:textId="77777777" w:rsidR="00ED452B" w:rsidRDefault="00ED452B"/>
        </w:tc>
      </w:tr>
      <w:tr w:rsidR="00ED452B" w14:paraId="055AD074" w14:textId="77777777">
        <w:trPr>
          <w:trHeight w:val="39"/>
        </w:trPr>
        <w:tc>
          <w:tcPr>
            <w:tcW w:w="13" w:type="dxa"/>
          </w:tcPr>
          <w:p w14:paraId="055AD06F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70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71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72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73" w14:textId="77777777" w:rsidR="00ED452B" w:rsidRDefault="00ED452B">
            <w:pPr>
              <w:pStyle w:val="EmptyLayoutCell"/>
            </w:pPr>
          </w:p>
        </w:tc>
      </w:tr>
      <w:tr w:rsidR="00A51396" w14:paraId="055AD083" w14:textId="77777777" w:rsidTr="00A51396">
        <w:tc>
          <w:tcPr>
            <w:tcW w:w="13" w:type="dxa"/>
          </w:tcPr>
          <w:p w14:paraId="055AD075" w14:textId="77777777" w:rsidR="00ED452B" w:rsidRDefault="00ED452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7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76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7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78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ED452B" w14:paraId="055AD07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7A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7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7C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7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7E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8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80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55AD082" w14:textId="77777777" w:rsidR="00ED452B" w:rsidRDefault="00ED452B" w:rsidP="00A51396">
            <w:pPr>
              <w:jc w:val="both"/>
            </w:pPr>
          </w:p>
        </w:tc>
      </w:tr>
      <w:tr w:rsidR="00ED452B" w14:paraId="055AD089" w14:textId="77777777">
        <w:trPr>
          <w:trHeight w:val="20"/>
        </w:trPr>
        <w:tc>
          <w:tcPr>
            <w:tcW w:w="13" w:type="dxa"/>
          </w:tcPr>
          <w:p w14:paraId="055AD084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85" w14:textId="77777777" w:rsidR="00ED452B" w:rsidRDefault="00ED452B" w:rsidP="00A51396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055AD086" w14:textId="77777777" w:rsidR="00ED452B" w:rsidRDefault="00ED452B" w:rsidP="00A51396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055AD087" w14:textId="77777777" w:rsidR="00ED452B" w:rsidRDefault="00ED452B" w:rsidP="00A51396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055AD088" w14:textId="77777777" w:rsidR="00ED452B" w:rsidRDefault="00ED452B" w:rsidP="00A51396">
            <w:pPr>
              <w:pStyle w:val="EmptyLayoutCell"/>
              <w:jc w:val="both"/>
            </w:pPr>
          </w:p>
        </w:tc>
      </w:tr>
      <w:tr w:rsidR="00A51396" w14:paraId="055AD09A" w14:textId="77777777" w:rsidTr="00A51396">
        <w:tc>
          <w:tcPr>
            <w:tcW w:w="13" w:type="dxa"/>
          </w:tcPr>
          <w:p w14:paraId="055AD08A" w14:textId="77777777" w:rsidR="00ED452B" w:rsidRDefault="00ED452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8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8B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Nagrinėja prašymus ir kitus dokumentus sudėtingais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sprendimus ir atsakymus arba prireikus koordinuoja prašymų ir kitų dokumentų sudėtingais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sprendimų ir atsakymų rengimą.</w:t>
                  </w:r>
                </w:p>
              </w:tc>
            </w:tr>
            <w:tr w:rsidR="00ED452B" w14:paraId="055AD08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8D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klimato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kaitos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srityje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kokybės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gerinimo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institucijoms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9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8F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rezultatų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darnios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plėtros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planuojamos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poveikio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pasekmių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9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91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triukšmo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šaltinius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triukšmo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strateginio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triukšmo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žemėlapio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tyliųjų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zonų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municipalinės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tyrimų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laboratorijos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9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93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paraiškas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ministerijos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dotacijų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kuratoriaus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9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95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komunalinių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srityje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Šiaulių miesto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tobulinimui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VšĮ Šiaulių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regiono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(ŠRATC),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ŠRATC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D452B" w14:paraId="055AD09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97" w14:textId="77777777" w:rsidR="00ED452B" w:rsidRDefault="00493C55" w:rsidP="00A51396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Administracijos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direktoriaus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VšĮ Šiaulių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regiono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veikloje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>, rengia atsakymus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055AD099" w14:textId="77777777" w:rsidR="00ED452B" w:rsidRDefault="00ED452B" w:rsidP="00A51396">
            <w:pPr>
              <w:jc w:val="both"/>
            </w:pPr>
          </w:p>
        </w:tc>
      </w:tr>
      <w:tr w:rsidR="00ED452B" w14:paraId="055AD0A0" w14:textId="77777777">
        <w:trPr>
          <w:trHeight w:val="20"/>
        </w:trPr>
        <w:tc>
          <w:tcPr>
            <w:tcW w:w="13" w:type="dxa"/>
          </w:tcPr>
          <w:p w14:paraId="055AD09B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9C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9D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9E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9F" w14:textId="77777777" w:rsidR="00ED452B" w:rsidRDefault="00ED452B">
            <w:pPr>
              <w:pStyle w:val="EmptyLayoutCell"/>
            </w:pPr>
          </w:p>
        </w:tc>
      </w:tr>
      <w:tr w:rsidR="00A51396" w14:paraId="055AD0A5" w14:textId="77777777" w:rsidTr="00A51396">
        <w:tc>
          <w:tcPr>
            <w:tcW w:w="13" w:type="dxa"/>
          </w:tcPr>
          <w:p w14:paraId="055AD0A1" w14:textId="77777777" w:rsidR="00ED452B" w:rsidRDefault="00ED452B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A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A2" w14:textId="77777777" w:rsidR="00ED452B" w:rsidRDefault="00493C55">
                  <w:r>
                    <w:rPr>
                      <w:color w:val="000000"/>
                      <w:sz w:val="24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14:paraId="055AD0A4" w14:textId="77777777" w:rsidR="00ED452B" w:rsidRDefault="00ED452B"/>
        </w:tc>
      </w:tr>
      <w:tr w:rsidR="00ED452B" w14:paraId="055AD0AB" w14:textId="77777777">
        <w:trPr>
          <w:trHeight w:val="139"/>
        </w:trPr>
        <w:tc>
          <w:tcPr>
            <w:tcW w:w="13" w:type="dxa"/>
          </w:tcPr>
          <w:p w14:paraId="055AD0A6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A7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A8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A9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AA" w14:textId="77777777" w:rsidR="00ED452B" w:rsidRDefault="00ED452B">
            <w:pPr>
              <w:pStyle w:val="EmptyLayoutCell"/>
            </w:pPr>
          </w:p>
        </w:tc>
      </w:tr>
      <w:tr w:rsidR="00A51396" w14:paraId="055AD0CB" w14:textId="77777777" w:rsidTr="00A51396">
        <w:tc>
          <w:tcPr>
            <w:tcW w:w="13" w:type="dxa"/>
          </w:tcPr>
          <w:p w14:paraId="055AD0AC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AD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AE" w14:textId="77777777" w:rsidR="00ED452B" w:rsidRDefault="00ED452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B1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AF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055AD0B0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D452B" w14:paraId="055AD0B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B2" w14:textId="77777777" w:rsidR="00ED452B" w:rsidRDefault="00493C55">
                  <w:r>
                    <w:rPr>
                      <w:color w:val="000000"/>
                      <w:sz w:val="24"/>
                    </w:rPr>
                    <w:t>19.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D452B" w14:paraId="055AD0C9" w14:textId="77777777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D452B" w14:paraId="055AD0BF" w14:textId="77777777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ED452B" w14:paraId="055AD0B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AD0B4" w14:textId="77777777" w:rsidR="00ED452B" w:rsidRDefault="00493C5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D452B" w14:paraId="055AD0B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AD0B6" w14:textId="77777777" w:rsidR="00ED452B" w:rsidRDefault="00493C5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aplinkotyra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D452B" w14:paraId="055AD0B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AD0B8" w14:textId="77777777" w:rsidR="00ED452B" w:rsidRDefault="00493C5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ekologija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D452B" w14:paraId="055AD0B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AD0BA" w14:textId="77777777" w:rsidR="00ED452B" w:rsidRDefault="00493C5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aplinkos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ED452B" w14:paraId="055AD0B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AD0BC" w14:textId="77777777" w:rsidR="00ED452B" w:rsidRDefault="00493C55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055AD0BE" w14:textId="77777777" w:rsidR="00ED452B" w:rsidRDefault="00ED452B"/>
                    </w:tc>
                  </w:tr>
                  <w:tr w:rsidR="00ED452B" w14:paraId="055AD0C7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ED452B" w14:paraId="055AD0C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AD0C0" w14:textId="77777777" w:rsidR="00ED452B" w:rsidRDefault="00493C5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D452B" w14:paraId="055AD0C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AD0C2" w14:textId="77777777" w:rsidR="00ED452B" w:rsidRDefault="00493C5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atliekų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tvarkymo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srities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ED452B" w14:paraId="055AD0C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55AD0C4" w14:textId="77777777" w:rsidR="00ED452B" w:rsidRDefault="00493C55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19.7. darbo patirties trukmė – 1 metai. </w:t>
                              </w:r>
                            </w:p>
                          </w:tc>
                        </w:tr>
                      </w:tbl>
                      <w:p w14:paraId="055AD0C6" w14:textId="77777777" w:rsidR="00ED452B" w:rsidRDefault="00ED452B"/>
                    </w:tc>
                  </w:tr>
                </w:tbl>
                <w:p w14:paraId="055AD0C8" w14:textId="77777777" w:rsidR="00ED452B" w:rsidRDefault="00ED452B"/>
              </w:tc>
            </w:tr>
          </w:tbl>
          <w:p w14:paraId="055AD0CA" w14:textId="77777777" w:rsidR="00ED452B" w:rsidRDefault="00ED452B"/>
        </w:tc>
      </w:tr>
      <w:tr w:rsidR="00ED452B" w14:paraId="055AD0D1" w14:textId="77777777">
        <w:trPr>
          <w:trHeight w:val="62"/>
        </w:trPr>
        <w:tc>
          <w:tcPr>
            <w:tcW w:w="13" w:type="dxa"/>
          </w:tcPr>
          <w:p w14:paraId="055AD0CC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CD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CE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CF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D0" w14:textId="77777777" w:rsidR="00ED452B" w:rsidRDefault="00ED452B">
            <w:pPr>
              <w:pStyle w:val="EmptyLayoutCell"/>
            </w:pPr>
          </w:p>
        </w:tc>
      </w:tr>
      <w:tr w:rsidR="00A51396" w14:paraId="055AD0F5" w14:textId="77777777" w:rsidTr="00A51396">
        <w:tc>
          <w:tcPr>
            <w:tcW w:w="13" w:type="dxa"/>
          </w:tcPr>
          <w:p w14:paraId="055AD0D2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D3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D4" w14:textId="77777777" w:rsidR="00ED452B" w:rsidRDefault="00ED452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D452B" w14:paraId="055AD0D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D5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055AD0D6" w14:textId="77777777" w:rsidR="00ED452B" w:rsidRDefault="00493C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D452B" w14:paraId="055AD0D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D8" w14:textId="77777777" w:rsidR="00ED452B" w:rsidRDefault="00493C55">
                  <w:r>
                    <w:rPr>
                      <w:color w:val="000000"/>
                      <w:sz w:val="24"/>
                    </w:rPr>
                    <w:t>20.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D452B" w14:paraId="055AD0E5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D452B" w14:paraId="055AD0D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DA" w14:textId="77777777" w:rsidR="00ED452B" w:rsidRDefault="00493C55">
                        <w:r>
                          <w:rPr>
                            <w:color w:val="000000"/>
                            <w:sz w:val="24"/>
                          </w:rPr>
                          <w:t>20.1. vertės visuomenei kūrimas – 3;</w:t>
                        </w:r>
                      </w:p>
                    </w:tc>
                  </w:tr>
                  <w:tr w:rsidR="00ED452B" w14:paraId="055AD0D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DC" w14:textId="77777777" w:rsidR="00ED452B" w:rsidRDefault="00493C55">
                        <w:r>
                          <w:rPr>
                            <w:color w:val="000000"/>
                            <w:sz w:val="24"/>
                          </w:rPr>
                          <w:t>20.2. organizuotumas – 3;</w:t>
                        </w:r>
                      </w:p>
                    </w:tc>
                  </w:tr>
                  <w:tr w:rsidR="00ED452B" w14:paraId="055AD0D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DE" w14:textId="77777777" w:rsidR="00ED452B" w:rsidRDefault="00493C55">
                        <w:r>
                          <w:rPr>
                            <w:color w:val="000000"/>
                            <w:sz w:val="24"/>
                          </w:rPr>
                          <w:t>20.3. patikimumas ir atsakingumas – 3;</w:t>
                        </w:r>
                      </w:p>
                    </w:tc>
                  </w:tr>
                  <w:tr w:rsidR="00ED452B" w14:paraId="055AD0E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E0" w14:textId="77777777" w:rsidR="00ED452B" w:rsidRDefault="00493C55">
                        <w:r>
                          <w:rPr>
                            <w:color w:val="000000"/>
                            <w:sz w:val="24"/>
                          </w:rPr>
                          <w:t>20.4. analizė ir pagrindimas – 4;</w:t>
                        </w:r>
                      </w:p>
                    </w:tc>
                  </w:tr>
                  <w:tr w:rsidR="00ED452B" w14:paraId="055AD0E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E2" w14:textId="77777777" w:rsidR="00ED452B" w:rsidRDefault="00493C55">
                        <w:r>
                          <w:rPr>
                            <w:color w:val="000000"/>
                            <w:sz w:val="24"/>
                          </w:rPr>
                          <w:t>20.5. komunikacija – 3.</w:t>
                        </w:r>
                      </w:p>
                    </w:tc>
                  </w:tr>
                </w:tbl>
                <w:p w14:paraId="055AD0E4" w14:textId="77777777" w:rsidR="00ED452B" w:rsidRDefault="00ED452B"/>
              </w:tc>
            </w:tr>
            <w:tr w:rsidR="00ED452B" w14:paraId="055AD0E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E6" w14:textId="77777777" w:rsidR="00ED452B" w:rsidRDefault="00493C55">
                  <w:r>
                    <w:rPr>
                      <w:color w:val="000000"/>
                      <w:sz w:val="24"/>
                    </w:rPr>
                    <w:t>21.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D452B" w14:paraId="055AD0E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D452B" w14:paraId="055AD0E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E8" w14:textId="77777777" w:rsidR="00ED452B" w:rsidRDefault="00493C55">
                        <w:pPr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21.1. informacijos valdymas – 3.</w:t>
                        </w:r>
                      </w:p>
                      <w:p w14:paraId="055AD0E9" w14:textId="77777777" w:rsidR="00A51396" w:rsidRDefault="00A51396">
                        <w:pPr>
                          <w:rPr>
                            <w:color w:val="000000"/>
                            <w:sz w:val="24"/>
                          </w:rPr>
                        </w:pPr>
                      </w:p>
                      <w:p w14:paraId="055AD0EA" w14:textId="77777777" w:rsidR="00A51396" w:rsidRDefault="00A51396"/>
                    </w:tc>
                  </w:tr>
                </w:tbl>
                <w:p w14:paraId="055AD0EC" w14:textId="77777777" w:rsidR="00ED452B" w:rsidRDefault="00ED452B"/>
              </w:tc>
            </w:tr>
            <w:tr w:rsidR="00ED452B" w14:paraId="055AD0E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EE" w14:textId="77777777" w:rsidR="00ED452B" w:rsidRDefault="00493C55">
                  <w:r>
                    <w:rPr>
                      <w:color w:val="000000"/>
                      <w:sz w:val="24"/>
                    </w:rPr>
                    <w:lastRenderedPageBreak/>
                    <w:t>22.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D452B" w14:paraId="055AD0F3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D452B" w14:paraId="055AD0F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55AD0F0" w14:textId="77777777" w:rsidR="00ED452B" w:rsidRDefault="00493C55">
                        <w:r>
                          <w:rPr>
                            <w:color w:val="000000"/>
                            <w:sz w:val="24"/>
                          </w:rPr>
                          <w:t>22.1. veiklos planavimas – 3.</w:t>
                        </w:r>
                      </w:p>
                    </w:tc>
                  </w:tr>
                </w:tbl>
                <w:p w14:paraId="055AD0F2" w14:textId="77777777" w:rsidR="00ED452B" w:rsidRDefault="00ED452B"/>
              </w:tc>
            </w:tr>
          </w:tbl>
          <w:p w14:paraId="055AD0F4" w14:textId="77777777" w:rsidR="00ED452B" w:rsidRDefault="00ED452B"/>
        </w:tc>
      </w:tr>
      <w:tr w:rsidR="00ED452B" w14:paraId="055AD0FB" w14:textId="77777777">
        <w:trPr>
          <w:trHeight w:val="517"/>
        </w:trPr>
        <w:tc>
          <w:tcPr>
            <w:tcW w:w="13" w:type="dxa"/>
          </w:tcPr>
          <w:p w14:paraId="055AD0F6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F7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F8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0F9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0FA" w14:textId="77777777" w:rsidR="00ED452B" w:rsidRDefault="00ED452B">
            <w:pPr>
              <w:pStyle w:val="EmptyLayoutCell"/>
            </w:pPr>
          </w:p>
        </w:tc>
      </w:tr>
      <w:tr w:rsidR="00A51396" w14:paraId="055AD118" w14:textId="77777777" w:rsidTr="00A51396">
        <w:tc>
          <w:tcPr>
            <w:tcW w:w="13" w:type="dxa"/>
          </w:tcPr>
          <w:p w14:paraId="055AD0FC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FD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0FE" w14:textId="77777777" w:rsidR="00ED452B" w:rsidRDefault="00ED452B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D452B" w14:paraId="055AD101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0FF" w14:textId="77777777" w:rsidR="00ED452B" w:rsidRDefault="00493C55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0" w14:textId="77777777" w:rsidR="00ED452B" w:rsidRDefault="00ED452B"/>
              </w:tc>
            </w:tr>
            <w:tr w:rsidR="00ED452B" w14:paraId="055AD10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2" w14:textId="77777777" w:rsidR="00ED452B" w:rsidRDefault="00ED452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3" w14:textId="77777777" w:rsidR="00ED452B" w:rsidRDefault="00ED452B"/>
              </w:tc>
            </w:tr>
            <w:tr w:rsidR="00ED452B" w14:paraId="055AD107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5" w14:textId="77777777" w:rsidR="00ED452B" w:rsidRDefault="00493C55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6" w14:textId="77777777" w:rsidR="00ED452B" w:rsidRDefault="00ED452B"/>
              </w:tc>
            </w:tr>
            <w:tr w:rsidR="00ED452B" w14:paraId="055AD10A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8" w14:textId="77777777" w:rsidR="00ED452B" w:rsidRDefault="00ED452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9" w14:textId="77777777" w:rsidR="00ED452B" w:rsidRDefault="00ED452B"/>
              </w:tc>
            </w:tr>
            <w:tr w:rsidR="00ED452B" w14:paraId="055AD10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B" w14:textId="77777777" w:rsidR="00ED452B" w:rsidRDefault="00493C55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C" w14:textId="77777777" w:rsidR="00ED452B" w:rsidRDefault="00ED452B"/>
              </w:tc>
            </w:tr>
            <w:tr w:rsidR="00ED452B" w14:paraId="055AD110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E" w14:textId="77777777" w:rsidR="00ED452B" w:rsidRDefault="00ED452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0F" w14:textId="77777777" w:rsidR="00ED452B" w:rsidRDefault="00ED452B"/>
              </w:tc>
            </w:tr>
            <w:tr w:rsidR="00ED452B" w14:paraId="055AD11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11" w14:textId="77777777" w:rsidR="00ED452B" w:rsidRDefault="00493C55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12" w14:textId="77777777" w:rsidR="00ED452B" w:rsidRDefault="00ED452B"/>
              </w:tc>
            </w:tr>
            <w:tr w:rsidR="00ED452B" w14:paraId="055AD11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14" w14:textId="77777777" w:rsidR="00ED452B" w:rsidRDefault="00ED452B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55AD115" w14:textId="77777777" w:rsidR="00ED452B" w:rsidRDefault="00ED452B"/>
              </w:tc>
            </w:tr>
          </w:tbl>
          <w:p w14:paraId="055AD117" w14:textId="77777777" w:rsidR="00ED452B" w:rsidRDefault="00ED452B"/>
        </w:tc>
      </w:tr>
      <w:tr w:rsidR="00ED452B" w14:paraId="055AD11E" w14:textId="77777777">
        <w:trPr>
          <w:trHeight w:val="41"/>
        </w:trPr>
        <w:tc>
          <w:tcPr>
            <w:tcW w:w="13" w:type="dxa"/>
          </w:tcPr>
          <w:p w14:paraId="055AD119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11A" w14:textId="77777777" w:rsidR="00ED452B" w:rsidRDefault="00ED452B">
            <w:pPr>
              <w:pStyle w:val="EmptyLayoutCell"/>
            </w:pPr>
          </w:p>
        </w:tc>
        <w:tc>
          <w:tcPr>
            <w:tcW w:w="1" w:type="dxa"/>
          </w:tcPr>
          <w:p w14:paraId="055AD11B" w14:textId="77777777" w:rsidR="00ED452B" w:rsidRDefault="00ED452B">
            <w:pPr>
              <w:pStyle w:val="EmptyLayoutCell"/>
            </w:pPr>
          </w:p>
        </w:tc>
        <w:tc>
          <w:tcPr>
            <w:tcW w:w="9055" w:type="dxa"/>
          </w:tcPr>
          <w:p w14:paraId="055AD11C" w14:textId="77777777" w:rsidR="00ED452B" w:rsidRDefault="00ED452B">
            <w:pPr>
              <w:pStyle w:val="EmptyLayoutCell"/>
            </w:pPr>
          </w:p>
        </w:tc>
        <w:tc>
          <w:tcPr>
            <w:tcW w:w="13" w:type="dxa"/>
          </w:tcPr>
          <w:p w14:paraId="055AD11D" w14:textId="77777777" w:rsidR="00ED452B" w:rsidRDefault="00ED452B">
            <w:pPr>
              <w:pStyle w:val="EmptyLayoutCell"/>
            </w:pPr>
          </w:p>
        </w:tc>
      </w:tr>
    </w:tbl>
    <w:p w14:paraId="055AD11F" w14:textId="77777777" w:rsidR="00493C55" w:rsidRDefault="00493C55"/>
    <w:sectPr w:rsidR="00493C55" w:rsidSect="00A51396">
      <w:pgSz w:w="11905" w:h="16837"/>
      <w:pgMar w:top="851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96"/>
    <w:rsid w:val="00493C55"/>
    <w:rsid w:val="0078561C"/>
    <w:rsid w:val="00A51396"/>
    <w:rsid w:val="00E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AD017"/>
  <w15:chartTrackingRefBased/>
  <w15:docId w15:val="{F68B6A50-9910-46DA-ABFA-14873E2B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2021-12-31T08:52:00Z</dcterms:created>
  <dcterms:modified xsi:type="dcterms:W3CDTF">2021-12-31T08:52:00Z</dcterms:modified>
</cp:coreProperties>
</file>