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08821" w14:textId="77777777" w:rsidR="00372F57" w:rsidRDefault="00372F57" w:rsidP="00372F57">
      <w:pPr>
        <w:pStyle w:val="Antrat1"/>
        <w:numPr>
          <w:ilvl w:val="0"/>
          <w:numId w:val="2"/>
        </w:numPr>
        <w:tabs>
          <w:tab w:val="left" w:pos="4800"/>
        </w:tabs>
        <w:ind w:left="4800"/>
      </w:pPr>
      <w:r>
        <w:t xml:space="preserve">PATVIRTINTA </w:t>
      </w:r>
    </w:p>
    <w:p w14:paraId="7CF08822" w14:textId="77777777" w:rsidR="00372F57" w:rsidRDefault="00372F57" w:rsidP="00372F57">
      <w:pPr>
        <w:pStyle w:val="Antrat1"/>
        <w:numPr>
          <w:ilvl w:val="0"/>
          <w:numId w:val="2"/>
        </w:numPr>
        <w:tabs>
          <w:tab w:val="left" w:pos="4800"/>
        </w:tabs>
        <w:ind w:left="4800"/>
      </w:pPr>
      <w:r>
        <w:t xml:space="preserve">Savivaldybės administracijos direktoriaus </w:t>
      </w:r>
    </w:p>
    <w:p w14:paraId="7CF08823" w14:textId="2DD0DA1C" w:rsidR="00372F57" w:rsidRDefault="00372F57" w:rsidP="00372F57">
      <w:pPr>
        <w:pStyle w:val="Antrat1"/>
        <w:numPr>
          <w:ilvl w:val="0"/>
          <w:numId w:val="2"/>
        </w:numPr>
        <w:tabs>
          <w:tab w:val="left" w:pos="4800"/>
        </w:tabs>
        <w:ind w:left="4800"/>
      </w:pPr>
      <w:r>
        <w:t>20</w:t>
      </w:r>
      <w:r w:rsidR="00655AAD">
        <w:t>2</w:t>
      </w:r>
      <w:r w:rsidR="00615B5D">
        <w:t>4</w:t>
      </w:r>
      <w:r>
        <w:t xml:space="preserve"> m. </w:t>
      </w:r>
      <w:r w:rsidR="005A6E1F">
        <w:t xml:space="preserve">kovo 18 </w:t>
      </w:r>
      <w:r>
        <w:t>d. įsakymu Nr. AP-</w:t>
      </w:r>
      <w:r w:rsidR="005A6E1F">
        <w:t>493</w:t>
      </w:r>
      <w:bookmarkStart w:id="0" w:name="_GoBack"/>
      <w:bookmarkEnd w:id="0"/>
    </w:p>
    <w:p w14:paraId="7CF08824" w14:textId="77777777" w:rsidR="00372F57" w:rsidRDefault="00372F57" w:rsidP="00372F57">
      <w:pPr>
        <w:jc w:val="center"/>
        <w:rPr>
          <w:b/>
          <w:lang w:eastAsia="lt-LT"/>
        </w:rPr>
      </w:pPr>
    </w:p>
    <w:p w14:paraId="7CF08825" w14:textId="77777777" w:rsidR="00372F57" w:rsidRDefault="00372F57" w:rsidP="00164E65">
      <w:pPr>
        <w:pStyle w:val="Pagrindinistekstas"/>
        <w:jc w:val="center"/>
        <w:rPr>
          <w:b/>
          <w:sz w:val="24"/>
        </w:rPr>
      </w:pPr>
    </w:p>
    <w:p w14:paraId="46BD62AB" w14:textId="77777777" w:rsidR="00615B5D" w:rsidRDefault="00615B5D" w:rsidP="00615B5D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ASMENŲ APTARNAVIMO SKYRIAUS </w:t>
      </w:r>
    </w:p>
    <w:p w14:paraId="6A7F1827" w14:textId="77777777" w:rsidR="00615B5D" w:rsidRPr="008211F7" w:rsidRDefault="00615B5D" w:rsidP="00615B5D">
      <w:pPr>
        <w:pStyle w:val="Pagrindinistekstas"/>
        <w:jc w:val="center"/>
        <w:rPr>
          <w:b/>
          <w:sz w:val="24"/>
        </w:rPr>
      </w:pPr>
      <w:r w:rsidRPr="008211F7">
        <w:rPr>
          <w:b/>
          <w:sz w:val="24"/>
        </w:rPr>
        <w:t>VYRIAUSIOJO SPECIALISTO</w:t>
      </w:r>
      <w:r>
        <w:rPr>
          <w:b/>
          <w:sz w:val="24"/>
        </w:rPr>
        <w:t xml:space="preserve"> </w:t>
      </w:r>
      <w:r w:rsidRPr="008211F7">
        <w:rPr>
          <w:b/>
          <w:sz w:val="24"/>
        </w:rPr>
        <w:t>PAREIGYBĖS APRAŠYMAS</w:t>
      </w:r>
    </w:p>
    <w:p w14:paraId="7CF08827" w14:textId="77777777" w:rsidR="00AF4E89" w:rsidRDefault="00AF4E89" w:rsidP="003569C2">
      <w:pPr>
        <w:jc w:val="center"/>
        <w:rPr>
          <w:b/>
          <w:szCs w:val="24"/>
          <w:lang w:eastAsia="lt-LT"/>
        </w:rPr>
      </w:pPr>
    </w:p>
    <w:p w14:paraId="7CF08828" w14:textId="77777777" w:rsidR="003569C2" w:rsidRDefault="003569C2" w:rsidP="003569C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7CF08829" w14:textId="77777777" w:rsidR="003569C2" w:rsidRDefault="003569C2" w:rsidP="003569C2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7CF0882A" w14:textId="77777777" w:rsidR="00EA65DB" w:rsidRDefault="00EA65DB" w:rsidP="003569C2">
      <w:pPr>
        <w:jc w:val="center"/>
        <w:rPr>
          <w:szCs w:val="24"/>
          <w:lang w:eastAsia="lt-LT"/>
        </w:rPr>
      </w:pPr>
    </w:p>
    <w:p w14:paraId="7CF0882B" w14:textId="2888A953" w:rsidR="003569C2" w:rsidRPr="00AD5DE6" w:rsidRDefault="00164E65" w:rsidP="00BF6C6A">
      <w:pPr>
        <w:ind w:firstLine="567"/>
        <w:jc w:val="both"/>
        <w:rPr>
          <w:szCs w:val="24"/>
          <w:lang w:eastAsia="lt-LT"/>
        </w:rPr>
      </w:pPr>
      <w:r w:rsidRPr="00AD5DE6">
        <w:rPr>
          <w:lang w:eastAsia="lt-LT"/>
        </w:rPr>
        <w:t xml:space="preserve">1. </w:t>
      </w:r>
      <w:r w:rsidR="005030D2">
        <w:rPr>
          <w:szCs w:val="24"/>
        </w:rPr>
        <w:t>Asmenų aptarnavimo skyriaus (toliau – Skyrius</w:t>
      </w:r>
      <w:r w:rsidR="005030D2" w:rsidRPr="00FB26F6">
        <w:rPr>
          <w:szCs w:val="24"/>
        </w:rPr>
        <w:t xml:space="preserve">) </w:t>
      </w:r>
      <w:r w:rsidR="005030D2">
        <w:rPr>
          <w:szCs w:val="24"/>
        </w:rPr>
        <w:t xml:space="preserve">vyriausiojo specialisto </w:t>
      </w:r>
      <w:r w:rsidR="005030D2" w:rsidRPr="00770ACD">
        <w:rPr>
          <w:szCs w:val="24"/>
        </w:rPr>
        <w:t xml:space="preserve"> pareigybė yra priskiriama specialistų pareigybių grupei.</w:t>
      </w:r>
    </w:p>
    <w:p w14:paraId="7CF0882E" w14:textId="35B9AD3E" w:rsidR="00AF4E89" w:rsidRDefault="003569C2" w:rsidP="005030D2">
      <w:pPr>
        <w:ind w:firstLine="567"/>
        <w:rPr>
          <w:lang w:eastAsia="lt-LT"/>
        </w:rPr>
      </w:pPr>
      <w:r w:rsidRPr="00AD5DE6">
        <w:rPr>
          <w:lang w:eastAsia="lt-LT"/>
        </w:rPr>
        <w:t xml:space="preserve">2. Pareigybės lygis – </w:t>
      </w:r>
      <w:r w:rsidR="00053723">
        <w:rPr>
          <w:lang w:eastAsia="lt-LT"/>
        </w:rPr>
        <w:t>A2</w:t>
      </w:r>
    </w:p>
    <w:p w14:paraId="134D1B75" w14:textId="77777777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 w:rsidRPr="00902DDC">
        <w:rPr>
          <w:szCs w:val="24"/>
        </w:rPr>
        <w:t>3. Pareigybė reikalinga padėti organizuoti Administracijos direktoriaus ir jo pavaduotojų dienotvarkę, tvarkyti jų einamuosius reikalus užtikrinti Administracijos direktoriaus ir jo pavaduotojų vidaus dokumentų valdymą.</w:t>
      </w:r>
    </w:p>
    <w:p w14:paraId="2F38060E" w14:textId="77777777" w:rsidR="005030D2" w:rsidRPr="005030D2" w:rsidRDefault="005030D2" w:rsidP="005030D2">
      <w:pPr>
        <w:ind w:firstLine="567"/>
        <w:rPr>
          <w:lang w:eastAsia="lt-LT"/>
        </w:rPr>
      </w:pPr>
    </w:p>
    <w:p w14:paraId="7CF0882F" w14:textId="77777777" w:rsidR="00AF4E89" w:rsidRPr="00AD5DE6" w:rsidRDefault="00AF4E89" w:rsidP="003569C2">
      <w:pPr>
        <w:keepNext/>
        <w:jc w:val="center"/>
        <w:outlineLvl w:val="1"/>
        <w:rPr>
          <w:b/>
          <w:bCs/>
          <w:lang w:eastAsia="lt-LT"/>
        </w:rPr>
      </w:pPr>
    </w:p>
    <w:p w14:paraId="7CF08830" w14:textId="77777777" w:rsidR="003569C2" w:rsidRPr="00AD5DE6" w:rsidRDefault="003569C2" w:rsidP="003569C2">
      <w:pPr>
        <w:keepNext/>
        <w:jc w:val="center"/>
        <w:outlineLvl w:val="1"/>
        <w:rPr>
          <w:b/>
          <w:bCs/>
          <w:lang w:eastAsia="lt-LT"/>
        </w:rPr>
      </w:pPr>
      <w:r w:rsidRPr="00AD5DE6">
        <w:rPr>
          <w:b/>
          <w:bCs/>
          <w:lang w:eastAsia="lt-LT"/>
        </w:rPr>
        <w:t>II SKYRIUS</w:t>
      </w:r>
    </w:p>
    <w:p w14:paraId="7CF08831" w14:textId="77777777" w:rsidR="003569C2" w:rsidRPr="00AD5DE6" w:rsidRDefault="003569C2" w:rsidP="003569C2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  <w:r w:rsidRPr="00AD5DE6">
        <w:rPr>
          <w:b/>
          <w:bCs/>
          <w:lang w:eastAsia="lt-LT"/>
        </w:rPr>
        <w:t>SPECIALŪS REIKALAVIMAI ŠIAS PAREIGAS EINANČIAM DARBUOTOJUI</w:t>
      </w:r>
    </w:p>
    <w:p w14:paraId="7CF08832" w14:textId="77777777" w:rsidR="003569C2" w:rsidRPr="00AD5DE6" w:rsidRDefault="003569C2" w:rsidP="003569C2">
      <w:pPr>
        <w:ind w:firstLine="62"/>
        <w:jc w:val="center"/>
        <w:rPr>
          <w:szCs w:val="24"/>
          <w:lang w:eastAsia="lt-LT"/>
        </w:rPr>
      </w:pPr>
    </w:p>
    <w:p w14:paraId="089EEC73" w14:textId="09480548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4</w:t>
      </w:r>
      <w:r w:rsidRPr="00902DDC">
        <w:rPr>
          <w:szCs w:val="24"/>
        </w:rPr>
        <w:t>. Darbuotojas, einantis šias pareigas, turi atitikti šiuos specialius reikalavimus:</w:t>
      </w:r>
    </w:p>
    <w:p w14:paraId="53E19E4A" w14:textId="21A61570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4</w:t>
      </w:r>
      <w:r w:rsidRPr="00902DDC">
        <w:rPr>
          <w:szCs w:val="24"/>
        </w:rPr>
        <w:t>.1. turėti ne žemesnį kaip aukštąjį universitetinį išsilavinimą su bakalauro kvalifikaciniu laipsniu ar jam prilygintu išsilavinimu arba aukštąjį koleginį išsilavinimą su profesinio bakalauro kvalifikaciniu laipsniu ar jam prilygintu išsilavinimu;</w:t>
      </w:r>
    </w:p>
    <w:p w14:paraId="118264A9" w14:textId="09F31C1B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4</w:t>
      </w:r>
      <w:r w:rsidRPr="00902DDC">
        <w:rPr>
          <w:szCs w:val="24"/>
        </w:rPr>
        <w:t>.2. išmanyti Lietuvos Respublikos įstatymus, Lietuvos Respublikos Vyriausybės nutarimus ir kitus teisės aktus, reglamentuojančius viešąjį administravimą, vietos savivaldą, asmenų aptarnavimą, dokumentų rengimą, tvarkymą ir apskaitą;</w:t>
      </w:r>
    </w:p>
    <w:p w14:paraId="525C70D3" w14:textId="1B172C93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4</w:t>
      </w:r>
      <w:r w:rsidRPr="00902DDC">
        <w:rPr>
          <w:szCs w:val="24"/>
        </w:rPr>
        <w:t>.3. turėti darbo patirties viešojo administravimo įstaigų asmenų  aptarnavimo „vieno langelio“ principu srityje;</w:t>
      </w:r>
    </w:p>
    <w:p w14:paraId="3F6128CB" w14:textId="559F4A2E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4</w:t>
      </w:r>
      <w:r w:rsidRPr="00902DDC">
        <w:rPr>
          <w:szCs w:val="24"/>
        </w:rPr>
        <w:t>.4. puikiai mokėti valstybinę kalbą, gebėti sklandžiai ir argumentuotai dėstyti mintis žodžiu ir raštu;</w:t>
      </w:r>
    </w:p>
    <w:p w14:paraId="0D66BAEE" w14:textId="6D4B63D1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4</w:t>
      </w:r>
      <w:r w:rsidRPr="00902DDC">
        <w:rPr>
          <w:szCs w:val="24"/>
        </w:rPr>
        <w:t>.5. gebėti bendrauti ir dirbti su interesantais bei spręsti konfliktines situacijas;</w:t>
      </w:r>
    </w:p>
    <w:p w14:paraId="391E055E" w14:textId="62F8903C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4</w:t>
      </w:r>
      <w:r w:rsidRPr="00902DDC">
        <w:rPr>
          <w:szCs w:val="24"/>
        </w:rPr>
        <w:t>.6. mokėti valdyti, kaupti, sisteminti, apibendrinti informaciją;</w:t>
      </w:r>
    </w:p>
    <w:p w14:paraId="4FC0B6DF" w14:textId="59C4BDC3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4</w:t>
      </w:r>
      <w:r w:rsidRPr="00902DDC">
        <w:rPr>
          <w:szCs w:val="24"/>
        </w:rPr>
        <w:t xml:space="preserve">.7. mokėti dirbti MS Office programiniu paketu, naudotis žiniatinklio naršymo programa,  duomenų valdymo sistemomis. </w:t>
      </w:r>
    </w:p>
    <w:p w14:paraId="7CF0883B" w14:textId="77777777" w:rsidR="00AF4E89" w:rsidRDefault="00AF4E89" w:rsidP="003569C2">
      <w:pPr>
        <w:jc w:val="center"/>
        <w:rPr>
          <w:b/>
          <w:lang w:eastAsia="lt-LT"/>
        </w:rPr>
      </w:pPr>
    </w:p>
    <w:p w14:paraId="7CF0883C" w14:textId="77777777" w:rsidR="003569C2" w:rsidRDefault="003569C2" w:rsidP="003569C2">
      <w:pPr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III SKYRIUS</w:t>
      </w:r>
    </w:p>
    <w:p w14:paraId="7CF0883D" w14:textId="77777777" w:rsidR="003569C2" w:rsidRDefault="003569C2" w:rsidP="003569C2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14:paraId="7CF0883E" w14:textId="77777777" w:rsidR="003569C2" w:rsidRDefault="003569C2" w:rsidP="003569C2">
      <w:pPr>
        <w:ind w:firstLine="62"/>
        <w:jc w:val="both"/>
        <w:rPr>
          <w:szCs w:val="24"/>
          <w:lang w:eastAsia="lt-LT"/>
        </w:rPr>
      </w:pPr>
    </w:p>
    <w:p w14:paraId="710C1ECA" w14:textId="77777777" w:rsidR="005030D2" w:rsidRPr="00902DDC" w:rsidRDefault="005030D2" w:rsidP="005030D2">
      <w:pPr>
        <w:tabs>
          <w:tab w:val="left" w:pos="4800"/>
        </w:tabs>
        <w:jc w:val="both"/>
        <w:rPr>
          <w:szCs w:val="24"/>
        </w:rPr>
      </w:pPr>
    </w:p>
    <w:p w14:paraId="79062BCF" w14:textId="78706799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 Šias pareigas einantis darbuotojas vykdo šias funkcijas:</w:t>
      </w:r>
    </w:p>
    <w:p w14:paraId="7CCB8AEC" w14:textId="2F678326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.1. Organizuodamas  Administracijos direktoriaus ir jo pavaduotojų darbą:</w:t>
      </w:r>
    </w:p>
    <w:p w14:paraId="279D8123" w14:textId="12FC800E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.1.1. sudaro Administracijos direktoriaus ir jo pavaduotojų darbotvarkę ir ją skelbia Savivaldybės interneto svetainės puslapyje;</w:t>
      </w:r>
    </w:p>
    <w:p w14:paraId="606FE9DD" w14:textId="76AA498A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.1.2. primena Administracijos direktoriui ir jo pavaduotojams būtinus darbus, dalyvavimą posėdžiuose, pasitarimuose ir kt.;</w:t>
      </w:r>
    </w:p>
    <w:p w14:paraId="406BAE6F" w14:textId="4EF650AE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.1.3. renka Administracijos direktoriaus ir jo pavaduotojų pavedimu informaciją, analizuoja korespondenciją, dokumentus, teikia išvadas ir pasiūlymus;</w:t>
      </w:r>
    </w:p>
    <w:p w14:paraId="7E0FA86B" w14:textId="49E69599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lastRenderedPageBreak/>
        <w:t>5</w:t>
      </w:r>
      <w:r w:rsidRPr="00902DDC">
        <w:rPr>
          <w:szCs w:val="24"/>
        </w:rPr>
        <w:t>.1.4. perkelia, jei reikia, Administracijos direktoriaus ir jo pavaduotojų rašytines rezoliucijas į dokumentų valdymo sistemą tiksliai ir laiku;</w:t>
      </w:r>
    </w:p>
    <w:p w14:paraId="39BD17BE" w14:textId="34F9FA2A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.1.5. perduoda Administracijos direktoriaus ir jo pavaduotojų vizuotus, pasirašytus dokumentus Administracijos struktūriniams padaliniams, vykdytojams pagal kuruojamą sritį;</w:t>
      </w:r>
    </w:p>
    <w:p w14:paraId="2644AC11" w14:textId="72DEDCD2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.1.6. priima ir perduoda Administracijos direktoriui ir jo pavaduotojams telefonu, elektroniniu paštu pateiktą informaciją;</w:t>
      </w:r>
    </w:p>
    <w:p w14:paraId="3389CC10" w14:textId="727AFC23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.1.7. kviečia suinteresuotus asmenis į Administracijos direktoriaus ir jo pavaduotojų organizuojamus posėdžius, pasitarimus ir juos protokoluoja;</w:t>
      </w:r>
    </w:p>
    <w:p w14:paraId="48664B04" w14:textId="57027DBD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.1.8. rūpinasi, kad netrūktų kanceliarinių priemonių, veiktų organizacinė technika, kad Savivaldybės administracijos direktoriaus ir jo pavaduotojų darbo vieta būtų tvarkinga;</w:t>
      </w:r>
    </w:p>
    <w:p w14:paraId="1758C40E" w14:textId="0388F6C2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.1.9 priima svečius, lankytojus, delegacijas, laikosi svečių priėmimo etiketo.</w:t>
      </w:r>
    </w:p>
    <w:p w14:paraId="4365FA45" w14:textId="1958E99C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 xml:space="preserve">.2. Siekdamas užtikrinti tinkamą Administracijos direktoriaus, jo pavaduotojų    susirašinėjimo su Administracijos struktūriniais padaliniais ir vidaus dokumentų valdymą:  </w:t>
      </w:r>
    </w:p>
    <w:p w14:paraId="3A3EF0D9" w14:textId="36FC15D1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.2.1. registruoja gaunamus dokumentus juos įformina (jei reikia skenuoja, įtraukia į dokumentų valdymo sistemą) ir nustatyta tvarka perduoda vykdyti;</w:t>
      </w:r>
    </w:p>
    <w:p w14:paraId="1BAA8F20" w14:textId="7C2A96AF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.2.2. registruoja pasirašytus  siunčiamus dokumentus;</w:t>
      </w:r>
    </w:p>
    <w:p w14:paraId="79416D61" w14:textId="21E32C7E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.2.3. kontroliuoja gautų dokumentų pagrindu Administracijos direktoriaus paskirtų rezoliucijų ir pavedimų vykdymo eigą bei užduočių terminus;</w:t>
      </w:r>
    </w:p>
    <w:p w14:paraId="5E0E0943" w14:textId="4E7E1F4A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.2.4. registruoja Administracijos direktoriaus sudarytų komisijų, darbo grupių parengtus dokumentus ir posėdžių protokolus.</w:t>
      </w:r>
    </w:p>
    <w:p w14:paraId="5B864640" w14:textId="607AE555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.3. Siekdamas užtikrinti efektyvų Masinių renginių derinimo Šiaulių mieste komisijos darbą:</w:t>
      </w:r>
    </w:p>
    <w:p w14:paraId="4941E934" w14:textId="198B29E2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.3.1. kviečia suinteresuotus asmenis į posėdžius ir juos protokoluoja;</w:t>
      </w:r>
    </w:p>
    <w:p w14:paraId="009C5593" w14:textId="4B4C0D33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.3.2. teikia komisijos nariams informaciją ir dokumentus, reikalingus sprendimo priėmimui;</w:t>
      </w:r>
    </w:p>
    <w:p w14:paraId="088B882D" w14:textId="731A081F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.4. Rengia ir registruoja leidimus organizuoti masinius renginius viešose miesto vietose.</w:t>
      </w:r>
    </w:p>
    <w:p w14:paraId="6BF3DA6C" w14:textId="1ADFE820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.5. Pagal kompetenciją konsultuoja telefonu interesantus, informuojant besikreipiantįjį apie problemos išsprendimo procedūras;</w:t>
      </w:r>
    </w:p>
    <w:p w14:paraId="050F4FCC" w14:textId="0BA287DE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.6. Bendradarbiauja su Administracijos struktūrinių padalinių vadovais ir specialistais dėl teikiamos informacijos atnaujinimo laiku;</w:t>
      </w:r>
    </w:p>
    <w:p w14:paraId="3774E5DB" w14:textId="27E70845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>.7. Formuoja dokumentų bylas vadovaujantis dokumentacijos planu ir paruošia jas archyviniam saugojimui;</w:t>
      </w:r>
    </w:p>
    <w:p w14:paraId="1AA2C480" w14:textId="7882E119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 xml:space="preserve">.8. Teikia Administracijos struktūriniams padaliniams informaciją </w:t>
      </w:r>
      <w:r>
        <w:rPr>
          <w:szCs w:val="24"/>
        </w:rPr>
        <w:t>Skyriaus</w:t>
      </w:r>
      <w:r w:rsidRPr="00902DDC">
        <w:rPr>
          <w:szCs w:val="24"/>
        </w:rPr>
        <w:t xml:space="preserve"> veiklos klausimais;</w:t>
      </w:r>
    </w:p>
    <w:p w14:paraId="71590FFB" w14:textId="326E1378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 xml:space="preserve">.9. Teikia </w:t>
      </w:r>
      <w:r>
        <w:rPr>
          <w:szCs w:val="24"/>
        </w:rPr>
        <w:t>Skyriaus</w:t>
      </w:r>
      <w:r w:rsidRPr="00902DDC">
        <w:rPr>
          <w:szCs w:val="24"/>
        </w:rPr>
        <w:t xml:space="preserve"> vedėjui pasiūlymus dėl veiklos,  dokumentų tvarkymo procesų optimizavimo ir naujovių diegimo;</w:t>
      </w:r>
    </w:p>
    <w:p w14:paraId="00C6F3D8" w14:textId="315FE09C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 xml:space="preserve">.10. Pavaduoja </w:t>
      </w:r>
      <w:r>
        <w:rPr>
          <w:szCs w:val="24"/>
        </w:rPr>
        <w:t>Skyriaus</w:t>
      </w:r>
      <w:r w:rsidRPr="00902DDC">
        <w:rPr>
          <w:szCs w:val="24"/>
        </w:rPr>
        <w:t xml:space="preserve"> vedėjo nurodymu kitus </w:t>
      </w:r>
      <w:r>
        <w:rPr>
          <w:szCs w:val="24"/>
        </w:rPr>
        <w:t>Skyriaus</w:t>
      </w:r>
      <w:r w:rsidRPr="00902DDC">
        <w:rPr>
          <w:szCs w:val="24"/>
        </w:rPr>
        <w:t xml:space="preserve"> specialistus jų kasmetinių, mokymosi atostogų, komandiruočių, laikino nedarbingumo laikotarpiais ir kitais atvejais Lietuvos Respublikos įstatymų ir kitų norminių teisės aktų nustatyta tvarka;</w:t>
      </w:r>
    </w:p>
    <w:p w14:paraId="6B85490F" w14:textId="0F296B8D" w:rsidR="005030D2" w:rsidRPr="00902DDC" w:rsidRDefault="005030D2" w:rsidP="005030D2">
      <w:pPr>
        <w:tabs>
          <w:tab w:val="left" w:pos="4800"/>
        </w:tabs>
        <w:ind w:firstLine="567"/>
        <w:jc w:val="both"/>
        <w:rPr>
          <w:szCs w:val="24"/>
        </w:rPr>
      </w:pPr>
      <w:r>
        <w:rPr>
          <w:szCs w:val="24"/>
        </w:rPr>
        <w:t>5</w:t>
      </w:r>
      <w:r w:rsidRPr="00902DDC">
        <w:rPr>
          <w:szCs w:val="24"/>
        </w:rPr>
        <w:t xml:space="preserve">.11. Vykdo kitus </w:t>
      </w:r>
      <w:r>
        <w:rPr>
          <w:szCs w:val="24"/>
        </w:rPr>
        <w:t>Skyriaus</w:t>
      </w:r>
      <w:r w:rsidRPr="00902DDC">
        <w:rPr>
          <w:szCs w:val="24"/>
        </w:rPr>
        <w:t xml:space="preserve"> vedėjo pavedimus ir užduotis pagal </w:t>
      </w:r>
      <w:r>
        <w:rPr>
          <w:szCs w:val="24"/>
        </w:rPr>
        <w:t>Skyriaus</w:t>
      </w:r>
      <w:r w:rsidRPr="00902DDC">
        <w:rPr>
          <w:szCs w:val="24"/>
        </w:rPr>
        <w:t xml:space="preserve"> priskirtas funkcijas. </w:t>
      </w:r>
    </w:p>
    <w:p w14:paraId="7CF08858" w14:textId="77777777" w:rsidR="00AF4E89" w:rsidRDefault="00AF4E89" w:rsidP="003569C2">
      <w:pPr>
        <w:jc w:val="center"/>
        <w:rPr>
          <w:b/>
          <w:szCs w:val="24"/>
          <w:lang w:eastAsia="lt-LT"/>
        </w:rPr>
      </w:pPr>
    </w:p>
    <w:p w14:paraId="32CFC3FD" w14:textId="77777777" w:rsidR="005C163A" w:rsidRDefault="005C163A" w:rsidP="005C163A">
      <w:pPr>
        <w:ind w:firstLine="567"/>
        <w:jc w:val="center"/>
        <w:rPr>
          <w:b/>
          <w:szCs w:val="24"/>
          <w:lang w:eastAsia="lt-LT"/>
        </w:rPr>
      </w:pPr>
    </w:p>
    <w:p w14:paraId="205344E1" w14:textId="15673102" w:rsidR="005C163A" w:rsidRPr="00FB26F6" w:rsidRDefault="005C163A" w:rsidP="005C163A">
      <w:pPr>
        <w:ind w:firstLine="567"/>
        <w:jc w:val="center"/>
        <w:rPr>
          <w:b/>
          <w:szCs w:val="24"/>
          <w:lang w:eastAsia="lt-LT"/>
        </w:rPr>
      </w:pPr>
      <w:r w:rsidRPr="00FB26F6">
        <w:rPr>
          <w:b/>
          <w:szCs w:val="24"/>
          <w:lang w:eastAsia="lt-LT"/>
        </w:rPr>
        <w:t>IV SKYRIUS</w:t>
      </w:r>
    </w:p>
    <w:p w14:paraId="35862B81" w14:textId="77777777" w:rsidR="005C163A" w:rsidRPr="00FB26F6" w:rsidRDefault="005C163A" w:rsidP="005C163A">
      <w:pPr>
        <w:ind w:firstLine="567"/>
        <w:jc w:val="center"/>
        <w:rPr>
          <w:b/>
          <w:szCs w:val="24"/>
          <w:lang w:eastAsia="lt-LT"/>
        </w:rPr>
      </w:pPr>
      <w:r w:rsidRPr="00FB26F6">
        <w:rPr>
          <w:b/>
          <w:szCs w:val="24"/>
          <w:lang w:eastAsia="lt-LT"/>
        </w:rPr>
        <w:t>ŠIAS PAREIGAS EINANČIO DARBUOTOJO PAVALDUMAS</w:t>
      </w:r>
    </w:p>
    <w:p w14:paraId="773FBD71" w14:textId="77777777" w:rsidR="005C163A" w:rsidRDefault="005C163A" w:rsidP="005C163A">
      <w:pPr>
        <w:tabs>
          <w:tab w:val="left" w:pos="851"/>
        </w:tabs>
        <w:jc w:val="both"/>
        <w:rPr>
          <w:b/>
          <w:szCs w:val="24"/>
          <w:lang w:eastAsia="lt-LT"/>
        </w:rPr>
      </w:pPr>
    </w:p>
    <w:p w14:paraId="63538020" w14:textId="3934177B" w:rsidR="005C163A" w:rsidRDefault="005C163A" w:rsidP="005C163A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        6. </w:t>
      </w:r>
      <w:r w:rsidRPr="00845A24">
        <w:rPr>
          <w:szCs w:val="24"/>
        </w:rPr>
        <w:t>Šias pareigas einantis vyriausiasis specialistas tiesiogiai pavaldus Skyriaus vedėjui.</w:t>
      </w:r>
    </w:p>
    <w:p w14:paraId="3EC5549F" w14:textId="7245BC61" w:rsidR="006A64F2" w:rsidRPr="006A64F2" w:rsidRDefault="006A64F2" w:rsidP="006A64F2">
      <w:pPr>
        <w:pStyle w:val="Sraopastraipa"/>
        <w:widowControl/>
        <w:autoSpaceDE/>
        <w:adjustRightInd/>
        <w:spacing w:after="160" w:line="256" w:lineRule="auto"/>
        <w:ind w:left="360"/>
        <w:jc w:val="center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____________________________</w:t>
      </w:r>
    </w:p>
    <w:p w14:paraId="0E1A66FB" w14:textId="4DA94841" w:rsidR="006A64F2" w:rsidRDefault="006A64F2" w:rsidP="006A64F2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Susipažinau </w:t>
      </w:r>
    </w:p>
    <w:p w14:paraId="25ED6AF3" w14:textId="77777777" w:rsidR="006A64F2" w:rsidRDefault="006A64F2" w:rsidP="006A64F2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__________________________________</w:t>
      </w:r>
    </w:p>
    <w:p w14:paraId="6E497AA2" w14:textId="0B78FB81" w:rsidR="006A64F2" w:rsidRPr="006A64F2" w:rsidRDefault="006A64F2" w:rsidP="006A64F2">
      <w:pPr>
        <w:tabs>
          <w:tab w:val="left" w:pos="426"/>
        </w:tabs>
        <w:jc w:val="both"/>
        <w:rPr>
          <w:sz w:val="20"/>
        </w:rPr>
      </w:pPr>
      <w:r>
        <w:rPr>
          <w:sz w:val="20"/>
        </w:rPr>
        <w:t>(Parašas)</w:t>
      </w:r>
    </w:p>
    <w:p w14:paraId="13F27E28" w14:textId="77777777" w:rsidR="006A64F2" w:rsidRDefault="006A64F2" w:rsidP="006A64F2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__________________________________</w:t>
      </w:r>
    </w:p>
    <w:p w14:paraId="6D01901E" w14:textId="3B552CED" w:rsidR="006A64F2" w:rsidRPr="006A64F2" w:rsidRDefault="006A64F2" w:rsidP="006A64F2">
      <w:pPr>
        <w:tabs>
          <w:tab w:val="left" w:pos="426"/>
        </w:tabs>
        <w:jc w:val="both"/>
        <w:rPr>
          <w:sz w:val="20"/>
        </w:rPr>
      </w:pPr>
      <w:r>
        <w:rPr>
          <w:sz w:val="20"/>
        </w:rPr>
        <w:t>(vardas ir pavardė)</w:t>
      </w:r>
    </w:p>
    <w:p w14:paraId="7002B014" w14:textId="77777777" w:rsidR="006A64F2" w:rsidRDefault="006A64F2" w:rsidP="006A64F2">
      <w:pPr>
        <w:tabs>
          <w:tab w:val="left" w:pos="426"/>
        </w:tabs>
        <w:jc w:val="both"/>
        <w:rPr>
          <w:szCs w:val="24"/>
        </w:rPr>
      </w:pPr>
      <w:r>
        <w:rPr>
          <w:szCs w:val="24"/>
        </w:rPr>
        <w:t>__________________________________</w:t>
      </w:r>
    </w:p>
    <w:p w14:paraId="7CF0885D" w14:textId="7F358D82" w:rsidR="003E000F" w:rsidRPr="006A64F2" w:rsidRDefault="006A64F2" w:rsidP="006A64F2">
      <w:pPr>
        <w:tabs>
          <w:tab w:val="left" w:pos="426"/>
        </w:tabs>
        <w:jc w:val="both"/>
        <w:rPr>
          <w:sz w:val="20"/>
        </w:rPr>
      </w:pPr>
      <w:r>
        <w:rPr>
          <w:sz w:val="20"/>
        </w:rPr>
        <w:t>(Data)</w:t>
      </w:r>
    </w:p>
    <w:sectPr w:rsidR="003E000F" w:rsidRPr="006A64F2" w:rsidSect="00136005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DB87A" w14:textId="77777777" w:rsidR="000D0982" w:rsidRDefault="000D0982" w:rsidP="00136005">
      <w:r>
        <w:separator/>
      </w:r>
    </w:p>
  </w:endnote>
  <w:endnote w:type="continuationSeparator" w:id="0">
    <w:p w14:paraId="1A5D990D" w14:textId="77777777" w:rsidR="000D0982" w:rsidRDefault="000D0982" w:rsidP="0013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24B48" w14:textId="77777777" w:rsidR="000D0982" w:rsidRDefault="000D0982" w:rsidP="00136005">
      <w:r>
        <w:separator/>
      </w:r>
    </w:p>
  </w:footnote>
  <w:footnote w:type="continuationSeparator" w:id="0">
    <w:p w14:paraId="076D9458" w14:textId="77777777" w:rsidR="000D0982" w:rsidRDefault="000D0982" w:rsidP="0013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8862" w14:textId="77777777" w:rsidR="00136005" w:rsidRDefault="002D0269">
    <w:pPr>
      <w:pStyle w:val="Antrats"/>
      <w:jc w:val="center"/>
    </w:pPr>
    <w:r>
      <w:fldChar w:fldCharType="begin"/>
    </w:r>
    <w:r w:rsidR="00B3435B">
      <w:instrText xml:space="preserve"> PAGE   \* MERGEFORMAT </w:instrText>
    </w:r>
    <w:r>
      <w:fldChar w:fldCharType="separate"/>
    </w:r>
    <w:r w:rsidR="0048051B">
      <w:rPr>
        <w:noProof/>
      </w:rPr>
      <w:t>2</w:t>
    </w:r>
    <w:r>
      <w:rPr>
        <w:noProof/>
      </w:rPr>
      <w:fldChar w:fldCharType="end"/>
    </w:r>
  </w:p>
  <w:p w14:paraId="7CF08863" w14:textId="77777777" w:rsidR="00136005" w:rsidRDefault="0013600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C2"/>
    <w:rsid w:val="00053723"/>
    <w:rsid w:val="000D0982"/>
    <w:rsid w:val="00110FF0"/>
    <w:rsid w:val="00136005"/>
    <w:rsid w:val="00164E65"/>
    <w:rsid w:val="002D0269"/>
    <w:rsid w:val="003569C2"/>
    <w:rsid w:val="00372F57"/>
    <w:rsid w:val="003E000F"/>
    <w:rsid w:val="003E2F18"/>
    <w:rsid w:val="00442B41"/>
    <w:rsid w:val="004713E7"/>
    <w:rsid w:val="0048051B"/>
    <w:rsid w:val="004B7CBD"/>
    <w:rsid w:val="005030D2"/>
    <w:rsid w:val="00516420"/>
    <w:rsid w:val="00527438"/>
    <w:rsid w:val="005A6E1F"/>
    <w:rsid w:val="005C163A"/>
    <w:rsid w:val="005F3FCA"/>
    <w:rsid w:val="006070CB"/>
    <w:rsid w:val="00615B5D"/>
    <w:rsid w:val="00655AAD"/>
    <w:rsid w:val="00667857"/>
    <w:rsid w:val="006A64F2"/>
    <w:rsid w:val="0074000E"/>
    <w:rsid w:val="007E1DA9"/>
    <w:rsid w:val="008846B5"/>
    <w:rsid w:val="008D2400"/>
    <w:rsid w:val="00911250"/>
    <w:rsid w:val="00911B7A"/>
    <w:rsid w:val="00923FF5"/>
    <w:rsid w:val="009472B8"/>
    <w:rsid w:val="00974D0D"/>
    <w:rsid w:val="00AD5DE6"/>
    <w:rsid w:val="00AF4E89"/>
    <w:rsid w:val="00B3435B"/>
    <w:rsid w:val="00B91D23"/>
    <w:rsid w:val="00BF6C6A"/>
    <w:rsid w:val="00C0695E"/>
    <w:rsid w:val="00CA0515"/>
    <w:rsid w:val="00D36206"/>
    <w:rsid w:val="00D567CF"/>
    <w:rsid w:val="00D66E4D"/>
    <w:rsid w:val="00DA77B1"/>
    <w:rsid w:val="00E12FD6"/>
    <w:rsid w:val="00E300D5"/>
    <w:rsid w:val="00E32462"/>
    <w:rsid w:val="00EA65DB"/>
    <w:rsid w:val="00EE13E4"/>
    <w:rsid w:val="00F0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8821"/>
  <w15:docId w15:val="{A8A518F0-BA01-440E-A592-DCF3DE20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569C2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372F57"/>
    <w:pPr>
      <w:keepNext/>
      <w:numPr>
        <w:numId w:val="1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E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F4E89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semiHidden/>
    <w:rsid w:val="00164E65"/>
    <w:pPr>
      <w:suppressAutoHyphens/>
      <w:spacing w:after="120"/>
    </w:pPr>
    <w:rPr>
      <w:sz w:val="20"/>
      <w:lang w:eastAsia="ar-SA"/>
    </w:rPr>
  </w:style>
  <w:style w:type="character" w:customStyle="1" w:styleId="PagrindinistekstasDiagrama">
    <w:name w:val="Pagrindinis tekstas Diagrama"/>
    <w:link w:val="Pagrindinistekstas"/>
    <w:semiHidden/>
    <w:rsid w:val="00164E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164E65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164E65"/>
    <w:rPr>
      <w:rFonts w:ascii="Times New Roman" w:eastAsia="Times New Roman" w:hAnsi="Times New Roman" w:cs="Times New Roman"/>
      <w:sz w:val="24"/>
      <w:szCs w:val="20"/>
    </w:rPr>
  </w:style>
  <w:style w:type="paragraph" w:customStyle="1" w:styleId="WW-BlockText">
    <w:name w:val="WW-Block Text"/>
    <w:basedOn w:val="prastasis"/>
    <w:rsid w:val="00164E65"/>
    <w:pPr>
      <w:suppressAutoHyphens/>
      <w:ind w:left="-993" w:right="-999" w:firstLine="851"/>
    </w:pPr>
    <w:rPr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1360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136005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1360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semiHidden/>
    <w:rsid w:val="00136005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Numatytasispastraiposriftas"/>
    <w:rsid w:val="005F3FCA"/>
  </w:style>
  <w:style w:type="character" w:customStyle="1" w:styleId="Antrat1Diagrama">
    <w:name w:val="Antraštė 1 Diagrama"/>
    <w:link w:val="Antrat1"/>
    <w:rsid w:val="00372F5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6A64F2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Miglė Barzelienė</dc:creator>
  <cp:lastModifiedBy>Toma Naunikė</cp:lastModifiedBy>
  <cp:revision>8</cp:revision>
  <cp:lastPrinted>2024-04-02T12:26:00Z</cp:lastPrinted>
  <dcterms:created xsi:type="dcterms:W3CDTF">2024-03-15T13:13:00Z</dcterms:created>
  <dcterms:modified xsi:type="dcterms:W3CDTF">2024-04-02T12:29:00Z</dcterms:modified>
</cp:coreProperties>
</file>