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Mar>
          <w:left w:w="0" w:type="dxa"/>
          <w:right w:w="0" w:type="dxa"/>
        </w:tblCellMar>
        <w:tblLook w:val="0000" w:firstRow="0" w:lastRow="0" w:firstColumn="0" w:lastColumn="0" w:noHBand="0" w:noVBand="0"/>
      </w:tblPr>
      <w:tblGrid>
        <w:gridCol w:w="20"/>
        <w:gridCol w:w="13"/>
        <w:gridCol w:w="13"/>
        <w:gridCol w:w="9453"/>
        <w:gridCol w:w="13"/>
      </w:tblGrid>
      <w:tr w:rsidR="00826FF4" w:rsidTr="00826FF4">
        <w:tc>
          <w:tcPr>
            <w:tcW w:w="9070" w:type="dxa"/>
            <w:gridSpan w:val="4"/>
          </w:tcPr>
          <w:tbl>
            <w:tblPr>
              <w:tblW w:w="9498" w:type="dxa"/>
              <w:tblCellMar>
                <w:left w:w="0" w:type="dxa"/>
                <w:right w:w="0" w:type="dxa"/>
              </w:tblCellMar>
              <w:tblLook w:val="0000" w:firstRow="0" w:lastRow="0" w:firstColumn="0" w:lastColumn="0" w:noHBand="0" w:noVBand="0"/>
            </w:tblPr>
            <w:tblGrid>
              <w:gridCol w:w="5091"/>
              <w:gridCol w:w="4407"/>
            </w:tblGrid>
            <w:tr w:rsidR="00826FF4" w:rsidTr="0066571F">
              <w:trPr>
                <w:trHeight w:val="260"/>
              </w:trPr>
              <w:tc>
                <w:tcPr>
                  <w:tcW w:w="5091" w:type="dxa"/>
                  <w:tcMar>
                    <w:top w:w="40" w:type="dxa"/>
                    <w:left w:w="40" w:type="dxa"/>
                    <w:bottom w:w="40" w:type="dxa"/>
                    <w:right w:w="40" w:type="dxa"/>
                  </w:tcMar>
                </w:tcPr>
                <w:p w:rsidR="00C45E04" w:rsidRDefault="00C45E04"/>
              </w:tc>
              <w:tc>
                <w:tcPr>
                  <w:tcW w:w="4407" w:type="dxa"/>
                  <w:tcMar>
                    <w:top w:w="40" w:type="dxa"/>
                    <w:left w:w="40" w:type="dxa"/>
                    <w:bottom w:w="40" w:type="dxa"/>
                    <w:right w:w="40" w:type="dxa"/>
                  </w:tcMar>
                </w:tcPr>
                <w:p w:rsidR="00C45E04" w:rsidRDefault="00000000">
                  <w:r>
                    <w:rPr>
                      <w:color w:val="000000"/>
                      <w:sz w:val="24"/>
                    </w:rPr>
                    <w:t>PATVIRTINTA</w:t>
                  </w:r>
                </w:p>
              </w:tc>
            </w:tr>
            <w:tr w:rsidR="0066571F" w:rsidTr="0066571F">
              <w:trPr>
                <w:trHeight w:val="260"/>
              </w:trPr>
              <w:tc>
                <w:tcPr>
                  <w:tcW w:w="5091" w:type="dxa"/>
                  <w:tcMar>
                    <w:top w:w="40" w:type="dxa"/>
                    <w:left w:w="40" w:type="dxa"/>
                    <w:bottom w:w="40" w:type="dxa"/>
                    <w:right w:w="40" w:type="dxa"/>
                  </w:tcMar>
                </w:tcPr>
                <w:p w:rsidR="0066571F" w:rsidRDefault="0066571F" w:rsidP="0066571F"/>
              </w:tc>
              <w:tc>
                <w:tcPr>
                  <w:tcW w:w="4407" w:type="dxa"/>
                  <w:tcMar>
                    <w:top w:w="40" w:type="dxa"/>
                    <w:left w:w="40" w:type="dxa"/>
                    <w:bottom w:w="40" w:type="dxa"/>
                    <w:right w:w="40" w:type="dxa"/>
                  </w:tcMar>
                </w:tcPr>
                <w:p w:rsidR="0066571F" w:rsidRDefault="0066571F" w:rsidP="0066571F">
                  <w:r w:rsidRPr="00A256AC">
                    <w:rPr>
                      <w:color w:val="000000"/>
                      <w:sz w:val="24"/>
                      <w:lang w:val="lt-LT"/>
                    </w:rPr>
                    <w:t>Šiaulių miesto savivaldybės administracijos</w:t>
                  </w:r>
                </w:p>
              </w:tc>
            </w:tr>
            <w:tr w:rsidR="0066571F" w:rsidTr="0066571F">
              <w:trPr>
                <w:trHeight w:val="260"/>
              </w:trPr>
              <w:tc>
                <w:tcPr>
                  <w:tcW w:w="5091" w:type="dxa"/>
                  <w:tcMar>
                    <w:top w:w="40" w:type="dxa"/>
                    <w:left w:w="40" w:type="dxa"/>
                    <w:bottom w:w="40" w:type="dxa"/>
                    <w:right w:w="40" w:type="dxa"/>
                  </w:tcMar>
                </w:tcPr>
                <w:p w:rsidR="0066571F" w:rsidRDefault="0066571F" w:rsidP="0066571F"/>
              </w:tc>
              <w:tc>
                <w:tcPr>
                  <w:tcW w:w="4407" w:type="dxa"/>
                  <w:tcMar>
                    <w:top w:w="40" w:type="dxa"/>
                    <w:left w:w="40" w:type="dxa"/>
                    <w:bottom w:w="40" w:type="dxa"/>
                    <w:right w:w="40" w:type="dxa"/>
                  </w:tcMar>
                </w:tcPr>
                <w:p w:rsidR="0066571F" w:rsidRDefault="0066571F" w:rsidP="0066571F">
                  <w:r w:rsidRPr="00A256AC">
                    <w:rPr>
                      <w:sz w:val="24"/>
                      <w:szCs w:val="24"/>
                      <w:lang w:val="lt-LT"/>
                    </w:rPr>
                    <w:t>direktoriaus 202</w:t>
                  </w:r>
                  <w:r>
                    <w:rPr>
                      <w:sz w:val="24"/>
                      <w:szCs w:val="24"/>
                      <w:lang w:val="lt-LT"/>
                    </w:rPr>
                    <w:t>3</w:t>
                  </w:r>
                  <w:r w:rsidRPr="00A256AC">
                    <w:rPr>
                      <w:sz w:val="24"/>
                      <w:szCs w:val="24"/>
                      <w:lang w:val="lt-LT"/>
                    </w:rPr>
                    <w:t xml:space="preserve"> m.</w:t>
                  </w:r>
                  <w:r>
                    <w:rPr>
                      <w:sz w:val="24"/>
                      <w:szCs w:val="24"/>
                      <w:lang w:val="lt-LT"/>
                    </w:rPr>
                    <w:t xml:space="preserve"> kovo </w:t>
                  </w:r>
                  <w:r w:rsidR="00445137">
                    <w:rPr>
                      <w:sz w:val="24"/>
                      <w:szCs w:val="24"/>
                      <w:lang w:val="lt-LT"/>
                    </w:rPr>
                    <w:t>15</w:t>
                  </w:r>
                  <w:r w:rsidRPr="00A256AC">
                    <w:rPr>
                      <w:sz w:val="24"/>
                      <w:szCs w:val="24"/>
                      <w:lang w:val="lt-LT"/>
                    </w:rPr>
                    <w:t xml:space="preserve"> d.</w:t>
                  </w:r>
                </w:p>
              </w:tc>
            </w:tr>
            <w:tr w:rsidR="0066571F" w:rsidTr="0066571F">
              <w:trPr>
                <w:trHeight w:val="260"/>
              </w:trPr>
              <w:tc>
                <w:tcPr>
                  <w:tcW w:w="5091" w:type="dxa"/>
                  <w:tcMar>
                    <w:top w:w="40" w:type="dxa"/>
                    <w:left w:w="40" w:type="dxa"/>
                    <w:bottom w:w="40" w:type="dxa"/>
                    <w:right w:w="40" w:type="dxa"/>
                  </w:tcMar>
                </w:tcPr>
                <w:p w:rsidR="0066571F" w:rsidRDefault="0066571F" w:rsidP="0066571F"/>
              </w:tc>
              <w:tc>
                <w:tcPr>
                  <w:tcW w:w="4407" w:type="dxa"/>
                  <w:tcMar>
                    <w:top w:w="40" w:type="dxa"/>
                    <w:left w:w="40" w:type="dxa"/>
                    <w:bottom w:w="40" w:type="dxa"/>
                    <w:right w:w="40" w:type="dxa"/>
                  </w:tcMar>
                </w:tcPr>
                <w:p w:rsidR="0066571F" w:rsidRDefault="0066571F" w:rsidP="0066571F">
                  <w:r w:rsidRPr="00A256AC">
                    <w:rPr>
                      <w:color w:val="000000"/>
                      <w:sz w:val="24"/>
                      <w:szCs w:val="24"/>
                      <w:lang w:val="lt-LT"/>
                    </w:rPr>
                    <w:t xml:space="preserve">įsakymu Nr. AP </w:t>
                  </w:r>
                  <w:r w:rsidRPr="000047AE">
                    <w:rPr>
                      <w:color w:val="000000"/>
                      <w:sz w:val="24"/>
                      <w:lang w:val="lt-LT"/>
                    </w:rPr>
                    <w:t>–</w:t>
                  </w:r>
                  <w:r w:rsidRPr="00A256AC">
                    <w:rPr>
                      <w:color w:val="000000"/>
                      <w:sz w:val="24"/>
                      <w:szCs w:val="24"/>
                      <w:lang w:val="lt-LT"/>
                    </w:rPr>
                    <w:t xml:space="preserve"> </w:t>
                  </w:r>
                  <w:r w:rsidR="00445137">
                    <w:rPr>
                      <w:color w:val="000000"/>
                      <w:sz w:val="24"/>
                      <w:szCs w:val="24"/>
                      <w:lang w:val="lt-LT"/>
                    </w:rPr>
                    <w:t>534</w:t>
                  </w:r>
                </w:p>
              </w:tc>
            </w:tr>
            <w:tr w:rsidR="00826FF4" w:rsidTr="0066571F">
              <w:trPr>
                <w:trHeight w:val="260"/>
              </w:trPr>
              <w:tc>
                <w:tcPr>
                  <w:tcW w:w="9498" w:type="dxa"/>
                  <w:gridSpan w:val="2"/>
                  <w:tcMar>
                    <w:top w:w="40" w:type="dxa"/>
                    <w:left w:w="40" w:type="dxa"/>
                    <w:bottom w:w="40" w:type="dxa"/>
                    <w:right w:w="40" w:type="dxa"/>
                  </w:tcMar>
                </w:tcPr>
                <w:p w:rsidR="00C45E04" w:rsidRDefault="00C45E04"/>
              </w:tc>
            </w:tr>
            <w:tr w:rsidR="00826FF4" w:rsidTr="0066571F">
              <w:trPr>
                <w:trHeight w:val="260"/>
              </w:trPr>
              <w:tc>
                <w:tcPr>
                  <w:tcW w:w="9498" w:type="dxa"/>
                  <w:gridSpan w:val="2"/>
                  <w:tcMar>
                    <w:top w:w="40" w:type="dxa"/>
                    <w:left w:w="40" w:type="dxa"/>
                    <w:bottom w:w="40" w:type="dxa"/>
                    <w:right w:w="40" w:type="dxa"/>
                  </w:tcMar>
                </w:tcPr>
                <w:p w:rsidR="00C45E04" w:rsidRDefault="00000000">
                  <w:pPr>
                    <w:jc w:val="center"/>
                  </w:pPr>
                  <w:r>
                    <w:rPr>
                      <w:b/>
                      <w:color w:val="000000"/>
                      <w:sz w:val="24"/>
                    </w:rPr>
                    <w:t>ŠIAULIŲ MIESTO SAVIVALDYBĖS ADMINISTRACIJOS</w:t>
                  </w:r>
                </w:p>
              </w:tc>
            </w:tr>
            <w:tr w:rsidR="00826FF4" w:rsidTr="0066571F">
              <w:trPr>
                <w:trHeight w:val="260"/>
              </w:trPr>
              <w:tc>
                <w:tcPr>
                  <w:tcW w:w="9498" w:type="dxa"/>
                  <w:gridSpan w:val="2"/>
                  <w:tcMar>
                    <w:top w:w="40" w:type="dxa"/>
                    <w:left w:w="40" w:type="dxa"/>
                    <w:bottom w:w="40" w:type="dxa"/>
                    <w:right w:w="40" w:type="dxa"/>
                  </w:tcMar>
                </w:tcPr>
                <w:p w:rsidR="00C45E04" w:rsidRDefault="00000000">
                  <w:pPr>
                    <w:jc w:val="center"/>
                  </w:pPr>
                  <w:r>
                    <w:rPr>
                      <w:b/>
                      <w:color w:val="000000"/>
                      <w:sz w:val="24"/>
                    </w:rPr>
                    <w:t>STATYBOS IR RENOVACIJOS SKYRIAUS</w:t>
                  </w:r>
                </w:p>
              </w:tc>
            </w:tr>
            <w:tr w:rsidR="00826FF4" w:rsidTr="0066571F">
              <w:trPr>
                <w:trHeight w:val="260"/>
              </w:trPr>
              <w:tc>
                <w:tcPr>
                  <w:tcW w:w="9498" w:type="dxa"/>
                  <w:gridSpan w:val="2"/>
                  <w:tcMar>
                    <w:top w:w="40" w:type="dxa"/>
                    <w:left w:w="40" w:type="dxa"/>
                    <w:bottom w:w="40" w:type="dxa"/>
                    <w:right w:w="40" w:type="dxa"/>
                  </w:tcMar>
                </w:tcPr>
                <w:p w:rsidR="00C45E04" w:rsidRDefault="00000000">
                  <w:pPr>
                    <w:jc w:val="center"/>
                  </w:pPr>
                  <w:r>
                    <w:rPr>
                      <w:b/>
                      <w:color w:val="000000"/>
                      <w:sz w:val="24"/>
                    </w:rPr>
                    <w:t>VYRESNIOJO SPECIALISTO</w:t>
                  </w:r>
                </w:p>
              </w:tc>
            </w:tr>
            <w:tr w:rsidR="00826FF4" w:rsidTr="0066571F">
              <w:trPr>
                <w:trHeight w:val="260"/>
              </w:trPr>
              <w:tc>
                <w:tcPr>
                  <w:tcW w:w="9498" w:type="dxa"/>
                  <w:gridSpan w:val="2"/>
                  <w:tcMar>
                    <w:top w:w="40" w:type="dxa"/>
                    <w:left w:w="40" w:type="dxa"/>
                    <w:bottom w:w="40" w:type="dxa"/>
                    <w:right w:w="40" w:type="dxa"/>
                  </w:tcMar>
                </w:tcPr>
                <w:p w:rsidR="00C45E04" w:rsidRDefault="00000000">
                  <w:pPr>
                    <w:jc w:val="center"/>
                  </w:pPr>
                  <w:r>
                    <w:rPr>
                      <w:b/>
                      <w:color w:val="000000"/>
                      <w:sz w:val="24"/>
                    </w:rPr>
                    <w:t>PAREIGYBĖS APRAŠYMAS</w:t>
                  </w:r>
                </w:p>
              </w:tc>
            </w:tr>
          </w:tbl>
          <w:p w:rsidR="00C45E04" w:rsidRDefault="00C45E04"/>
        </w:tc>
        <w:tc>
          <w:tcPr>
            <w:tcW w:w="13" w:type="dxa"/>
          </w:tcPr>
          <w:p w:rsidR="00C45E04" w:rsidRDefault="00C45E04">
            <w:pPr>
              <w:pStyle w:val="EmptyLayoutCell"/>
            </w:pPr>
          </w:p>
        </w:tc>
      </w:tr>
      <w:tr w:rsidR="00C45E04">
        <w:trPr>
          <w:trHeight w:val="349"/>
        </w:trPr>
        <w:tc>
          <w:tcPr>
            <w:tcW w:w="13" w:type="dxa"/>
          </w:tcPr>
          <w:p w:rsidR="00C45E04" w:rsidRDefault="00C45E04">
            <w:pPr>
              <w:pStyle w:val="EmptyLayoutCell"/>
            </w:pPr>
          </w:p>
        </w:tc>
        <w:tc>
          <w:tcPr>
            <w:tcW w:w="1" w:type="dxa"/>
          </w:tcPr>
          <w:p w:rsidR="00C45E04" w:rsidRDefault="00C45E04">
            <w:pPr>
              <w:pStyle w:val="EmptyLayoutCell"/>
            </w:pPr>
          </w:p>
        </w:tc>
        <w:tc>
          <w:tcPr>
            <w:tcW w:w="1" w:type="dxa"/>
          </w:tcPr>
          <w:p w:rsidR="00C45E04" w:rsidRDefault="00C45E04">
            <w:pPr>
              <w:pStyle w:val="EmptyLayoutCell"/>
            </w:pPr>
          </w:p>
        </w:tc>
        <w:tc>
          <w:tcPr>
            <w:tcW w:w="9055" w:type="dxa"/>
          </w:tcPr>
          <w:p w:rsidR="00C45E04" w:rsidRDefault="00C45E04">
            <w:pPr>
              <w:pStyle w:val="EmptyLayoutCell"/>
            </w:pPr>
          </w:p>
        </w:tc>
        <w:tc>
          <w:tcPr>
            <w:tcW w:w="13" w:type="dxa"/>
          </w:tcPr>
          <w:p w:rsidR="00C45E04" w:rsidRDefault="00C45E04">
            <w:pPr>
              <w:pStyle w:val="EmptyLayoutCell"/>
            </w:pPr>
          </w:p>
        </w:tc>
      </w:tr>
      <w:tr w:rsidR="00826FF4" w:rsidRPr="0066571F" w:rsidTr="00826FF4">
        <w:tc>
          <w:tcPr>
            <w:tcW w:w="13" w:type="dxa"/>
          </w:tcPr>
          <w:p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720"/>
              </w:trPr>
              <w:tc>
                <w:tcPr>
                  <w:tcW w:w="9070" w:type="dxa"/>
                  <w:tcMar>
                    <w:top w:w="40" w:type="dxa"/>
                    <w:left w:w="40" w:type="dxa"/>
                    <w:bottom w:w="40" w:type="dxa"/>
                    <w:right w:w="40" w:type="dxa"/>
                  </w:tcMar>
                </w:tcPr>
                <w:p w:rsidR="00C45E04" w:rsidRPr="0066571F" w:rsidRDefault="00000000">
                  <w:pPr>
                    <w:jc w:val="center"/>
                    <w:rPr>
                      <w:lang w:val="lt-LT"/>
                    </w:rPr>
                  </w:pPr>
                  <w:r w:rsidRPr="0066571F">
                    <w:rPr>
                      <w:b/>
                      <w:color w:val="000000"/>
                      <w:sz w:val="24"/>
                      <w:lang w:val="lt-LT"/>
                    </w:rPr>
                    <w:t>I SKYRIUS</w:t>
                  </w:r>
                </w:p>
                <w:p w:rsidR="00C45E04" w:rsidRPr="0066571F" w:rsidRDefault="00000000">
                  <w:pPr>
                    <w:jc w:val="center"/>
                    <w:rPr>
                      <w:lang w:val="lt-LT"/>
                    </w:rPr>
                  </w:pPr>
                  <w:r w:rsidRPr="0066571F">
                    <w:rPr>
                      <w:b/>
                      <w:color w:val="000000"/>
                      <w:sz w:val="24"/>
                      <w:lang w:val="lt-LT"/>
                    </w:rPr>
                    <w:t>PAREIGYBĖS CHARAKTERISTIKA</w:t>
                  </w:r>
                </w:p>
              </w:tc>
            </w:tr>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1. Pareigybės lygmuo – X pareigybės lygmuo.</w:t>
                  </w:r>
                </w:p>
              </w:tc>
            </w:tr>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2. Šias pareigas einantis valstybės tarnautojas tiesiogiai pavaldus skyriaus vedėjui.</w:t>
                  </w:r>
                </w:p>
              </w:tc>
            </w:tr>
          </w:tbl>
          <w:p w:rsidR="00C45E04" w:rsidRPr="0066571F" w:rsidRDefault="00C45E04">
            <w:pPr>
              <w:rPr>
                <w:lang w:val="lt-LT"/>
              </w:rPr>
            </w:pPr>
          </w:p>
        </w:tc>
      </w:tr>
      <w:tr w:rsidR="00C45E04" w:rsidRPr="0066571F">
        <w:trPr>
          <w:trHeight w:val="120"/>
        </w:trPr>
        <w:tc>
          <w:tcPr>
            <w:tcW w:w="13"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9055" w:type="dxa"/>
          </w:tcPr>
          <w:p w:rsidR="00C45E04" w:rsidRPr="0066571F" w:rsidRDefault="00C45E04">
            <w:pPr>
              <w:pStyle w:val="EmptyLayoutCell"/>
              <w:rPr>
                <w:lang w:val="lt-LT"/>
              </w:rPr>
            </w:pPr>
          </w:p>
        </w:tc>
        <w:tc>
          <w:tcPr>
            <w:tcW w:w="13" w:type="dxa"/>
          </w:tcPr>
          <w:p w:rsidR="00C45E04" w:rsidRPr="0066571F" w:rsidRDefault="00C45E04">
            <w:pPr>
              <w:pStyle w:val="EmptyLayoutCell"/>
              <w:rPr>
                <w:lang w:val="lt-LT"/>
              </w:rPr>
            </w:pPr>
          </w:p>
        </w:tc>
      </w:tr>
      <w:tr w:rsidR="00826FF4" w:rsidRPr="0066571F" w:rsidTr="00826FF4">
        <w:tc>
          <w:tcPr>
            <w:tcW w:w="13" w:type="dxa"/>
          </w:tcPr>
          <w:p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600"/>
              </w:trPr>
              <w:tc>
                <w:tcPr>
                  <w:tcW w:w="9070" w:type="dxa"/>
                  <w:tcMar>
                    <w:top w:w="40" w:type="dxa"/>
                    <w:left w:w="40" w:type="dxa"/>
                    <w:bottom w:w="40" w:type="dxa"/>
                    <w:right w:w="40" w:type="dxa"/>
                  </w:tcMar>
                </w:tcPr>
                <w:p w:rsidR="00C45E04" w:rsidRPr="0066571F" w:rsidRDefault="00000000">
                  <w:pPr>
                    <w:jc w:val="center"/>
                    <w:rPr>
                      <w:lang w:val="lt-LT"/>
                    </w:rPr>
                  </w:pPr>
                  <w:r w:rsidRPr="0066571F">
                    <w:rPr>
                      <w:b/>
                      <w:color w:val="000000"/>
                      <w:sz w:val="24"/>
                      <w:lang w:val="lt-LT"/>
                    </w:rPr>
                    <w:t>II SKYRIUS</w:t>
                  </w:r>
                </w:p>
                <w:p w:rsidR="00C45E04" w:rsidRPr="0066571F" w:rsidRDefault="00000000">
                  <w:pPr>
                    <w:jc w:val="center"/>
                    <w:rPr>
                      <w:lang w:val="lt-LT"/>
                    </w:rPr>
                  </w:pPr>
                  <w:r w:rsidRPr="0066571F">
                    <w:rPr>
                      <w:b/>
                      <w:color w:val="000000"/>
                      <w:sz w:val="24"/>
                      <w:lang w:val="lt-LT"/>
                    </w:rPr>
                    <w:t>VEIKLOS SRITIS</w:t>
                  </w:r>
                  <w:r w:rsidRPr="0066571F">
                    <w:rPr>
                      <w:color w:val="FFFFFF"/>
                      <w:sz w:val="24"/>
                      <w:lang w:val="lt-LT"/>
                    </w:rPr>
                    <w:t>0</w:t>
                  </w:r>
                </w:p>
              </w:tc>
            </w:tr>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3. Pagrindinė veiklos sritis:</w:t>
                  </w:r>
                  <w:r w:rsidRPr="0066571F">
                    <w:rPr>
                      <w:color w:val="FFFFFF"/>
                      <w:sz w:val="24"/>
                      <w:lang w:val="lt-LT"/>
                    </w:rPr>
                    <w:t>0</w:t>
                  </w:r>
                </w:p>
              </w:tc>
            </w:tr>
            <w:tr w:rsidR="00C45E04" w:rsidRPr="0066571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3.1. priežiūra ir kontrolė.</w:t>
                        </w:r>
                      </w:p>
                    </w:tc>
                  </w:tr>
                </w:tbl>
                <w:p w:rsidR="00C45E04" w:rsidRPr="0066571F" w:rsidRDefault="00C45E04">
                  <w:pPr>
                    <w:rPr>
                      <w:lang w:val="lt-LT"/>
                    </w:rPr>
                  </w:pPr>
                </w:p>
              </w:tc>
            </w:tr>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4. Papildoma (-os) veiklos sritis (-ys):</w:t>
                  </w:r>
                  <w:r w:rsidRPr="0066571F">
                    <w:rPr>
                      <w:color w:val="FFFFFF"/>
                      <w:sz w:val="24"/>
                      <w:lang w:val="lt-LT"/>
                    </w:rPr>
                    <w:t>0</w:t>
                  </w:r>
                </w:p>
              </w:tc>
            </w:tr>
            <w:tr w:rsidR="00C45E04" w:rsidRPr="0066571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4.1. viešieji pirkimai.</w:t>
                        </w:r>
                      </w:p>
                    </w:tc>
                  </w:tr>
                </w:tbl>
                <w:p w:rsidR="00C45E04" w:rsidRPr="0066571F" w:rsidRDefault="00C45E04">
                  <w:pPr>
                    <w:rPr>
                      <w:lang w:val="lt-LT"/>
                    </w:rPr>
                  </w:pPr>
                </w:p>
              </w:tc>
            </w:tr>
          </w:tbl>
          <w:p w:rsidR="00C45E04" w:rsidRPr="0066571F" w:rsidRDefault="00C45E04">
            <w:pPr>
              <w:rPr>
                <w:lang w:val="lt-LT"/>
              </w:rPr>
            </w:pPr>
          </w:p>
        </w:tc>
      </w:tr>
      <w:tr w:rsidR="00C45E04" w:rsidRPr="0066571F">
        <w:trPr>
          <w:trHeight w:val="126"/>
        </w:trPr>
        <w:tc>
          <w:tcPr>
            <w:tcW w:w="13"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9055" w:type="dxa"/>
          </w:tcPr>
          <w:p w:rsidR="00C45E04" w:rsidRPr="0066571F" w:rsidRDefault="00C45E04">
            <w:pPr>
              <w:pStyle w:val="EmptyLayoutCell"/>
              <w:rPr>
                <w:lang w:val="lt-LT"/>
              </w:rPr>
            </w:pPr>
          </w:p>
        </w:tc>
        <w:tc>
          <w:tcPr>
            <w:tcW w:w="13" w:type="dxa"/>
          </w:tcPr>
          <w:p w:rsidR="00C45E04" w:rsidRPr="0066571F" w:rsidRDefault="00C45E04">
            <w:pPr>
              <w:pStyle w:val="EmptyLayoutCell"/>
              <w:rPr>
                <w:lang w:val="lt-LT"/>
              </w:rPr>
            </w:pPr>
          </w:p>
        </w:tc>
      </w:tr>
      <w:tr w:rsidR="00826FF4" w:rsidRPr="0066571F" w:rsidTr="00826FF4">
        <w:tc>
          <w:tcPr>
            <w:tcW w:w="13" w:type="dxa"/>
          </w:tcPr>
          <w:p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600"/>
              </w:trPr>
              <w:tc>
                <w:tcPr>
                  <w:tcW w:w="9070" w:type="dxa"/>
                  <w:tcMar>
                    <w:top w:w="40" w:type="dxa"/>
                    <w:left w:w="40" w:type="dxa"/>
                    <w:bottom w:w="40" w:type="dxa"/>
                    <w:right w:w="40" w:type="dxa"/>
                  </w:tcMar>
                </w:tcPr>
                <w:p w:rsidR="00C45E04" w:rsidRPr="0066571F" w:rsidRDefault="00000000">
                  <w:pPr>
                    <w:jc w:val="center"/>
                    <w:rPr>
                      <w:lang w:val="lt-LT"/>
                    </w:rPr>
                  </w:pPr>
                  <w:r w:rsidRPr="0066571F">
                    <w:rPr>
                      <w:b/>
                      <w:color w:val="000000"/>
                      <w:sz w:val="24"/>
                      <w:lang w:val="lt-LT"/>
                    </w:rPr>
                    <w:t>III SKYRIUS</w:t>
                  </w:r>
                </w:p>
                <w:p w:rsidR="00C45E04" w:rsidRPr="0066571F" w:rsidRDefault="00000000">
                  <w:pPr>
                    <w:jc w:val="center"/>
                    <w:rPr>
                      <w:lang w:val="lt-LT"/>
                    </w:rPr>
                  </w:pPr>
                  <w:r w:rsidRPr="0066571F">
                    <w:rPr>
                      <w:b/>
                      <w:color w:val="000000"/>
                      <w:sz w:val="24"/>
                      <w:lang w:val="lt-LT"/>
                    </w:rPr>
                    <w:t>PAREIGYBĖS SPECIALIZACIJA</w:t>
                  </w:r>
                  <w:r w:rsidRPr="0066571F">
                    <w:rPr>
                      <w:color w:val="FFFFFF"/>
                      <w:sz w:val="24"/>
                      <w:lang w:val="lt-LT"/>
                    </w:rPr>
                    <w:t>0</w:t>
                  </w:r>
                </w:p>
              </w:tc>
            </w:tr>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5. Pagrindinės veiklos srities specializacija:</w:t>
                  </w:r>
                  <w:r w:rsidRPr="0066571F">
                    <w:rPr>
                      <w:color w:val="FFFFFF"/>
                      <w:sz w:val="24"/>
                      <w:lang w:val="lt-LT"/>
                    </w:rPr>
                    <w:t>0</w:t>
                  </w:r>
                </w:p>
              </w:tc>
            </w:tr>
            <w:tr w:rsidR="00C45E04" w:rsidRPr="0066571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5.1. Statinių naudojimo priežiūra.</w:t>
                        </w:r>
                      </w:p>
                    </w:tc>
                  </w:tr>
                </w:tbl>
                <w:p w:rsidR="00C45E04" w:rsidRPr="0066571F" w:rsidRDefault="00C45E04">
                  <w:pPr>
                    <w:rPr>
                      <w:lang w:val="lt-LT"/>
                    </w:rPr>
                  </w:pPr>
                </w:p>
              </w:tc>
            </w:tr>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6. Papildomos (-ų) veiklos srities (-čių) specializacija:</w:t>
                  </w:r>
                  <w:r w:rsidRPr="0066571F">
                    <w:rPr>
                      <w:color w:val="FFFFFF"/>
                      <w:sz w:val="24"/>
                      <w:lang w:val="lt-LT"/>
                    </w:rPr>
                    <w:t>0</w:t>
                  </w:r>
                </w:p>
              </w:tc>
            </w:tr>
            <w:tr w:rsidR="00C45E04" w:rsidRPr="0066571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pPr>
                          <w:rPr>
                            <w:lang w:val="lt-LT"/>
                          </w:rPr>
                        </w:pPr>
                        <w:r w:rsidRPr="0066571F">
                          <w:rPr>
                            <w:color w:val="000000"/>
                            <w:sz w:val="24"/>
                            <w:lang w:val="lt-LT"/>
                          </w:rPr>
                          <w:t>6.1. Pirkimų vykdymas.</w:t>
                        </w:r>
                      </w:p>
                    </w:tc>
                  </w:tr>
                </w:tbl>
                <w:p w:rsidR="00C45E04" w:rsidRPr="0066571F" w:rsidRDefault="00C45E04">
                  <w:pPr>
                    <w:rPr>
                      <w:lang w:val="lt-LT"/>
                    </w:rPr>
                  </w:pPr>
                </w:p>
              </w:tc>
            </w:tr>
          </w:tbl>
          <w:p w:rsidR="00C45E04" w:rsidRPr="0066571F" w:rsidRDefault="00C45E04">
            <w:pPr>
              <w:rPr>
                <w:lang w:val="lt-LT"/>
              </w:rPr>
            </w:pPr>
          </w:p>
        </w:tc>
      </w:tr>
      <w:tr w:rsidR="00C45E04" w:rsidRPr="0066571F">
        <w:trPr>
          <w:trHeight w:val="100"/>
        </w:trPr>
        <w:tc>
          <w:tcPr>
            <w:tcW w:w="13"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9055" w:type="dxa"/>
          </w:tcPr>
          <w:p w:rsidR="00C45E04" w:rsidRPr="0066571F" w:rsidRDefault="00C45E04">
            <w:pPr>
              <w:pStyle w:val="EmptyLayoutCell"/>
              <w:rPr>
                <w:lang w:val="lt-LT"/>
              </w:rPr>
            </w:pPr>
          </w:p>
        </w:tc>
        <w:tc>
          <w:tcPr>
            <w:tcW w:w="13" w:type="dxa"/>
          </w:tcPr>
          <w:p w:rsidR="00C45E04" w:rsidRPr="0066571F" w:rsidRDefault="00C45E04">
            <w:pPr>
              <w:pStyle w:val="EmptyLayoutCell"/>
              <w:rPr>
                <w:lang w:val="lt-LT"/>
              </w:rPr>
            </w:pPr>
          </w:p>
        </w:tc>
      </w:tr>
      <w:tr w:rsidR="00826FF4" w:rsidRPr="0066571F" w:rsidTr="00826FF4">
        <w:tc>
          <w:tcPr>
            <w:tcW w:w="13"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9069" w:type="dxa"/>
            <w:gridSpan w:val="3"/>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600"/>
              </w:trPr>
              <w:tc>
                <w:tcPr>
                  <w:tcW w:w="9070" w:type="dxa"/>
                  <w:tcMar>
                    <w:top w:w="40" w:type="dxa"/>
                    <w:left w:w="40" w:type="dxa"/>
                    <w:bottom w:w="40" w:type="dxa"/>
                    <w:right w:w="40" w:type="dxa"/>
                  </w:tcMar>
                </w:tcPr>
                <w:p w:rsidR="00C45E04" w:rsidRPr="0066571F" w:rsidRDefault="00000000">
                  <w:pPr>
                    <w:jc w:val="center"/>
                    <w:rPr>
                      <w:lang w:val="lt-LT"/>
                    </w:rPr>
                  </w:pPr>
                  <w:r w:rsidRPr="0066571F">
                    <w:rPr>
                      <w:b/>
                      <w:color w:val="000000"/>
                      <w:sz w:val="24"/>
                      <w:lang w:val="lt-LT"/>
                    </w:rPr>
                    <w:t>IV SKYRIUS</w:t>
                  </w:r>
                </w:p>
                <w:p w:rsidR="00C45E04" w:rsidRPr="0066571F" w:rsidRDefault="00000000">
                  <w:pPr>
                    <w:jc w:val="center"/>
                    <w:rPr>
                      <w:lang w:val="lt-LT"/>
                    </w:rPr>
                  </w:pPr>
                  <w:r w:rsidRPr="0066571F">
                    <w:rPr>
                      <w:b/>
                      <w:color w:val="000000"/>
                      <w:sz w:val="24"/>
                      <w:lang w:val="lt-LT"/>
                    </w:rPr>
                    <w:t>FUNKCIJOS</w:t>
                  </w:r>
                </w:p>
              </w:tc>
            </w:tr>
          </w:tbl>
          <w:p w:rsidR="00C45E04" w:rsidRPr="0066571F" w:rsidRDefault="00C45E04">
            <w:pPr>
              <w:rPr>
                <w:lang w:val="lt-LT"/>
              </w:rPr>
            </w:pPr>
          </w:p>
        </w:tc>
      </w:tr>
      <w:tr w:rsidR="00C45E04" w:rsidRPr="0066571F">
        <w:trPr>
          <w:trHeight w:val="39"/>
        </w:trPr>
        <w:tc>
          <w:tcPr>
            <w:tcW w:w="13"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1" w:type="dxa"/>
          </w:tcPr>
          <w:p w:rsidR="00C45E04" w:rsidRPr="0066571F" w:rsidRDefault="00C45E04">
            <w:pPr>
              <w:pStyle w:val="EmptyLayoutCell"/>
              <w:rPr>
                <w:lang w:val="lt-LT"/>
              </w:rPr>
            </w:pPr>
          </w:p>
        </w:tc>
        <w:tc>
          <w:tcPr>
            <w:tcW w:w="9055" w:type="dxa"/>
          </w:tcPr>
          <w:p w:rsidR="00C45E04" w:rsidRPr="0066571F" w:rsidRDefault="00C45E04">
            <w:pPr>
              <w:pStyle w:val="EmptyLayoutCell"/>
              <w:rPr>
                <w:lang w:val="lt-LT"/>
              </w:rPr>
            </w:pPr>
          </w:p>
        </w:tc>
        <w:tc>
          <w:tcPr>
            <w:tcW w:w="13" w:type="dxa"/>
          </w:tcPr>
          <w:p w:rsidR="00C45E04" w:rsidRPr="0066571F" w:rsidRDefault="00C45E04">
            <w:pPr>
              <w:pStyle w:val="EmptyLayoutCell"/>
              <w:rPr>
                <w:lang w:val="lt-LT"/>
              </w:rPr>
            </w:pPr>
          </w:p>
        </w:tc>
      </w:tr>
      <w:tr w:rsidR="00826FF4" w:rsidRPr="0066571F" w:rsidTr="00826FF4">
        <w:tc>
          <w:tcPr>
            <w:tcW w:w="13" w:type="dxa"/>
          </w:tcPr>
          <w:p w:rsidR="00C45E04" w:rsidRPr="0066571F" w:rsidRDefault="00C45E04">
            <w:pPr>
              <w:pStyle w:val="EmptyLayoutCell"/>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322"/>
            </w:tblGrid>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7. Atlieka priežiūros ir (ar) kontrolės veiklas.</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8. Nagrinėja skundus ir kitus dokumentus vidutinio sudėtingumo klausimais dėl priežiūros ir (ar) kontrolės veiklų vykdymo, rengia atsakymus.</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9. Konsultuoja priskirtos srities klausimais.</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10. Prižiūri su priežiūros ir (ar) kontrolės veiklomis susijusių sprendimų, rekomendacijų, nurodymų vykdymą.</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11. Analizuoja ir vertina tiekėjų pateiktus viešųjų pirkimų dokumentus.</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12. Apdoroja su viešaisiais pirkimais susijusią informaciją.</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13. Dalyvauja viešųjų pirkimų komisijų veikloje.</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14. Rengia ir teikia informaciją su viešaisiais pirkimais susijusiais vidutinio sudėtingumo klausimais.</w:t>
                  </w:r>
                </w:p>
              </w:tc>
            </w:tr>
            <w:tr w:rsidR="00C45E04" w:rsidRPr="0066571F" w:rsidTr="0066571F">
              <w:trPr>
                <w:trHeight w:val="265"/>
              </w:trPr>
              <w:tc>
                <w:tcPr>
                  <w:tcW w:w="9322"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15. Rengia konkrečių viešųjų pirkimų dokumentus.</w:t>
                  </w:r>
                </w:p>
              </w:tc>
            </w:tr>
          </w:tbl>
          <w:p w:rsidR="00C45E04" w:rsidRPr="0066571F" w:rsidRDefault="00C45E04" w:rsidP="0066571F">
            <w:pPr>
              <w:jc w:val="both"/>
              <w:rPr>
                <w:lang w:val="lt-LT"/>
              </w:rPr>
            </w:pPr>
          </w:p>
        </w:tc>
      </w:tr>
      <w:tr w:rsidR="00C45E04" w:rsidRPr="0066571F">
        <w:trPr>
          <w:trHeight w:val="20"/>
        </w:trPr>
        <w:tc>
          <w:tcPr>
            <w:tcW w:w="13" w:type="dxa"/>
          </w:tcPr>
          <w:p w:rsidR="00C45E04" w:rsidRPr="0066571F" w:rsidRDefault="00C45E04">
            <w:pPr>
              <w:pStyle w:val="EmptyLayoutCell"/>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55" w:type="dxa"/>
          </w:tcPr>
          <w:p w:rsidR="00C45E04" w:rsidRPr="0066571F" w:rsidRDefault="00C45E04" w:rsidP="0066571F">
            <w:pPr>
              <w:pStyle w:val="EmptyLayoutCell"/>
              <w:jc w:val="both"/>
              <w:rPr>
                <w:lang w:val="lt-LT"/>
              </w:rPr>
            </w:pPr>
          </w:p>
        </w:tc>
        <w:tc>
          <w:tcPr>
            <w:tcW w:w="13" w:type="dxa"/>
          </w:tcPr>
          <w:p w:rsidR="00C45E04" w:rsidRPr="0066571F" w:rsidRDefault="00C45E04">
            <w:pPr>
              <w:pStyle w:val="EmptyLayoutCell"/>
              <w:rPr>
                <w:lang w:val="lt-LT"/>
              </w:rPr>
            </w:pPr>
          </w:p>
        </w:tc>
      </w:tr>
      <w:tr w:rsidR="00826FF4" w:rsidRPr="0066571F" w:rsidTr="00826FF4">
        <w:tc>
          <w:tcPr>
            <w:tcW w:w="13" w:type="dxa"/>
          </w:tcPr>
          <w:p w:rsidR="00C45E04" w:rsidRPr="0066571F" w:rsidRDefault="00C45E04" w:rsidP="0066571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16. Pagal Skyriaus kompetenciją surašo administracinių nusižengimų protokolus ir per Administracinių nusižengimų kodekse numatytus terminus perduoda juos organams, įgaliotiems nagrinėti administracinio nusižengimo bylas.</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lastRenderedPageBreak/>
                    <w:t>17. Rengia objektų statybos (rekonstravimo, remonto) projektinės dokumentacijos parengimo technines užduotis, projektų rangovams teikia privalomuosius statinio projekto rengimo dokumentus, kuruoja priskirtų projektų parengimo procesą, tikrina parengtus projektus, teikia privalomąsias pastabas projektų rangovams ir kontroliuoja jų įvykdymą, teikia prašymus statybą leidžiančiam dokumentui gauti.</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18. Rengia statybos darbų sąmatinės vertės skaičiavimus lėšų poreikiui nustatyti.</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19. Rengia inžinerinių paslaugų, statybos rangos darbų konkursų dokumentus bei sutarčių projektus, rengia ataskaitas, vykdo mažos vertės prekių, paslaugų ir darbų pirkimus.</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20. Vykdo statinių naudojimo priežiūrą, kontroliuoja, kaip Skyriaus vedėjo įsakymu jam priskirtoje teritorijoje statinių savininkai, naudotojai ir statinių prižiūrėtojai naudoja bei prižiūri statinius, reikalauja, kad statinių savininkai, naudotojai ir statinių prižiūrėtojai laikytųsi statinių naudojimo ir priežiūros privalomųjų reikalavimų, nagrinėja fizinių ir juridinių asmenų skundus.</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 xml:space="preserve">21. Pradeda administracinę teiseną, atlieka administracinių nusižengimų ar įstatymų pažeidimų tyrimus, surašo administracinių nusižengimų ar įstatymų pažeidimų protokolus, nagrinėja administracinių nusižengimų bylas ar įstatymų pažeidimus, pavestus skyriui </w:t>
                  </w:r>
                  <w:r w:rsidR="00C822B9">
                    <w:rPr>
                      <w:color w:val="000000"/>
                      <w:sz w:val="24"/>
                      <w:lang w:val="lt-LT"/>
                    </w:rPr>
                    <w:t>a</w:t>
                  </w:r>
                  <w:r w:rsidRPr="0066571F">
                    <w:rPr>
                      <w:color w:val="000000"/>
                      <w:sz w:val="24"/>
                      <w:lang w:val="lt-LT"/>
                    </w:rPr>
                    <w:t>dministracijos direktoriaus įsakymu</w:t>
                  </w:r>
                  <w:r w:rsidR="00C85EEF">
                    <w:rPr>
                      <w:color w:val="000000"/>
                      <w:sz w:val="24"/>
                      <w:lang w:val="lt-LT"/>
                    </w:rPr>
                    <w:t xml:space="preserve"> ar mero potvarkiu.</w:t>
                  </w:r>
                </w:p>
              </w:tc>
            </w:tr>
          </w:tbl>
          <w:p w:rsidR="00C45E04" w:rsidRPr="0066571F" w:rsidRDefault="00C45E04" w:rsidP="0066571F">
            <w:pPr>
              <w:jc w:val="both"/>
              <w:rPr>
                <w:lang w:val="lt-LT"/>
              </w:rPr>
            </w:pPr>
          </w:p>
        </w:tc>
      </w:tr>
      <w:tr w:rsidR="00C45E04" w:rsidRPr="0066571F">
        <w:trPr>
          <w:trHeight w:val="19"/>
        </w:trPr>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55" w:type="dxa"/>
          </w:tcPr>
          <w:p w:rsidR="00C45E04" w:rsidRPr="0066571F" w:rsidRDefault="00C45E04" w:rsidP="0066571F">
            <w:pPr>
              <w:pStyle w:val="EmptyLayoutCell"/>
              <w:jc w:val="both"/>
              <w:rPr>
                <w:lang w:val="lt-LT"/>
              </w:rPr>
            </w:pPr>
          </w:p>
        </w:tc>
        <w:tc>
          <w:tcPr>
            <w:tcW w:w="13" w:type="dxa"/>
          </w:tcPr>
          <w:p w:rsidR="00C45E04" w:rsidRPr="0066571F" w:rsidRDefault="00C45E04" w:rsidP="0066571F">
            <w:pPr>
              <w:pStyle w:val="EmptyLayoutCell"/>
              <w:jc w:val="both"/>
              <w:rPr>
                <w:lang w:val="lt-LT"/>
              </w:rPr>
            </w:pPr>
          </w:p>
        </w:tc>
      </w:tr>
      <w:tr w:rsidR="00826FF4" w:rsidRPr="0066571F" w:rsidTr="00826FF4">
        <w:tc>
          <w:tcPr>
            <w:tcW w:w="13" w:type="dxa"/>
          </w:tcPr>
          <w:p w:rsidR="00C45E04" w:rsidRPr="0066571F" w:rsidRDefault="00C45E04" w:rsidP="0066571F">
            <w:pPr>
              <w:pStyle w:val="EmptyLayoutCell"/>
              <w:jc w:val="both"/>
              <w:rPr>
                <w:lang w:val="lt-LT"/>
              </w:rPr>
            </w:pPr>
          </w:p>
        </w:tc>
        <w:tc>
          <w:tcPr>
            <w:tcW w:w="9070" w:type="dxa"/>
            <w:gridSpan w:val="4"/>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22. Vykdo kitus nenuolatinio pobūdžio su struktūrinio padalinio veikla susijusius pavedimus.</w:t>
                  </w:r>
                </w:p>
              </w:tc>
            </w:tr>
          </w:tbl>
          <w:p w:rsidR="00C45E04" w:rsidRPr="0066571F" w:rsidRDefault="00C45E04" w:rsidP="0066571F">
            <w:pPr>
              <w:jc w:val="both"/>
              <w:rPr>
                <w:lang w:val="lt-LT"/>
              </w:rPr>
            </w:pPr>
          </w:p>
        </w:tc>
      </w:tr>
      <w:tr w:rsidR="00C45E04" w:rsidRPr="0066571F">
        <w:trPr>
          <w:trHeight w:val="139"/>
        </w:trPr>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55" w:type="dxa"/>
          </w:tcPr>
          <w:p w:rsidR="00C45E04" w:rsidRPr="0066571F" w:rsidRDefault="00C45E04" w:rsidP="0066571F">
            <w:pPr>
              <w:pStyle w:val="EmptyLayoutCell"/>
              <w:jc w:val="both"/>
              <w:rPr>
                <w:lang w:val="lt-LT"/>
              </w:rPr>
            </w:pPr>
          </w:p>
        </w:tc>
        <w:tc>
          <w:tcPr>
            <w:tcW w:w="13" w:type="dxa"/>
          </w:tcPr>
          <w:p w:rsidR="00C45E04" w:rsidRPr="0066571F" w:rsidRDefault="00C45E04" w:rsidP="0066571F">
            <w:pPr>
              <w:pStyle w:val="EmptyLayoutCell"/>
              <w:jc w:val="both"/>
              <w:rPr>
                <w:lang w:val="lt-LT"/>
              </w:rPr>
            </w:pPr>
          </w:p>
        </w:tc>
      </w:tr>
      <w:tr w:rsidR="00826FF4" w:rsidRPr="0066571F" w:rsidTr="00826FF4">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600"/>
              </w:trPr>
              <w:tc>
                <w:tcPr>
                  <w:tcW w:w="9070" w:type="dxa"/>
                  <w:tcMar>
                    <w:top w:w="40" w:type="dxa"/>
                    <w:left w:w="40" w:type="dxa"/>
                    <w:bottom w:w="40" w:type="dxa"/>
                    <w:right w:w="40" w:type="dxa"/>
                  </w:tcMar>
                </w:tcPr>
                <w:p w:rsidR="00C45E04" w:rsidRPr="0066571F" w:rsidRDefault="00000000" w:rsidP="0066571F">
                  <w:pPr>
                    <w:jc w:val="center"/>
                    <w:rPr>
                      <w:lang w:val="lt-LT"/>
                    </w:rPr>
                  </w:pPr>
                  <w:r w:rsidRPr="0066571F">
                    <w:rPr>
                      <w:b/>
                      <w:color w:val="000000"/>
                      <w:sz w:val="24"/>
                      <w:lang w:val="lt-LT"/>
                    </w:rPr>
                    <w:t>V SKYRIUS</w:t>
                  </w:r>
                </w:p>
                <w:p w:rsidR="00C45E04" w:rsidRPr="0066571F" w:rsidRDefault="00000000" w:rsidP="0066571F">
                  <w:pPr>
                    <w:jc w:val="center"/>
                    <w:rPr>
                      <w:lang w:val="lt-LT"/>
                    </w:rPr>
                  </w:pPr>
                  <w:r w:rsidRPr="0066571F">
                    <w:rPr>
                      <w:b/>
                      <w:color w:val="000000"/>
                      <w:sz w:val="24"/>
                      <w:lang w:val="lt-LT"/>
                    </w:rPr>
                    <w:t>SPECIALIEJI REIKALAVIMAI</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23. Išsilavinimo ir darbo patirties reikalavimai:</w:t>
                  </w:r>
                  <w:r w:rsidRPr="0066571F">
                    <w:rPr>
                      <w:color w:val="FFFFFF"/>
                      <w:sz w:val="24"/>
                      <w:lang w:val="lt-LT"/>
                    </w:rPr>
                    <w:t>0</w:t>
                  </w:r>
                </w:p>
              </w:tc>
            </w:tr>
            <w:tr w:rsidR="00C45E04" w:rsidRPr="0066571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34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 xml:space="preserve">23.1. išsilavinimas – aukštasis koleginis išsilavinimas (profesinio bakalauro kvalifikacinis laipsnis) arba jam lygiavertė aukštojo mokslo kvalifikacija; </w:t>
                              </w:r>
                            </w:p>
                          </w:tc>
                        </w:tr>
                      </w:tbl>
                      <w:p w:rsidR="00C45E04" w:rsidRPr="0066571F" w:rsidRDefault="00C45E04" w:rsidP="0066571F">
                        <w:pPr>
                          <w:jc w:val="both"/>
                          <w:rPr>
                            <w:lang w:val="lt-LT"/>
                          </w:rPr>
                        </w:pPr>
                      </w:p>
                    </w:tc>
                  </w:tr>
                </w:tbl>
                <w:p w:rsidR="00C45E04" w:rsidRPr="0066571F" w:rsidRDefault="00C45E04" w:rsidP="0066571F">
                  <w:pPr>
                    <w:jc w:val="both"/>
                    <w:rPr>
                      <w:lang w:val="lt-LT"/>
                    </w:rPr>
                  </w:pPr>
                </w:p>
              </w:tc>
            </w:tr>
          </w:tbl>
          <w:p w:rsidR="00C45E04" w:rsidRPr="0066571F" w:rsidRDefault="00C45E04" w:rsidP="0066571F">
            <w:pPr>
              <w:jc w:val="both"/>
              <w:rPr>
                <w:lang w:val="lt-LT"/>
              </w:rPr>
            </w:pPr>
          </w:p>
        </w:tc>
      </w:tr>
      <w:tr w:rsidR="00C45E04" w:rsidRPr="0066571F">
        <w:trPr>
          <w:trHeight w:val="62"/>
        </w:trPr>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55" w:type="dxa"/>
          </w:tcPr>
          <w:p w:rsidR="00C45E04" w:rsidRPr="0066571F" w:rsidRDefault="00C45E04" w:rsidP="0066571F">
            <w:pPr>
              <w:pStyle w:val="EmptyLayoutCell"/>
              <w:jc w:val="both"/>
              <w:rPr>
                <w:lang w:val="lt-LT"/>
              </w:rPr>
            </w:pPr>
          </w:p>
        </w:tc>
        <w:tc>
          <w:tcPr>
            <w:tcW w:w="13" w:type="dxa"/>
          </w:tcPr>
          <w:p w:rsidR="00C45E04" w:rsidRPr="0066571F" w:rsidRDefault="00C45E04" w:rsidP="0066571F">
            <w:pPr>
              <w:pStyle w:val="EmptyLayoutCell"/>
              <w:jc w:val="both"/>
              <w:rPr>
                <w:lang w:val="lt-LT"/>
              </w:rPr>
            </w:pPr>
          </w:p>
        </w:tc>
      </w:tr>
      <w:tr w:rsidR="00826FF4" w:rsidRPr="0066571F" w:rsidTr="00826FF4">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600"/>
              </w:trPr>
              <w:tc>
                <w:tcPr>
                  <w:tcW w:w="9070" w:type="dxa"/>
                  <w:tcMar>
                    <w:top w:w="40" w:type="dxa"/>
                    <w:left w:w="40" w:type="dxa"/>
                    <w:bottom w:w="40" w:type="dxa"/>
                    <w:right w:w="40" w:type="dxa"/>
                  </w:tcMar>
                </w:tcPr>
                <w:p w:rsidR="00C45E04" w:rsidRPr="0066571F" w:rsidRDefault="00000000" w:rsidP="0066571F">
                  <w:pPr>
                    <w:jc w:val="center"/>
                    <w:rPr>
                      <w:lang w:val="lt-LT"/>
                    </w:rPr>
                  </w:pPr>
                  <w:r w:rsidRPr="0066571F">
                    <w:rPr>
                      <w:b/>
                      <w:color w:val="000000"/>
                      <w:sz w:val="24"/>
                      <w:lang w:val="lt-LT"/>
                    </w:rPr>
                    <w:t>VI SKYRIUS</w:t>
                  </w:r>
                </w:p>
                <w:p w:rsidR="00C45E04" w:rsidRPr="0066571F" w:rsidRDefault="00000000" w:rsidP="0066571F">
                  <w:pPr>
                    <w:jc w:val="center"/>
                    <w:rPr>
                      <w:lang w:val="lt-LT"/>
                    </w:rPr>
                  </w:pPr>
                  <w:r w:rsidRPr="0066571F">
                    <w:rPr>
                      <w:b/>
                      <w:color w:val="000000"/>
                      <w:sz w:val="24"/>
                      <w:lang w:val="lt-LT"/>
                    </w:rPr>
                    <w:t>KOMPETENCIJOS</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24. Bendrosios kompetencijos ir jų pakankami lygiai:</w:t>
                  </w:r>
                  <w:r w:rsidRPr="0066571F">
                    <w:rPr>
                      <w:color w:val="FFFFFF"/>
                      <w:sz w:val="24"/>
                      <w:lang w:val="lt-LT"/>
                    </w:rPr>
                    <w:t>0</w:t>
                  </w:r>
                </w:p>
              </w:tc>
            </w:tr>
            <w:tr w:rsidR="00C45E04" w:rsidRPr="0066571F">
              <w:trPr>
                <w:trHeight w:val="170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24.1. komunikacija – 2;</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24.2. analizė ir pagrindimas – 3;</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24.3. patikimumas ir atsakingumas – 2;</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24.4. organizuotumas – 2;</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24.5. vertės visuomenei kūrimas – 2.</w:t>
                        </w:r>
                      </w:p>
                    </w:tc>
                  </w:tr>
                </w:tbl>
                <w:p w:rsidR="00C45E04" w:rsidRPr="0066571F" w:rsidRDefault="00C45E04" w:rsidP="0066571F">
                  <w:pPr>
                    <w:jc w:val="both"/>
                    <w:rPr>
                      <w:lang w:val="lt-LT"/>
                    </w:rPr>
                  </w:pP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25. Specifinės kompetencijos ir jų pakankami lygiai:</w:t>
                  </w:r>
                  <w:r w:rsidRPr="0066571F">
                    <w:rPr>
                      <w:color w:val="FFFFFF"/>
                      <w:sz w:val="24"/>
                      <w:lang w:val="lt-LT"/>
                    </w:rPr>
                    <w:t>0</w:t>
                  </w:r>
                </w:p>
              </w:tc>
            </w:tr>
            <w:tr w:rsidR="00C45E04" w:rsidRPr="0066571F">
              <w:trPr>
                <w:trHeight w:val="680"/>
              </w:trPr>
              <w:tc>
                <w:tcPr>
                  <w:tcW w:w="9070" w:type="dxa"/>
                  <w:tcMar>
                    <w:top w:w="0" w:type="dxa"/>
                    <w:left w:w="0" w:type="dxa"/>
                    <w:bottom w:w="0" w:type="dxa"/>
                    <w:right w:w="0" w:type="dxa"/>
                  </w:tcMar>
                </w:tcPr>
                <w:tbl>
                  <w:tblPr>
                    <w:tblW w:w="0" w:type="auto"/>
                    <w:tblCellMar>
                      <w:left w:w="0" w:type="dxa"/>
                      <w:right w:w="0" w:type="dxa"/>
                    </w:tblCellMar>
                    <w:tblLook w:val="0000" w:firstRow="0" w:lastRow="0" w:firstColumn="0" w:lastColumn="0" w:noHBand="0" w:noVBand="0"/>
                  </w:tblPr>
                  <w:tblGrid>
                    <w:gridCol w:w="9070"/>
                  </w:tblGrid>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25.1. informacijos valdymas – 2;</w:t>
                        </w:r>
                      </w:p>
                    </w:tc>
                  </w:tr>
                  <w:tr w:rsidR="00C45E04" w:rsidRPr="0066571F">
                    <w:trPr>
                      <w:trHeight w:val="260"/>
                    </w:trPr>
                    <w:tc>
                      <w:tcPr>
                        <w:tcW w:w="9070"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25.2. įžvalgumas – 2.</w:t>
                        </w:r>
                      </w:p>
                    </w:tc>
                  </w:tr>
                </w:tbl>
                <w:p w:rsidR="00C45E04" w:rsidRPr="0066571F" w:rsidRDefault="00C45E04" w:rsidP="0066571F">
                  <w:pPr>
                    <w:jc w:val="both"/>
                    <w:rPr>
                      <w:lang w:val="lt-LT"/>
                    </w:rPr>
                  </w:pPr>
                </w:p>
              </w:tc>
            </w:tr>
          </w:tbl>
          <w:p w:rsidR="00C45E04" w:rsidRPr="0066571F" w:rsidRDefault="00C45E04" w:rsidP="0066571F">
            <w:pPr>
              <w:jc w:val="both"/>
              <w:rPr>
                <w:lang w:val="lt-LT"/>
              </w:rPr>
            </w:pPr>
          </w:p>
        </w:tc>
      </w:tr>
      <w:tr w:rsidR="00C45E04" w:rsidRPr="0066571F">
        <w:trPr>
          <w:trHeight w:val="517"/>
        </w:trPr>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55" w:type="dxa"/>
          </w:tcPr>
          <w:p w:rsidR="00C45E04" w:rsidRPr="0066571F" w:rsidRDefault="00C45E04" w:rsidP="0066571F">
            <w:pPr>
              <w:pStyle w:val="EmptyLayoutCell"/>
              <w:jc w:val="both"/>
              <w:rPr>
                <w:lang w:val="lt-LT"/>
              </w:rPr>
            </w:pPr>
          </w:p>
        </w:tc>
        <w:tc>
          <w:tcPr>
            <w:tcW w:w="13" w:type="dxa"/>
          </w:tcPr>
          <w:p w:rsidR="00C45E04" w:rsidRPr="0066571F" w:rsidRDefault="00C45E04" w:rsidP="0066571F">
            <w:pPr>
              <w:pStyle w:val="EmptyLayoutCell"/>
              <w:jc w:val="both"/>
              <w:rPr>
                <w:lang w:val="lt-LT"/>
              </w:rPr>
            </w:pPr>
          </w:p>
        </w:tc>
      </w:tr>
      <w:tr w:rsidR="00826FF4" w:rsidRPr="0066571F" w:rsidTr="00826FF4">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68" w:type="dxa"/>
            <w:gridSpan w:val="2"/>
          </w:tcPr>
          <w:tbl>
            <w:tblPr>
              <w:tblW w:w="0" w:type="auto"/>
              <w:tblCellMar>
                <w:left w:w="0" w:type="dxa"/>
                <w:right w:w="0" w:type="dxa"/>
              </w:tblCellMar>
              <w:tblLook w:val="0000" w:firstRow="0" w:lastRow="0" w:firstColumn="0" w:lastColumn="0" w:noHBand="0" w:noVBand="0"/>
            </w:tblPr>
            <w:tblGrid>
              <w:gridCol w:w="3401"/>
              <w:gridCol w:w="5669"/>
            </w:tblGrid>
            <w:tr w:rsidR="00C45E04" w:rsidRPr="0066571F">
              <w:trPr>
                <w:trHeight w:val="260"/>
              </w:trPr>
              <w:tc>
                <w:tcPr>
                  <w:tcW w:w="3401" w:type="dxa"/>
                  <w:tcMar>
                    <w:top w:w="40" w:type="dxa"/>
                    <w:left w:w="40" w:type="dxa"/>
                    <w:bottom w:w="40" w:type="dxa"/>
                    <w:right w:w="40" w:type="dxa"/>
                  </w:tcMar>
                </w:tcPr>
                <w:p w:rsidR="00C45E04" w:rsidRPr="0066571F" w:rsidRDefault="00000000" w:rsidP="0066571F">
                  <w:pPr>
                    <w:jc w:val="both"/>
                    <w:rPr>
                      <w:lang w:val="lt-LT"/>
                    </w:rPr>
                  </w:pPr>
                  <w:r w:rsidRPr="0066571F">
                    <w:rPr>
                      <w:color w:val="000000"/>
                      <w:sz w:val="24"/>
                      <w:lang w:val="lt-LT"/>
                    </w:rPr>
                    <w:t>Susipažinau</w:t>
                  </w:r>
                </w:p>
              </w:tc>
              <w:tc>
                <w:tcPr>
                  <w:tcW w:w="5669" w:type="dxa"/>
                  <w:tcMar>
                    <w:top w:w="40" w:type="dxa"/>
                    <w:left w:w="40" w:type="dxa"/>
                    <w:bottom w:w="40" w:type="dxa"/>
                    <w:right w:w="40" w:type="dxa"/>
                  </w:tcMar>
                </w:tcPr>
                <w:p w:rsidR="00C45E04" w:rsidRPr="0066571F" w:rsidRDefault="00C45E04" w:rsidP="0066571F">
                  <w:pPr>
                    <w:jc w:val="both"/>
                    <w:rPr>
                      <w:lang w:val="lt-LT"/>
                    </w:rPr>
                  </w:pPr>
                </w:p>
              </w:tc>
            </w:tr>
            <w:tr w:rsidR="00C45E04" w:rsidRPr="0066571F">
              <w:trPr>
                <w:trHeight w:val="260"/>
              </w:trPr>
              <w:tc>
                <w:tcPr>
                  <w:tcW w:w="3401" w:type="dxa"/>
                  <w:tcBorders>
                    <w:bottom w:val="single" w:sz="2" w:space="0" w:color="000000"/>
                  </w:tcBorders>
                  <w:tcMar>
                    <w:top w:w="40" w:type="dxa"/>
                    <w:left w:w="40" w:type="dxa"/>
                    <w:bottom w:w="40" w:type="dxa"/>
                    <w:right w:w="40" w:type="dxa"/>
                  </w:tcMar>
                </w:tcPr>
                <w:p w:rsidR="00C45E04" w:rsidRPr="0066571F" w:rsidRDefault="00C45E04" w:rsidP="0066571F">
                  <w:pPr>
                    <w:jc w:val="both"/>
                    <w:rPr>
                      <w:lang w:val="lt-LT"/>
                    </w:rPr>
                  </w:pPr>
                </w:p>
              </w:tc>
              <w:tc>
                <w:tcPr>
                  <w:tcW w:w="5669" w:type="dxa"/>
                  <w:tcMar>
                    <w:top w:w="40" w:type="dxa"/>
                    <w:left w:w="40" w:type="dxa"/>
                    <w:bottom w:w="40" w:type="dxa"/>
                    <w:right w:w="40" w:type="dxa"/>
                  </w:tcMar>
                </w:tcPr>
                <w:p w:rsidR="00C45E04" w:rsidRPr="0066571F" w:rsidRDefault="00C45E04" w:rsidP="0066571F">
                  <w:pPr>
                    <w:jc w:val="both"/>
                    <w:rPr>
                      <w:lang w:val="lt-LT"/>
                    </w:rPr>
                  </w:pPr>
                </w:p>
              </w:tc>
            </w:tr>
            <w:tr w:rsidR="00C45E04" w:rsidRPr="0066571F">
              <w:trPr>
                <w:trHeight w:val="260"/>
              </w:trPr>
              <w:tc>
                <w:tcPr>
                  <w:tcW w:w="3401" w:type="dxa"/>
                  <w:tcMar>
                    <w:top w:w="40" w:type="dxa"/>
                    <w:left w:w="40" w:type="dxa"/>
                    <w:bottom w:w="40" w:type="dxa"/>
                    <w:right w:w="40" w:type="dxa"/>
                  </w:tcMar>
                </w:tcPr>
                <w:p w:rsidR="00C45E04" w:rsidRPr="0066571F" w:rsidRDefault="00000000" w:rsidP="0066571F">
                  <w:pPr>
                    <w:jc w:val="both"/>
                    <w:rPr>
                      <w:lang w:val="lt-LT"/>
                    </w:rPr>
                  </w:pPr>
                  <w:r w:rsidRPr="0066571F">
                    <w:rPr>
                      <w:color w:val="000000"/>
                      <w:lang w:val="lt-LT"/>
                    </w:rPr>
                    <w:t>(Parašas)</w:t>
                  </w:r>
                </w:p>
              </w:tc>
              <w:tc>
                <w:tcPr>
                  <w:tcW w:w="5669" w:type="dxa"/>
                  <w:tcMar>
                    <w:top w:w="40" w:type="dxa"/>
                    <w:left w:w="40" w:type="dxa"/>
                    <w:bottom w:w="40" w:type="dxa"/>
                    <w:right w:w="40" w:type="dxa"/>
                  </w:tcMar>
                </w:tcPr>
                <w:p w:rsidR="00C45E04" w:rsidRPr="0066571F" w:rsidRDefault="00C45E04" w:rsidP="0066571F">
                  <w:pPr>
                    <w:jc w:val="both"/>
                    <w:rPr>
                      <w:lang w:val="lt-LT"/>
                    </w:rPr>
                  </w:pPr>
                </w:p>
              </w:tc>
            </w:tr>
            <w:tr w:rsidR="00C45E04" w:rsidRPr="0066571F">
              <w:trPr>
                <w:trHeight w:val="260"/>
              </w:trPr>
              <w:tc>
                <w:tcPr>
                  <w:tcW w:w="3401" w:type="dxa"/>
                  <w:tcBorders>
                    <w:bottom w:val="single" w:sz="2" w:space="0" w:color="000000"/>
                  </w:tcBorders>
                  <w:tcMar>
                    <w:top w:w="40" w:type="dxa"/>
                    <w:left w:w="40" w:type="dxa"/>
                    <w:bottom w:w="40" w:type="dxa"/>
                    <w:right w:w="40" w:type="dxa"/>
                  </w:tcMar>
                </w:tcPr>
                <w:p w:rsidR="00C45E04" w:rsidRPr="0066571F" w:rsidRDefault="00C45E04" w:rsidP="0066571F">
                  <w:pPr>
                    <w:jc w:val="both"/>
                    <w:rPr>
                      <w:lang w:val="lt-LT"/>
                    </w:rPr>
                  </w:pPr>
                </w:p>
              </w:tc>
              <w:tc>
                <w:tcPr>
                  <w:tcW w:w="5669" w:type="dxa"/>
                  <w:tcMar>
                    <w:top w:w="40" w:type="dxa"/>
                    <w:left w:w="40" w:type="dxa"/>
                    <w:bottom w:w="40" w:type="dxa"/>
                    <w:right w:w="40" w:type="dxa"/>
                  </w:tcMar>
                </w:tcPr>
                <w:p w:rsidR="00C45E04" w:rsidRPr="0066571F" w:rsidRDefault="00C45E04" w:rsidP="0066571F">
                  <w:pPr>
                    <w:jc w:val="both"/>
                    <w:rPr>
                      <w:lang w:val="lt-LT"/>
                    </w:rPr>
                  </w:pPr>
                </w:p>
              </w:tc>
            </w:tr>
            <w:tr w:rsidR="00C45E04" w:rsidRPr="0066571F">
              <w:trPr>
                <w:trHeight w:val="260"/>
              </w:trPr>
              <w:tc>
                <w:tcPr>
                  <w:tcW w:w="3401" w:type="dxa"/>
                  <w:tcMar>
                    <w:top w:w="40" w:type="dxa"/>
                    <w:left w:w="40" w:type="dxa"/>
                    <w:bottom w:w="40" w:type="dxa"/>
                    <w:right w:w="40" w:type="dxa"/>
                  </w:tcMar>
                </w:tcPr>
                <w:p w:rsidR="00C45E04" w:rsidRPr="0066571F" w:rsidRDefault="00000000" w:rsidP="0066571F">
                  <w:pPr>
                    <w:jc w:val="both"/>
                    <w:rPr>
                      <w:lang w:val="lt-LT"/>
                    </w:rPr>
                  </w:pPr>
                  <w:r w:rsidRPr="0066571F">
                    <w:rPr>
                      <w:color w:val="000000"/>
                      <w:lang w:val="lt-LT"/>
                    </w:rPr>
                    <w:t>(Vardas ir pavardė)</w:t>
                  </w:r>
                </w:p>
              </w:tc>
              <w:tc>
                <w:tcPr>
                  <w:tcW w:w="5669" w:type="dxa"/>
                  <w:tcMar>
                    <w:top w:w="40" w:type="dxa"/>
                    <w:left w:w="40" w:type="dxa"/>
                    <w:bottom w:w="40" w:type="dxa"/>
                    <w:right w:w="40" w:type="dxa"/>
                  </w:tcMar>
                </w:tcPr>
                <w:p w:rsidR="00C45E04" w:rsidRPr="0066571F" w:rsidRDefault="00C45E04" w:rsidP="0066571F">
                  <w:pPr>
                    <w:jc w:val="both"/>
                    <w:rPr>
                      <w:lang w:val="lt-LT"/>
                    </w:rPr>
                  </w:pPr>
                </w:p>
              </w:tc>
            </w:tr>
            <w:tr w:rsidR="00C45E04" w:rsidRPr="0066571F">
              <w:trPr>
                <w:trHeight w:val="260"/>
              </w:trPr>
              <w:tc>
                <w:tcPr>
                  <w:tcW w:w="3401" w:type="dxa"/>
                  <w:tcBorders>
                    <w:bottom w:val="single" w:sz="2" w:space="0" w:color="000000"/>
                  </w:tcBorders>
                  <w:tcMar>
                    <w:top w:w="40" w:type="dxa"/>
                    <w:left w:w="40" w:type="dxa"/>
                    <w:bottom w:w="40" w:type="dxa"/>
                    <w:right w:w="40" w:type="dxa"/>
                  </w:tcMar>
                </w:tcPr>
                <w:p w:rsidR="00C45E04" w:rsidRPr="0066571F" w:rsidRDefault="00C45E04" w:rsidP="0066571F">
                  <w:pPr>
                    <w:jc w:val="both"/>
                    <w:rPr>
                      <w:lang w:val="lt-LT"/>
                    </w:rPr>
                  </w:pPr>
                </w:p>
              </w:tc>
              <w:tc>
                <w:tcPr>
                  <w:tcW w:w="5669" w:type="dxa"/>
                  <w:tcMar>
                    <w:top w:w="40" w:type="dxa"/>
                    <w:left w:w="40" w:type="dxa"/>
                    <w:bottom w:w="40" w:type="dxa"/>
                    <w:right w:w="40" w:type="dxa"/>
                  </w:tcMar>
                </w:tcPr>
                <w:p w:rsidR="00C45E04" w:rsidRPr="0066571F" w:rsidRDefault="00C45E04" w:rsidP="0066571F">
                  <w:pPr>
                    <w:jc w:val="both"/>
                    <w:rPr>
                      <w:lang w:val="lt-LT"/>
                    </w:rPr>
                  </w:pPr>
                </w:p>
              </w:tc>
            </w:tr>
            <w:tr w:rsidR="00C45E04" w:rsidRPr="0066571F">
              <w:trPr>
                <w:trHeight w:val="260"/>
              </w:trPr>
              <w:tc>
                <w:tcPr>
                  <w:tcW w:w="3401" w:type="dxa"/>
                  <w:tcMar>
                    <w:top w:w="40" w:type="dxa"/>
                    <w:left w:w="40" w:type="dxa"/>
                    <w:bottom w:w="40" w:type="dxa"/>
                    <w:right w:w="40" w:type="dxa"/>
                  </w:tcMar>
                </w:tcPr>
                <w:p w:rsidR="00C45E04" w:rsidRPr="0066571F" w:rsidRDefault="00000000" w:rsidP="0066571F">
                  <w:pPr>
                    <w:jc w:val="both"/>
                    <w:rPr>
                      <w:lang w:val="lt-LT"/>
                    </w:rPr>
                  </w:pPr>
                  <w:r w:rsidRPr="0066571F">
                    <w:rPr>
                      <w:color w:val="000000"/>
                      <w:lang w:val="lt-LT"/>
                    </w:rPr>
                    <w:t>(Data)</w:t>
                  </w:r>
                </w:p>
              </w:tc>
              <w:tc>
                <w:tcPr>
                  <w:tcW w:w="5669" w:type="dxa"/>
                  <w:tcMar>
                    <w:top w:w="40" w:type="dxa"/>
                    <w:left w:w="40" w:type="dxa"/>
                    <w:bottom w:w="40" w:type="dxa"/>
                    <w:right w:w="40" w:type="dxa"/>
                  </w:tcMar>
                </w:tcPr>
                <w:p w:rsidR="00C45E04" w:rsidRPr="0066571F" w:rsidRDefault="00C45E04" w:rsidP="0066571F">
                  <w:pPr>
                    <w:jc w:val="both"/>
                    <w:rPr>
                      <w:lang w:val="lt-LT"/>
                    </w:rPr>
                  </w:pPr>
                </w:p>
              </w:tc>
            </w:tr>
            <w:tr w:rsidR="00C45E04" w:rsidRPr="0066571F">
              <w:trPr>
                <w:trHeight w:val="260"/>
              </w:trPr>
              <w:tc>
                <w:tcPr>
                  <w:tcW w:w="3401" w:type="dxa"/>
                  <w:tcMar>
                    <w:top w:w="40" w:type="dxa"/>
                    <w:left w:w="40" w:type="dxa"/>
                    <w:bottom w:w="40" w:type="dxa"/>
                    <w:right w:w="40" w:type="dxa"/>
                  </w:tcMar>
                </w:tcPr>
                <w:p w:rsidR="00C45E04" w:rsidRPr="0066571F" w:rsidRDefault="00C45E04" w:rsidP="0066571F">
                  <w:pPr>
                    <w:jc w:val="both"/>
                    <w:rPr>
                      <w:lang w:val="lt-LT"/>
                    </w:rPr>
                  </w:pPr>
                </w:p>
              </w:tc>
              <w:tc>
                <w:tcPr>
                  <w:tcW w:w="5669" w:type="dxa"/>
                  <w:tcMar>
                    <w:top w:w="40" w:type="dxa"/>
                    <w:left w:w="40" w:type="dxa"/>
                    <w:bottom w:w="40" w:type="dxa"/>
                    <w:right w:w="40" w:type="dxa"/>
                  </w:tcMar>
                </w:tcPr>
                <w:p w:rsidR="00C45E04" w:rsidRPr="0066571F" w:rsidRDefault="00C45E04" w:rsidP="0066571F">
                  <w:pPr>
                    <w:jc w:val="both"/>
                    <w:rPr>
                      <w:lang w:val="lt-LT"/>
                    </w:rPr>
                  </w:pPr>
                </w:p>
              </w:tc>
            </w:tr>
          </w:tbl>
          <w:p w:rsidR="00C45E04" w:rsidRPr="0066571F" w:rsidRDefault="00C45E04" w:rsidP="0066571F">
            <w:pPr>
              <w:jc w:val="both"/>
              <w:rPr>
                <w:lang w:val="lt-LT"/>
              </w:rPr>
            </w:pPr>
          </w:p>
        </w:tc>
      </w:tr>
      <w:tr w:rsidR="00C45E04" w:rsidRPr="0066571F">
        <w:trPr>
          <w:trHeight w:val="41"/>
        </w:trPr>
        <w:tc>
          <w:tcPr>
            <w:tcW w:w="13"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1" w:type="dxa"/>
          </w:tcPr>
          <w:p w:rsidR="00C45E04" w:rsidRPr="0066571F" w:rsidRDefault="00C45E04" w:rsidP="0066571F">
            <w:pPr>
              <w:pStyle w:val="EmptyLayoutCell"/>
              <w:jc w:val="both"/>
              <w:rPr>
                <w:lang w:val="lt-LT"/>
              </w:rPr>
            </w:pPr>
          </w:p>
        </w:tc>
        <w:tc>
          <w:tcPr>
            <w:tcW w:w="9055" w:type="dxa"/>
          </w:tcPr>
          <w:p w:rsidR="00C45E04" w:rsidRPr="0066571F" w:rsidRDefault="00C45E04" w:rsidP="0066571F">
            <w:pPr>
              <w:pStyle w:val="EmptyLayoutCell"/>
              <w:jc w:val="both"/>
              <w:rPr>
                <w:lang w:val="lt-LT"/>
              </w:rPr>
            </w:pPr>
          </w:p>
        </w:tc>
        <w:tc>
          <w:tcPr>
            <w:tcW w:w="13" w:type="dxa"/>
          </w:tcPr>
          <w:p w:rsidR="00C45E04" w:rsidRPr="0066571F" w:rsidRDefault="00C45E04" w:rsidP="0066571F">
            <w:pPr>
              <w:pStyle w:val="EmptyLayoutCell"/>
              <w:jc w:val="both"/>
              <w:rPr>
                <w:lang w:val="lt-LT"/>
              </w:rPr>
            </w:pPr>
          </w:p>
        </w:tc>
      </w:tr>
    </w:tbl>
    <w:p w:rsidR="00135951" w:rsidRPr="0066571F" w:rsidRDefault="00135951" w:rsidP="0066571F">
      <w:pPr>
        <w:jc w:val="both"/>
        <w:rPr>
          <w:lang w:val="lt-LT"/>
        </w:rPr>
      </w:pPr>
    </w:p>
    <w:sectPr w:rsidR="00135951" w:rsidRPr="0066571F" w:rsidSect="0066571F">
      <w:pgSz w:w="11905" w:h="16837"/>
      <w:pgMar w:top="709" w:right="566" w:bottom="709" w:left="1700" w:header="0" w:footer="0"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hyphenationZone w:val="396"/>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FF4"/>
    <w:rsid w:val="00135951"/>
    <w:rsid w:val="00445137"/>
    <w:rsid w:val="0066571F"/>
    <w:rsid w:val="00826FF4"/>
    <w:rsid w:val="00C45E04"/>
    <w:rsid w:val="00C822B9"/>
    <w:rsid w:val="00C85EE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DFCFE"/>
  <w15:chartTrackingRefBased/>
  <w15:docId w15:val="{663B3C4C-7AE7-4E52-A88F-A09AEA4A8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lang w:val="en-US"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EmptyLayoutCell">
    <w:name w:val="EmptyLayoutCell"/>
    <w:basedOn w:val="prastasis"/>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2523</Words>
  <Characters>1439</Characters>
  <Application>Microsoft Office Word</Application>
  <DocSecurity>0</DocSecurity>
  <Lines>11</Lines>
  <Paragraphs>7</Paragraphs>
  <ScaleCrop>false</ScaleCrop>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PAR_Spausdinimas</dc:title>
  <dc:subject/>
  <dc:creator>Janina Noraitienė</dc:creator>
  <cp:keywords/>
  <cp:lastModifiedBy>Janina Noraitienė</cp:lastModifiedBy>
  <cp:revision>7</cp:revision>
  <dcterms:created xsi:type="dcterms:W3CDTF">2023-03-13T17:33:00Z</dcterms:created>
  <dcterms:modified xsi:type="dcterms:W3CDTF">2023-03-15T06:24:00Z</dcterms:modified>
</cp:coreProperties>
</file>