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58BE" w14:textId="4F6098C2" w:rsidR="000D11C5" w:rsidRDefault="000D11C5" w:rsidP="000D11C5">
      <w:pPr>
        <w:jc w:val="both"/>
      </w:pPr>
      <w:r>
        <w:tab/>
        <w:t xml:space="preserve">            </w:t>
      </w:r>
      <w:r>
        <w:tab/>
      </w:r>
      <w:r>
        <w:tab/>
      </w:r>
      <w:r>
        <w:tab/>
        <w:t xml:space="preserve"> PATVIRTINTA</w:t>
      </w:r>
    </w:p>
    <w:p w14:paraId="63D26D1A" w14:textId="1799F034" w:rsidR="000D11C5" w:rsidRDefault="000D11C5" w:rsidP="000D11C5">
      <w:pPr>
        <w:jc w:val="both"/>
      </w:pPr>
      <w:r>
        <w:tab/>
      </w:r>
      <w:r>
        <w:tab/>
      </w:r>
      <w:r>
        <w:tab/>
      </w:r>
      <w:r w:rsidR="00077760">
        <w:t xml:space="preserve">                      </w:t>
      </w:r>
      <w:r>
        <w:t xml:space="preserve">Šiaulių miesto mero 2023 m. </w:t>
      </w:r>
      <w:r w:rsidR="00077760">
        <w:t xml:space="preserve">gegužės 17 </w:t>
      </w:r>
      <w:r>
        <w:t>d.</w:t>
      </w:r>
    </w:p>
    <w:p w14:paraId="1AB076DC" w14:textId="2FE04EF2" w:rsidR="000D11C5" w:rsidRDefault="000D11C5" w:rsidP="000D11C5">
      <w:pPr>
        <w:jc w:val="both"/>
      </w:pPr>
      <w:r>
        <w:tab/>
      </w:r>
      <w:r>
        <w:tab/>
      </w:r>
      <w:r>
        <w:tab/>
      </w:r>
      <w:r>
        <w:tab/>
        <w:t xml:space="preserve"> potvarkiu Nr. M-</w:t>
      </w:r>
      <w:r w:rsidR="00077760">
        <w:t>270</w:t>
      </w:r>
    </w:p>
    <w:p w14:paraId="7ECC856C" w14:textId="77777777" w:rsidR="000D11C5" w:rsidRDefault="000D11C5" w:rsidP="000D11C5">
      <w:pPr>
        <w:jc w:val="center"/>
        <w:rPr>
          <w:b/>
        </w:rPr>
      </w:pPr>
    </w:p>
    <w:p w14:paraId="07278696" w14:textId="77777777" w:rsidR="000D11C5" w:rsidRDefault="000D11C5" w:rsidP="000D11C5">
      <w:pPr>
        <w:jc w:val="center"/>
        <w:rPr>
          <w:b/>
        </w:rPr>
      </w:pPr>
    </w:p>
    <w:p w14:paraId="1262CFD5" w14:textId="77777777" w:rsidR="000D11C5" w:rsidRDefault="000D11C5" w:rsidP="000D11C5">
      <w:pPr>
        <w:jc w:val="center"/>
        <w:rPr>
          <w:b/>
        </w:rPr>
      </w:pPr>
      <w:r>
        <w:rPr>
          <w:b/>
        </w:rPr>
        <w:t>NEGYVENAMŲJŲ PASTATŲ, PATALPŲ IR STATINIŲ SKIRSTYMO KOMISIJOS VEIKLOS NUOSTATAI</w:t>
      </w:r>
    </w:p>
    <w:p w14:paraId="73CBDFB7" w14:textId="77777777" w:rsidR="000D11C5" w:rsidRDefault="000D11C5" w:rsidP="000D11C5">
      <w:pPr>
        <w:jc w:val="center"/>
        <w:rPr>
          <w:b/>
        </w:rPr>
      </w:pPr>
    </w:p>
    <w:p w14:paraId="6F52584D" w14:textId="77777777" w:rsidR="000D11C5" w:rsidRDefault="000D11C5" w:rsidP="000D11C5">
      <w:pPr>
        <w:jc w:val="center"/>
        <w:rPr>
          <w:b/>
        </w:rPr>
      </w:pPr>
      <w:r>
        <w:rPr>
          <w:b/>
        </w:rPr>
        <w:t>I SKYRIUS</w:t>
      </w:r>
    </w:p>
    <w:p w14:paraId="451286AC" w14:textId="77777777" w:rsidR="000D11C5" w:rsidRDefault="000D11C5" w:rsidP="000D11C5">
      <w:pPr>
        <w:jc w:val="center"/>
        <w:rPr>
          <w:b/>
        </w:rPr>
      </w:pPr>
      <w:r>
        <w:rPr>
          <w:b/>
        </w:rPr>
        <w:t xml:space="preserve"> BENDROSIOS NUOSTATOS</w:t>
      </w:r>
    </w:p>
    <w:p w14:paraId="72C54255" w14:textId="77777777" w:rsidR="000D11C5" w:rsidRDefault="000D11C5" w:rsidP="000D11C5">
      <w:pPr>
        <w:jc w:val="both"/>
      </w:pPr>
    </w:p>
    <w:p w14:paraId="148EAC85" w14:textId="77777777" w:rsidR="000D11C5" w:rsidRPr="00BC2C5E" w:rsidRDefault="000D11C5" w:rsidP="000D11C5">
      <w:pPr>
        <w:jc w:val="both"/>
      </w:pPr>
      <w:r>
        <w:tab/>
      </w:r>
      <w:r w:rsidRPr="00BC2C5E">
        <w:t xml:space="preserve">1. Negyvenamųjų pastatų, patalpų ir statinių skirstymo komisijos veiklos nuostatai (toliau </w:t>
      </w:r>
      <w:r w:rsidRPr="00BC2C5E">
        <w:rPr>
          <w:rFonts w:eastAsia="Times New Roman"/>
        </w:rPr>
        <w:t>– N</w:t>
      </w:r>
      <w:r w:rsidRPr="00BC2C5E">
        <w:t xml:space="preserve">uostatai) nustato Negyvenamųjų pastatų, patalpų ir statinių skirstymo komisijos (toliau </w:t>
      </w:r>
      <w:r w:rsidRPr="00BC2C5E">
        <w:rPr>
          <w:rFonts w:eastAsia="Times New Roman"/>
        </w:rPr>
        <w:t>–</w:t>
      </w:r>
      <w:r w:rsidRPr="00BC2C5E">
        <w:t xml:space="preserve"> Komisija) funkcijas, teises, pareigas ir darbo organizavimo tvarką.</w:t>
      </w:r>
    </w:p>
    <w:p w14:paraId="407D24B0" w14:textId="77777777" w:rsidR="000D11C5" w:rsidRDefault="000D11C5" w:rsidP="000D11C5">
      <w:pPr>
        <w:jc w:val="both"/>
      </w:pPr>
      <w:r w:rsidRPr="00BC2C5E">
        <w:tab/>
        <w:t xml:space="preserve">2. Komisija sudaroma Šiaulių miesto savivaldybės </w:t>
      </w:r>
      <w:r>
        <w:t>mero potvarkiu</w:t>
      </w:r>
      <w:r w:rsidRPr="00BC2C5E">
        <w:t>.</w:t>
      </w:r>
    </w:p>
    <w:p w14:paraId="1BF53A86" w14:textId="50D8FBF8" w:rsidR="000D11C5" w:rsidRPr="00BC2C5E" w:rsidRDefault="000D11C5" w:rsidP="000D11C5">
      <w:pPr>
        <w:tabs>
          <w:tab w:val="left" w:pos="0"/>
          <w:tab w:val="left" w:pos="1260"/>
        </w:tabs>
        <w:jc w:val="both"/>
      </w:pPr>
      <w:r>
        <w:t xml:space="preserve">                      3. Komisija teisės aktų nustatyta tvarka teikia pasiūlymus Šiaulių miesto savivaldybės merui  </w:t>
      </w:r>
      <w:r w:rsidRPr="00BC6896">
        <w:rPr>
          <w:rFonts w:eastAsia="Times New Roman"/>
          <w:color w:val="000000"/>
          <w:kern w:val="0"/>
        </w:rPr>
        <w:t xml:space="preserve">(toliau – </w:t>
      </w:r>
      <w:r>
        <w:rPr>
          <w:rFonts w:eastAsia="Times New Roman"/>
          <w:color w:val="000000"/>
          <w:kern w:val="0"/>
        </w:rPr>
        <w:t>Savivaldybės meras</w:t>
      </w:r>
      <w:r w:rsidRPr="00BC6896">
        <w:rPr>
          <w:rFonts w:eastAsia="Times New Roman"/>
          <w:color w:val="000000"/>
          <w:kern w:val="0"/>
        </w:rPr>
        <w:t xml:space="preserve">) </w:t>
      </w:r>
      <w:r>
        <w:t xml:space="preserve">ir  Šiaulių miesto savivaldybės tarybai </w:t>
      </w:r>
      <w:r w:rsidRPr="00BC6896">
        <w:rPr>
          <w:rFonts w:eastAsia="Times New Roman"/>
          <w:color w:val="000000"/>
          <w:kern w:val="0"/>
        </w:rPr>
        <w:t>(toliau – Taryba).</w:t>
      </w:r>
    </w:p>
    <w:p w14:paraId="29D2DE34" w14:textId="77777777" w:rsidR="000D11C5" w:rsidRPr="00BC2C5E" w:rsidRDefault="000D11C5" w:rsidP="000D11C5">
      <w:pPr>
        <w:jc w:val="both"/>
      </w:pPr>
      <w:r w:rsidRPr="00BC2C5E">
        <w:tab/>
      </w:r>
      <w:r>
        <w:t>4</w:t>
      </w:r>
      <w:r w:rsidRPr="00BC2C5E">
        <w:t>. Komisija savo darbe vadovaujasi Lietuvos Respublikos įstatymais, Vyriausybės nutarimais, Šiaulių miesto savivaldybės tarybos sprendimais, kitais teisės aktais ir šiais Nuostatais.</w:t>
      </w:r>
    </w:p>
    <w:p w14:paraId="19A33B39" w14:textId="77777777" w:rsidR="000D11C5" w:rsidRPr="00BC2C5E" w:rsidRDefault="000D11C5" w:rsidP="000D11C5">
      <w:pPr>
        <w:jc w:val="center"/>
      </w:pPr>
    </w:p>
    <w:p w14:paraId="2623B461" w14:textId="77777777" w:rsidR="000D11C5" w:rsidRPr="00BC2C5E" w:rsidRDefault="000D11C5" w:rsidP="000D11C5">
      <w:pPr>
        <w:jc w:val="center"/>
        <w:rPr>
          <w:b/>
        </w:rPr>
      </w:pPr>
      <w:r w:rsidRPr="00BC2C5E">
        <w:rPr>
          <w:b/>
        </w:rPr>
        <w:t xml:space="preserve">II SKYRIUS </w:t>
      </w:r>
    </w:p>
    <w:p w14:paraId="42CBA955" w14:textId="77777777" w:rsidR="000D11C5" w:rsidRPr="00BC2C5E" w:rsidRDefault="000D11C5" w:rsidP="000D11C5">
      <w:pPr>
        <w:jc w:val="center"/>
        <w:rPr>
          <w:b/>
        </w:rPr>
      </w:pPr>
      <w:r w:rsidRPr="00BC2C5E">
        <w:rPr>
          <w:b/>
        </w:rPr>
        <w:t>KOMISIJOS FUNKCIJOS</w:t>
      </w:r>
    </w:p>
    <w:p w14:paraId="1A2BEF48" w14:textId="77777777" w:rsidR="000D11C5" w:rsidRPr="00BC2C5E" w:rsidRDefault="000D11C5" w:rsidP="000D11C5">
      <w:pPr>
        <w:jc w:val="center"/>
        <w:rPr>
          <w:b/>
        </w:rPr>
      </w:pPr>
    </w:p>
    <w:p w14:paraId="228768FC" w14:textId="77777777" w:rsidR="000D11C5" w:rsidRPr="00BC2C5E" w:rsidRDefault="000D11C5" w:rsidP="000D11C5">
      <w:pPr>
        <w:jc w:val="both"/>
      </w:pPr>
      <w:r w:rsidRPr="00BC2C5E">
        <w:tab/>
      </w:r>
      <w:r>
        <w:t>5</w:t>
      </w:r>
      <w:r w:rsidRPr="00BC2C5E">
        <w:t>. Komisija svarsto šiuos Šiaulių miesto savivaldybei (toliau – Savivaldybė) nuosavybės teise priklausančių ir patikėjimo teise valdomų negyvenamųjų pastatų, patalpų ir statinių (toliau – turtas) skirstymo, teisės aktuose nustatyta tvarka,  klausimus:</w:t>
      </w:r>
    </w:p>
    <w:p w14:paraId="3FD35E7E" w14:textId="77777777" w:rsidR="000D11C5" w:rsidRPr="00BC2C5E" w:rsidRDefault="000D11C5" w:rsidP="000D11C5">
      <w:pPr>
        <w:jc w:val="both"/>
      </w:pPr>
      <w:r w:rsidRPr="00BC2C5E">
        <w:tab/>
      </w:r>
      <w:r>
        <w:t>5</w:t>
      </w:r>
      <w:r w:rsidRPr="00BC2C5E">
        <w:t xml:space="preserve">.1. </w:t>
      </w:r>
      <w:r>
        <w:t xml:space="preserve">dėl </w:t>
      </w:r>
      <w:r w:rsidRPr="00BC2C5E">
        <w:t>turto išnuomojimo viešojo konkurso, ne konkurso būdu ir suteikimo panaudos teise;</w:t>
      </w:r>
    </w:p>
    <w:p w14:paraId="2ADCE489" w14:textId="77777777" w:rsidR="000D11C5" w:rsidRPr="00BC2C5E" w:rsidRDefault="000D11C5" w:rsidP="000D11C5">
      <w:pPr>
        <w:jc w:val="both"/>
      </w:pPr>
      <w:r w:rsidRPr="00BC2C5E">
        <w:tab/>
      </w:r>
      <w:r>
        <w:t>5</w:t>
      </w:r>
      <w:r w:rsidRPr="00BC2C5E">
        <w:t>.2. dėl turto naudojimo paskirties nustatymo;</w:t>
      </w:r>
    </w:p>
    <w:p w14:paraId="773830A9" w14:textId="77777777" w:rsidR="000D11C5" w:rsidRPr="00BC2C5E" w:rsidRDefault="000D11C5" w:rsidP="000D11C5">
      <w:pPr>
        <w:jc w:val="both"/>
      </w:pPr>
      <w:r w:rsidRPr="00BC2C5E">
        <w:tab/>
      </w:r>
      <w:r>
        <w:t>5</w:t>
      </w:r>
      <w:r w:rsidRPr="00BC2C5E">
        <w:t xml:space="preserve">.3. dėl </w:t>
      </w:r>
      <w:r>
        <w:t xml:space="preserve">nuomojamo </w:t>
      </w:r>
      <w:r w:rsidRPr="00BC2C5E">
        <w:t>turto pradinio 1 kv. m nuomos mokesčio</w:t>
      </w:r>
      <w:r>
        <w:t xml:space="preserve"> dydžio nustatymo, kai jis paskaičiuojamas vadovaujantis „Nuompinigių už savivaldybės ilgalaikio ir trumpalaikio materialiojo turto nuomą skaičiavimo tvarka“;</w:t>
      </w:r>
    </w:p>
    <w:p w14:paraId="41AFBBE1" w14:textId="77777777" w:rsidR="000D11C5" w:rsidRPr="00BC2C5E" w:rsidRDefault="000D11C5" w:rsidP="000D11C5">
      <w:pPr>
        <w:jc w:val="both"/>
      </w:pPr>
      <w:r w:rsidRPr="00BC2C5E">
        <w:tab/>
      </w:r>
      <w:r>
        <w:t>5</w:t>
      </w:r>
      <w:r w:rsidRPr="00BC2C5E">
        <w:t xml:space="preserve">.4. dėl </w:t>
      </w:r>
      <w:r>
        <w:t xml:space="preserve">turto </w:t>
      </w:r>
      <w:r w:rsidRPr="00BC2C5E">
        <w:t>nuomos trukmės nustatymo;</w:t>
      </w:r>
    </w:p>
    <w:p w14:paraId="0DC78394" w14:textId="77777777" w:rsidR="000D11C5" w:rsidRPr="00BC2C5E" w:rsidRDefault="000D11C5" w:rsidP="000D11C5">
      <w:pPr>
        <w:jc w:val="both"/>
      </w:pPr>
      <w:r w:rsidRPr="00BC2C5E">
        <w:tab/>
      </w:r>
      <w:r>
        <w:t>5</w:t>
      </w:r>
      <w:r w:rsidRPr="00BC2C5E">
        <w:t>.5. dėl turto nuomos būdo (vieš</w:t>
      </w:r>
      <w:r>
        <w:t>as konkursas,</w:t>
      </w:r>
      <w:r w:rsidRPr="00BC2C5E">
        <w:t xml:space="preserve"> ne konkurso būdu) nustatymo;</w:t>
      </w:r>
    </w:p>
    <w:p w14:paraId="3A0F7A44" w14:textId="77777777" w:rsidR="000D11C5" w:rsidRPr="00BC2C5E" w:rsidRDefault="000D11C5" w:rsidP="000D11C5">
      <w:pPr>
        <w:jc w:val="both"/>
      </w:pPr>
      <w:r w:rsidRPr="00BC2C5E">
        <w:tab/>
      </w:r>
      <w:r>
        <w:t>5</w:t>
      </w:r>
      <w:r w:rsidRPr="00BC2C5E">
        <w:t>.6. dėl  turto papildomų nuomos sąlygų nustatymo;</w:t>
      </w:r>
    </w:p>
    <w:p w14:paraId="7ED250B3" w14:textId="0BF3C7E6" w:rsidR="000D11C5" w:rsidRPr="00BC2C5E" w:rsidRDefault="000D11C5" w:rsidP="000D11C5">
      <w:pPr>
        <w:pStyle w:val="Standard"/>
        <w:jc w:val="both"/>
      </w:pPr>
      <w:r>
        <w:t xml:space="preserve">                     5.7. </w:t>
      </w:r>
      <w:r w:rsidRPr="00BC2C5E">
        <w:t>dėl turto nuomos sutarčių pratęsimo kai nuomos sutartys tęsiamos ne konkurso būdu nuomininkams, tvarkingai vykdžiusiems pagal nuomos sutartis prisiimtas pareigas</w:t>
      </w:r>
      <w:r>
        <w:t>;</w:t>
      </w:r>
      <w:r w:rsidRPr="00BC2C5E">
        <w:t xml:space="preserve"> </w:t>
      </w:r>
    </w:p>
    <w:p w14:paraId="656EE699" w14:textId="02B8373E" w:rsidR="000D11C5" w:rsidRPr="00BC2C5E" w:rsidRDefault="000D11C5" w:rsidP="000D11C5">
      <w:pPr>
        <w:jc w:val="both"/>
      </w:pPr>
      <w:r>
        <w:t xml:space="preserve">                     5</w:t>
      </w:r>
      <w:r w:rsidRPr="00BC2C5E">
        <w:t>.</w:t>
      </w:r>
      <w:r>
        <w:t>8</w:t>
      </w:r>
      <w:r w:rsidRPr="00BC2C5E">
        <w:t>. dėl leidimo atlikti nuomos ar panaudos sutartimi suteiktų patalpų remontą ar rekonstrukciją (pagerinti patalpas);</w:t>
      </w:r>
    </w:p>
    <w:p w14:paraId="6A917A49" w14:textId="26E405D9" w:rsidR="000D11C5" w:rsidRPr="00BC2C5E" w:rsidRDefault="000D11C5" w:rsidP="000D11C5">
      <w:pPr>
        <w:jc w:val="both"/>
      </w:pPr>
      <w:r>
        <w:t xml:space="preserve">                     5</w:t>
      </w:r>
      <w:r w:rsidRPr="00BC2C5E">
        <w:t>.</w:t>
      </w:r>
      <w:r>
        <w:t>9</w:t>
      </w:r>
      <w:r w:rsidRPr="00BC2C5E">
        <w:t>. dėl turto suteikimo panaudos sutartimis, sutarčių sudarymo, papildymo</w:t>
      </w:r>
      <w:r>
        <w:t xml:space="preserve"> ir </w:t>
      </w:r>
      <w:r w:rsidRPr="00BC2C5E">
        <w:t>pakeitimo</w:t>
      </w:r>
      <w:r>
        <w:t>;</w:t>
      </w:r>
    </w:p>
    <w:p w14:paraId="6A0D2247" w14:textId="14C125EF" w:rsidR="000D11C5" w:rsidRPr="00BC2C5E" w:rsidRDefault="000D11C5" w:rsidP="000D11C5">
      <w:pPr>
        <w:jc w:val="both"/>
      </w:pPr>
      <w:r>
        <w:t xml:space="preserve">                     5</w:t>
      </w:r>
      <w:r w:rsidRPr="00BC2C5E">
        <w:t>.1</w:t>
      </w:r>
      <w:r>
        <w:t>0</w:t>
      </w:r>
      <w:r w:rsidRPr="00BC2C5E">
        <w:t xml:space="preserve">. dėl nuomininkų prašymų </w:t>
      </w:r>
      <w:r>
        <w:t xml:space="preserve">atleisti nuo nuomos mokesčio ar </w:t>
      </w:r>
      <w:r w:rsidRPr="00BC2C5E">
        <w:t>sumažinti nuomos mokestį, nuomos sutarties galiojimo metu;</w:t>
      </w:r>
    </w:p>
    <w:p w14:paraId="14E8DCE1" w14:textId="77F14C7B" w:rsidR="000D11C5" w:rsidRPr="00BC2C5E" w:rsidRDefault="000D11C5" w:rsidP="000D11C5">
      <w:pPr>
        <w:jc w:val="both"/>
      </w:pPr>
      <w:r>
        <w:t xml:space="preserve">                    5</w:t>
      </w:r>
      <w:r w:rsidRPr="00BC2C5E">
        <w:t>.1</w:t>
      </w:r>
      <w:r>
        <w:t>1</w:t>
      </w:r>
      <w:r w:rsidRPr="00BC2C5E">
        <w:t>. dėl nuomos ar panaudos sutarčių nutraukimo su nuomininkais ar panaudos gavėjais, turinčiais skolas už komunalines paslaugas;</w:t>
      </w:r>
    </w:p>
    <w:p w14:paraId="446E6A78" w14:textId="433A4703" w:rsidR="000D11C5" w:rsidRPr="00BC2C5E" w:rsidRDefault="000D11C5" w:rsidP="000D11C5">
      <w:pPr>
        <w:ind w:firstLine="709"/>
        <w:jc w:val="both"/>
      </w:pPr>
      <w:r>
        <w:t xml:space="preserve">        5</w:t>
      </w:r>
      <w:r w:rsidRPr="00BC2C5E">
        <w:t>.</w:t>
      </w:r>
      <w:r>
        <w:t>1</w:t>
      </w:r>
      <w:r w:rsidRPr="00BC2C5E">
        <w:t>2. dėl turto suteikimo patikėjimo teise, ar patikėjimo sutartimi;</w:t>
      </w:r>
    </w:p>
    <w:p w14:paraId="5AF7696A" w14:textId="073C1450" w:rsidR="000D11C5" w:rsidRPr="00BC2C5E" w:rsidRDefault="000D11C5" w:rsidP="000D11C5">
      <w:pPr>
        <w:jc w:val="both"/>
      </w:pPr>
      <w:r>
        <w:t xml:space="preserve">                    5</w:t>
      </w:r>
      <w:r w:rsidRPr="00BC2C5E">
        <w:t>.</w:t>
      </w:r>
      <w:r>
        <w:t>13</w:t>
      </w:r>
      <w:r w:rsidRPr="00BC2C5E">
        <w:t>. dėl valstybei ar kitam juridiniam ar fiziniam asmeniui priklausančio materialiojo turto perėmimo Savivaldybės nuosavybėn;</w:t>
      </w:r>
    </w:p>
    <w:p w14:paraId="6093EFF5" w14:textId="624EAF6B" w:rsidR="000D11C5" w:rsidRDefault="000D11C5" w:rsidP="000D11C5">
      <w:pPr>
        <w:jc w:val="both"/>
      </w:pPr>
      <w:r>
        <w:t xml:space="preserve">                    5</w:t>
      </w:r>
      <w:r w:rsidRPr="00BC2C5E">
        <w:t>.1</w:t>
      </w:r>
      <w:r>
        <w:t>4</w:t>
      </w:r>
      <w:r w:rsidRPr="00BC2C5E">
        <w:t xml:space="preserve">. </w:t>
      </w:r>
      <w:r>
        <w:t>dėl negyvenamųjų patalpų įtraukimo į privatizuojamų objektų sąrašą;</w:t>
      </w:r>
    </w:p>
    <w:p w14:paraId="26696BCA" w14:textId="3B49B88D" w:rsidR="000D11C5" w:rsidRDefault="000D11C5" w:rsidP="000D11C5">
      <w:pPr>
        <w:jc w:val="both"/>
      </w:pPr>
      <w:r>
        <w:t xml:space="preserve">                    5.15. </w:t>
      </w:r>
      <w:r w:rsidRPr="00BC2C5E">
        <w:t>sprendžia kitus turto skirstymo klausimus.</w:t>
      </w:r>
      <w:r>
        <w:t xml:space="preserve"> </w:t>
      </w:r>
    </w:p>
    <w:p w14:paraId="3558D96F" w14:textId="77777777" w:rsidR="000D11C5" w:rsidRPr="00BC2C5E" w:rsidRDefault="000D11C5" w:rsidP="000D11C5">
      <w:pPr>
        <w:jc w:val="both"/>
      </w:pPr>
      <w:r>
        <w:tab/>
        <w:t xml:space="preserve"> </w:t>
      </w:r>
    </w:p>
    <w:p w14:paraId="2C9A41E1" w14:textId="77777777" w:rsidR="000D11C5" w:rsidRDefault="000D11C5" w:rsidP="000D11C5">
      <w:pPr>
        <w:jc w:val="both"/>
      </w:pPr>
    </w:p>
    <w:p w14:paraId="34DE2450" w14:textId="77777777" w:rsidR="000D11C5" w:rsidRDefault="000D11C5" w:rsidP="000D11C5">
      <w:pPr>
        <w:jc w:val="both"/>
      </w:pPr>
    </w:p>
    <w:p w14:paraId="4923E728" w14:textId="77777777" w:rsidR="000D11C5" w:rsidRDefault="000D11C5" w:rsidP="000D11C5">
      <w:pPr>
        <w:jc w:val="both"/>
      </w:pPr>
    </w:p>
    <w:p w14:paraId="0167B80F" w14:textId="77777777" w:rsidR="000D11C5" w:rsidRDefault="000D11C5" w:rsidP="000D11C5">
      <w:pPr>
        <w:jc w:val="both"/>
      </w:pPr>
    </w:p>
    <w:p w14:paraId="030CD8B7" w14:textId="77777777" w:rsidR="000D11C5" w:rsidRDefault="000D11C5" w:rsidP="000D11C5">
      <w:pPr>
        <w:jc w:val="both"/>
      </w:pPr>
    </w:p>
    <w:p w14:paraId="1EE29FFA" w14:textId="77777777" w:rsidR="000D11C5" w:rsidRPr="00BC2C5E" w:rsidRDefault="000D11C5" w:rsidP="000D11C5">
      <w:pPr>
        <w:jc w:val="both"/>
      </w:pPr>
    </w:p>
    <w:p w14:paraId="77200156" w14:textId="77777777" w:rsidR="000D11C5" w:rsidRPr="00BC2C5E" w:rsidRDefault="000D11C5" w:rsidP="000D11C5">
      <w:pPr>
        <w:jc w:val="center"/>
        <w:rPr>
          <w:b/>
        </w:rPr>
      </w:pPr>
      <w:r w:rsidRPr="00BC2C5E">
        <w:rPr>
          <w:b/>
        </w:rPr>
        <w:t>III SKYRIUS</w:t>
      </w:r>
    </w:p>
    <w:p w14:paraId="21E024B0" w14:textId="77777777" w:rsidR="000D11C5" w:rsidRPr="00BC2C5E" w:rsidRDefault="000D11C5" w:rsidP="000D11C5">
      <w:pPr>
        <w:jc w:val="center"/>
        <w:rPr>
          <w:b/>
        </w:rPr>
      </w:pPr>
      <w:r w:rsidRPr="00BC2C5E">
        <w:rPr>
          <w:b/>
        </w:rPr>
        <w:t xml:space="preserve"> KOMISIJOS TEISĖS IR PAREIGOS</w:t>
      </w:r>
    </w:p>
    <w:p w14:paraId="2EEC271D" w14:textId="77777777" w:rsidR="000D11C5" w:rsidRPr="00BC2C5E" w:rsidRDefault="000D11C5" w:rsidP="000D11C5">
      <w:pPr>
        <w:jc w:val="center"/>
        <w:rPr>
          <w:b/>
        </w:rPr>
      </w:pPr>
    </w:p>
    <w:p w14:paraId="34A55FB3" w14:textId="77777777" w:rsidR="000D11C5" w:rsidRPr="00BC2C5E" w:rsidRDefault="000D11C5" w:rsidP="000D11C5">
      <w:pPr>
        <w:jc w:val="both"/>
      </w:pPr>
      <w:r w:rsidRPr="00BC2C5E">
        <w:tab/>
      </w:r>
      <w:r>
        <w:t>6</w:t>
      </w:r>
      <w:r w:rsidRPr="00BC2C5E">
        <w:t>. Komisija, vykdydama jai pavestas funkcijas, turi teisę:</w:t>
      </w:r>
    </w:p>
    <w:p w14:paraId="4755198A" w14:textId="77777777" w:rsidR="000D11C5" w:rsidRPr="00BC2C5E" w:rsidRDefault="000D11C5" w:rsidP="000D11C5">
      <w:pPr>
        <w:jc w:val="both"/>
      </w:pPr>
      <w:r w:rsidRPr="00BC2C5E">
        <w:tab/>
      </w:r>
      <w:r>
        <w:t>6</w:t>
      </w:r>
      <w:r w:rsidRPr="00BC2C5E">
        <w:t>.1. gauti iš visų Savivaldybės administracijos struktūrinių padalinių, Savivaldybės kontroliuojamų įmonių, biudžetinių įstaigų ir viešųjų įstaigų, kurių steigėja yra Savivaldybė, informaciją, reikalingą klausimams nagrinėti ir sprendimams priimti;</w:t>
      </w:r>
    </w:p>
    <w:p w14:paraId="26C18FDC" w14:textId="77777777" w:rsidR="000D11C5" w:rsidRPr="00BC2C5E" w:rsidRDefault="000D11C5" w:rsidP="000D11C5">
      <w:pPr>
        <w:jc w:val="both"/>
      </w:pPr>
      <w:r w:rsidRPr="00BC2C5E">
        <w:tab/>
      </w:r>
      <w:r>
        <w:t>6</w:t>
      </w:r>
      <w:r w:rsidRPr="00BC2C5E">
        <w:t>.2. kviesti į savo posėdžius savivaldybės administracijos tarnautojus ir darbuotojus,  Savivaldybės kontroliuojamų įmonių, biudžetinių įstaigų ir viešųjų įstaigų, kurių steigėja yra Savivaldybė, vadovus ir atsakingus darbuotojus, specialistus bei kitus asmenis, galinčius padėti Komisijai priimti sprendimus.</w:t>
      </w:r>
      <w:r>
        <w:t xml:space="preserve"> </w:t>
      </w:r>
      <w:r>
        <w:rPr>
          <w:color w:val="000000"/>
        </w:rPr>
        <w:t>Komisija turi teisę pareikalauti, kad minėtieji asmenys pateiktų medžiagą, informaciją ar išvadas, reikalingas Komisijos sprendimui priimti.</w:t>
      </w:r>
    </w:p>
    <w:p w14:paraId="6AB8C4C2" w14:textId="77777777" w:rsidR="000D11C5" w:rsidRPr="00BC2C5E" w:rsidRDefault="000D11C5" w:rsidP="000D11C5">
      <w:pPr>
        <w:jc w:val="both"/>
      </w:pPr>
      <w:r w:rsidRPr="00BC2C5E">
        <w:tab/>
      </w:r>
      <w:r>
        <w:t>7</w:t>
      </w:r>
      <w:r w:rsidRPr="00BC2C5E">
        <w:t>. Komisija privalo:</w:t>
      </w:r>
    </w:p>
    <w:p w14:paraId="4D613E83" w14:textId="77777777" w:rsidR="000D11C5" w:rsidRPr="00BC2C5E" w:rsidRDefault="000D11C5" w:rsidP="000D11C5">
      <w:pPr>
        <w:jc w:val="both"/>
      </w:pPr>
      <w:r w:rsidRPr="00BC2C5E">
        <w:tab/>
      </w:r>
      <w:r>
        <w:t>7</w:t>
      </w:r>
      <w:r w:rsidRPr="00BC2C5E">
        <w:t>.1. vykdyti šiuose Nuostatuose nurodytas funkcijas;</w:t>
      </w:r>
    </w:p>
    <w:p w14:paraId="26A800FB" w14:textId="77777777" w:rsidR="000D11C5" w:rsidRPr="00BC2C5E" w:rsidRDefault="000D11C5" w:rsidP="000D11C5">
      <w:pPr>
        <w:jc w:val="both"/>
      </w:pPr>
      <w:r w:rsidRPr="00BC2C5E">
        <w:tab/>
      </w:r>
      <w:r>
        <w:t>7</w:t>
      </w:r>
      <w:r w:rsidRPr="00BC2C5E">
        <w:t>.2. vykdydama funkcijas ir užduotis, laikytis įstatymų ir kitų teisės aktų reikalavimų.</w:t>
      </w:r>
    </w:p>
    <w:p w14:paraId="163A6B69" w14:textId="77777777" w:rsidR="000D11C5" w:rsidRPr="00BC2C5E" w:rsidRDefault="000D11C5" w:rsidP="000D11C5">
      <w:pPr>
        <w:jc w:val="both"/>
        <w:rPr>
          <w:b/>
        </w:rPr>
      </w:pPr>
    </w:p>
    <w:p w14:paraId="5A3766E5" w14:textId="77777777" w:rsidR="000D11C5" w:rsidRPr="00BC2C5E" w:rsidRDefault="000D11C5" w:rsidP="000D11C5">
      <w:pPr>
        <w:jc w:val="center"/>
        <w:rPr>
          <w:b/>
        </w:rPr>
      </w:pPr>
      <w:r w:rsidRPr="00BC2C5E">
        <w:rPr>
          <w:b/>
        </w:rPr>
        <w:t>IV SKYRIUS</w:t>
      </w:r>
    </w:p>
    <w:p w14:paraId="1A735189" w14:textId="77777777" w:rsidR="000D11C5" w:rsidRPr="00BC2C5E" w:rsidRDefault="000D11C5" w:rsidP="000D11C5">
      <w:pPr>
        <w:jc w:val="center"/>
        <w:rPr>
          <w:b/>
        </w:rPr>
      </w:pPr>
      <w:r w:rsidRPr="00BC2C5E">
        <w:rPr>
          <w:b/>
        </w:rPr>
        <w:t xml:space="preserve"> KOMISIJOS DARBO ORGANIZAVIMAS</w:t>
      </w:r>
    </w:p>
    <w:p w14:paraId="550BAF4A" w14:textId="77777777" w:rsidR="000D11C5" w:rsidRPr="00BC2C5E" w:rsidRDefault="000D11C5" w:rsidP="000D11C5">
      <w:pPr>
        <w:jc w:val="center"/>
      </w:pPr>
    </w:p>
    <w:p w14:paraId="3C507E67" w14:textId="77777777" w:rsidR="000D11C5" w:rsidRDefault="000D11C5" w:rsidP="000D11C5">
      <w:pPr>
        <w:jc w:val="both"/>
      </w:pPr>
      <w:r w:rsidRPr="00BC2C5E">
        <w:tab/>
      </w:r>
      <w:r>
        <w:t>8</w:t>
      </w:r>
      <w:r w:rsidRPr="00BC2C5E">
        <w:t xml:space="preserve">. </w:t>
      </w:r>
      <w:r>
        <w:rPr>
          <w:color w:val="000000"/>
        </w:rPr>
        <w:t xml:space="preserve">Komisiją sudaro 8 nariai. </w:t>
      </w:r>
      <w:r w:rsidRPr="00BC2C5E">
        <w:t>Komisijos posėdžiui vadovauja Komisijos pirmininkas, jo nesant Komisijos pirmininko pavaduotojas</w:t>
      </w:r>
      <w:r>
        <w:t xml:space="preserve">. </w:t>
      </w:r>
    </w:p>
    <w:p w14:paraId="770E0B0F" w14:textId="63BA5AF2" w:rsidR="000D11C5" w:rsidRDefault="000D11C5" w:rsidP="000D11C5">
      <w:pPr>
        <w:pStyle w:val="Pagrindinistekstas"/>
        <w:tabs>
          <w:tab w:val="left" w:pos="1260"/>
        </w:tabs>
        <w:spacing w:after="0"/>
        <w:ind w:firstLine="709"/>
        <w:jc w:val="both"/>
      </w:pPr>
      <w:r>
        <w:t xml:space="preserve">         9. Komisijos narys, prieš pradėdamas darbą Komisijoje, turi pasirašyti nešališkumo deklaraciją (priedas).</w:t>
      </w:r>
    </w:p>
    <w:p w14:paraId="70CB2FE3" w14:textId="2ED497EF" w:rsidR="000D11C5" w:rsidRDefault="000D11C5" w:rsidP="000D11C5">
      <w:pPr>
        <w:jc w:val="both"/>
      </w:pPr>
      <w:r>
        <w:t xml:space="preserve">                    10. Komisijos sekretorė:</w:t>
      </w:r>
    </w:p>
    <w:p w14:paraId="3DF917F8" w14:textId="724B5A81" w:rsidR="000D11C5" w:rsidRDefault="000D11C5" w:rsidP="000D11C5">
      <w:pPr>
        <w:jc w:val="both"/>
      </w:pPr>
      <w:r>
        <w:t xml:space="preserve">                    10.1. rengia darbotvarkės projektą; </w:t>
      </w:r>
    </w:p>
    <w:p w14:paraId="18194C5A" w14:textId="06209283" w:rsidR="000D11C5" w:rsidRDefault="000D11C5" w:rsidP="000D11C5">
      <w:pPr>
        <w:jc w:val="both"/>
      </w:pPr>
      <w:r>
        <w:t xml:space="preserve">                    10.2. informuoja komisijos narius apie komisijos posėdžio datą;</w:t>
      </w:r>
    </w:p>
    <w:p w14:paraId="1D92E892" w14:textId="26C18EB7" w:rsidR="000D11C5" w:rsidRDefault="000D11C5" w:rsidP="000D11C5">
      <w:pPr>
        <w:jc w:val="both"/>
      </w:pPr>
      <w:r>
        <w:t xml:space="preserve">                    10.3. ne vėliau kaip likus 1 dienai iki komisijos posėdžio, komisijos nariams pateikia susipažinti posėdžio darbotvarkę ir dokumentus;</w:t>
      </w:r>
    </w:p>
    <w:p w14:paraId="27F0F4A5" w14:textId="1F6EA9F4" w:rsidR="000D11C5" w:rsidRDefault="000D11C5" w:rsidP="000D11C5">
      <w:pPr>
        <w:jc w:val="both"/>
      </w:pPr>
      <w:r>
        <w:t xml:space="preserve">                    10.4. rašo komisijos posėdžio protokolą; .  </w:t>
      </w:r>
    </w:p>
    <w:p w14:paraId="61E61BFB" w14:textId="3873286E" w:rsidR="000D11C5" w:rsidRDefault="000D11C5" w:rsidP="000D11C5">
      <w:pPr>
        <w:jc w:val="both"/>
      </w:pPr>
      <w:r>
        <w:t xml:space="preserve">                    11. Komisija sprendimus priima tik posėdžiuose, kurie vyksta pagal poreikį, bet ne rečiau kaip vieną kartą per mėnesį komisijos narių sutartu laiku.</w:t>
      </w:r>
    </w:p>
    <w:p w14:paraId="53CC554F" w14:textId="589EA680" w:rsidR="000D11C5" w:rsidRDefault="000D11C5" w:rsidP="000D11C5">
      <w:pPr>
        <w:jc w:val="both"/>
        <w:rPr>
          <w:rFonts w:eastAsia="Times New Roman"/>
          <w:kern w:val="0"/>
        </w:rPr>
      </w:pPr>
      <w:r>
        <w:t xml:space="preserve">                    12. Darbotvarkė tvirtinama komisijos posėdžio pradžioje. Darbotvarkės projektą rengia komisijos sekretorius, atsižvelgdamas į svarstyti pateiktus klausimus. </w:t>
      </w:r>
    </w:p>
    <w:p w14:paraId="60F18B78" w14:textId="59666CAB" w:rsidR="000D11C5" w:rsidRDefault="000D11C5" w:rsidP="000D11C5">
      <w:pPr>
        <w:jc w:val="both"/>
      </w:pPr>
      <w:r>
        <w:t xml:space="preserve">                    13. Komisija priima sprendimą tik išnagrinėjusi visą pateiktą medžiagą.</w:t>
      </w:r>
    </w:p>
    <w:p w14:paraId="2D805748" w14:textId="69A2F8E4" w:rsidR="000D11C5" w:rsidRPr="00BC2C5E" w:rsidRDefault="000D11C5" w:rsidP="000D11C5">
      <w:pPr>
        <w:jc w:val="both"/>
        <w:rPr>
          <w:rFonts w:eastAsia="HG Mincho Light J"/>
        </w:rPr>
      </w:pPr>
      <w:r>
        <w:rPr>
          <w:color w:val="000000"/>
          <w:spacing w:val="1"/>
        </w:rPr>
        <w:t xml:space="preserve">                    14. </w:t>
      </w:r>
      <w:r w:rsidRPr="00BC2C5E">
        <w:t>Komisijos sprendimai įforminami protokolu</w:t>
      </w:r>
      <w:r>
        <w:t xml:space="preserve"> per 3 darbo dienas</w:t>
      </w:r>
      <w:r w:rsidRPr="00BC2C5E">
        <w:t>, kurį pasirašo Komisijos pirmininkas ir Komisijos sekretorius, kuris</w:t>
      </w:r>
      <w:r w:rsidRPr="00BC2C5E">
        <w:rPr>
          <w:rFonts w:eastAsia="HG Mincho Light J"/>
        </w:rPr>
        <w:t xml:space="preserve"> turi balsavimo teisę ir yra Komisijos narys.</w:t>
      </w:r>
      <w:r w:rsidRPr="003A0D75">
        <w:rPr>
          <w:color w:val="000000"/>
        </w:rPr>
        <w:t xml:space="preserve"> </w:t>
      </w:r>
    </w:p>
    <w:p w14:paraId="2FA13315" w14:textId="4B7B9E92" w:rsidR="000D11C5" w:rsidRPr="00BC2C5E" w:rsidRDefault="000D11C5" w:rsidP="000D11C5">
      <w:pPr>
        <w:jc w:val="both"/>
        <w:rPr>
          <w:rFonts w:eastAsia="HG Mincho Light J"/>
        </w:rPr>
      </w:pPr>
      <w:r>
        <w:rPr>
          <w:rFonts w:eastAsia="HG Mincho Light J"/>
        </w:rPr>
        <w:t xml:space="preserve">                    15</w:t>
      </w:r>
      <w:r w:rsidRPr="00BC2C5E">
        <w:rPr>
          <w:rFonts w:eastAsia="HG Mincho Light J"/>
        </w:rPr>
        <w:t>. Komisijos sprendimai turi rekomendacinį pobūdį.</w:t>
      </w:r>
    </w:p>
    <w:p w14:paraId="563182DF" w14:textId="5E7E425B" w:rsidR="000D11C5" w:rsidRPr="00BC2C5E" w:rsidRDefault="000D11C5" w:rsidP="000D11C5">
      <w:pPr>
        <w:jc w:val="both"/>
        <w:rPr>
          <w:rFonts w:eastAsia="HG Mincho Light J"/>
        </w:rPr>
      </w:pPr>
      <w:r>
        <w:rPr>
          <w:rFonts w:eastAsia="HG Mincho Light J"/>
        </w:rPr>
        <w:t xml:space="preserve">                    </w:t>
      </w:r>
      <w:r w:rsidRPr="00BC2C5E">
        <w:rPr>
          <w:rFonts w:eastAsia="HG Mincho Light J"/>
        </w:rPr>
        <w:t>1</w:t>
      </w:r>
      <w:r>
        <w:rPr>
          <w:rFonts w:eastAsia="HG Mincho Light J"/>
        </w:rPr>
        <w:t>6</w:t>
      </w:r>
      <w:r w:rsidRPr="00BC2C5E">
        <w:rPr>
          <w:rFonts w:eastAsia="HG Mincho Light J"/>
        </w:rPr>
        <w:t>. Komisijos posėdis yra teisėtas ir Komisija gali priimti sprendimus, jeigu jame dalyvauja ne mažiau, kaip pusė Komisijos narių.</w:t>
      </w:r>
    </w:p>
    <w:p w14:paraId="44768179" w14:textId="55710D83" w:rsidR="000D11C5" w:rsidRDefault="000D11C5" w:rsidP="000D11C5">
      <w:pPr>
        <w:jc w:val="both"/>
        <w:rPr>
          <w:rFonts w:eastAsia="HG Mincho Light J"/>
        </w:rPr>
      </w:pPr>
      <w:r>
        <w:rPr>
          <w:rFonts w:eastAsia="HG Mincho Light J"/>
        </w:rPr>
        <w:t xml:space="preserve">                    </w:t>
      </w:r>
      <w:r w:rsidRPr="00BC2C5E">
        <w:rPr>
          <w:rFonts w:eastAsia="HG Mincho Light J"/>
        </w:rPr>
        <w:t>1</w:t>
      </w:r>
      <w:r>
        <w:rPr>
          <w:rFonts w:eastAsia="HG Mincho Light J"/>
        </w:rPr>
        <w:t>7</w:t>
      </w:r>
      <w:r w:rsidRPr="00BC2C5E">
        <w:rPr>
          <w:rFonts w:eastAsia="HG Mincho Light J"/>
        </w:rPr>
        <w:t>. Komisijos sprendimai priimami paprasta, posėdyje dalyvaujančių, narių balsų dauguma, o jeigu balsai pasiskirsto po lygiai, lemia Komisijos pirmininko balsas.</w:t>
      </w:r>
    </w:p>
    <w:p w14:paraId="1151DE58" w14:textId="47586210" w:rsidR="000D11C5" w:rsidRDefault="000D11C5" w:rsidP="000D11C5">
      <w:pPr>
        <w:jc w:val="both"/>
        <w:rPr>
          <w:rFonts w:eastAsia="HG Mincho Light J"/>
        </w:rPr>
      </w:pPr>
      <w:r>
        <w:rPr>
          <w:rFonts w:eastAsia="HG Mincho Light J"/>
        </w:rPr>
        <w:t xml:space="preserve">                    18. P</w:t>
      </w:r>
      <w:r>
        <w:rPr>
          <w:color w:val="000000"/>
        </w:rPr>
        <w:t>rotokole nurodoma, kurie Komisijos nariai balsavo „už“ ir kurie „prieš“. Komisijos narys, nesutinkantis su Komisijos sprendimu, turi teisę išdėstyti savo atskirąją nuomonę, kuri pridedama prie Komisijos posėdžio protokolo.</w:t>
      </w:r>
    </w:p>
    <w:p w14:paraId="0CCB9237" w14:textId="6A3B73CB" w:rsidR="000D11C5" w:rsidRPr="00BC2C5E" w:rsidRDefault="000D11C5" w:rsidP="000D11C5">
      <w:pPr>
        <w:jc w:val="both"/>
        <w:rPr>
          <w:rFonts w:eastAsia="HG Mincho Light J"/>
        </w:rPr>
      </w:pPr>
      <w:r>
        <w:rPr>
          <w:rFonts w:eastAsia="HG Mincho Light J"/>
        </w:rPr>
        <w:t xml:space="preserve">                    19. Komisijos narys neturi teisės balsuoti, jeigu jis kokiu nors būdu yra susijęs šeimos ar giminystės santykiais su konkurso dalyviais ar jų atstovais arba yra veikiamas kitų sąlygų, galinčių turėti įtakos jos nešališkumui.</w:t>
      </w:r>
    </w:p>
    <w:p w14:paraId="78B4FCF4" w14:textId="133EEF33" w:rsidR="000D11C5" w:rsidRDefault="000D11C5" w:rsidP="000D11C5">
      <w:pPr>
        <w:jc w:val="both"/>
        <w:rPr>
          <w:rFonts w:eastAsia="HG Mincho Light J"/>
        </w:rPr>
      </w:pPr>
      <w:r>
        <w:rPr>
          <w:rFonts w:eastAsia="HG Mincho Light J"/>
        </w:rPr>
        <w:t xml:space="preserve">                    20</w:t>
      </w:r>
      <w:r w:rsidRPr="00BC2C5E">
        <w:rPr>
          <w:rFonts w:eastAsia="HG Mincho Light J"/>
        </w:rPr>
        <w:t>. Svarstant kai kuriuos darbotvarkės klausimus, posėdyje gali dalyvauti ir kiti kviestieji asmenys.</w:t>
      </w:r>
    </w:p>
    <w:p w14:paraId="52590697" w14:textId="4B586500" w:rsidR="000D11C5" w:rsidRDefault="000D11C5" w:rsidP="000D11C5">
      <w:pPr>
        <w:tabs>
          <w:tab w:val="left" w:pos="1260"/>
        </w:tabs>
        <w:jc w:val="both"/>
        <w:rPr>
          <w:rFonts w:eastAsia="HG Mincho Light J"/>
        </w:rPr>
      </w:pPr>
      <w:r>
        <w:rPr>
          <w:rFonts w:eastAsia="HG Mincho Light J"/>
        </w:rPr>
        <w:lastRenderedPageBreak/>
        <w:t xml:space="preserve">                    21. </w:t>
      </w:r>
      <w:r w:rsidRPr="006427CB">
        <w:rPr>
          <w:rFonts w:eastAsia="Times New Roman"/>
          <w:color w:val="000000"/>
          <w:kern w:val="0"/>
        </w:rPr>
        <w:t>Savivaldybės administracijos struktūriniai padaliniai, seniūnai, Savivaldybės įmonės</w:t>
      </w:r>
      <w:r>
        <w:rPr>
          <w:rFonts w:eastAsia="Times New Roman"/>
          <w:color w:val="000000"/>
          <w:kern w:val="0"/>
        </w:rPr>
        <w:t xml:space="preserve"> ir įstaigos , bei kiti asmenys teikia raštu Komisijai svarstyti klausimus, kartu pridėdami su tuo susijusius dokumentus. </w:t>
      </w:r>
    </w:p>
    <w:p w14:paraId="3C5EA2B3" w14:textId="67735A6B" w:rsidR="000D11C5" w:rsidRPr="00BC2C5E" w:rsidRDefault="000D11C5" w:rsidP="000D11C5">
      <w:pPr>
        <w:jc w:val="both"/>
        <w:rPr>
          <w:rFonts w:eastAsia="HG Mincho Light J"/>
        </w:rPr>
      </w:pPr>
      <w:bookmarkStart w:id="0" w:name="part_6f78d3d202d14882aca66b24bb549b62"/>
      <w:bookmarkEnd w:id="0"/>
      <w:r>
        <w:rPr>
          <w:rFonts w:eastAsia="HG Mincho Light J"/>
        </w:rPr>
        <w:t xml:space="preserve">                    22</w:t>
      </w:r>
      <w:r w:rsidRPr="00BC2C5E">
        <w:rPr>
          <w:rFonts w:eastAsia="HG Mincho Light J"/>
        </w:rPr>
        <w:t>. Komisijai svarstytinus klausimus pateikia ir Komisiją aptarnauja posėdžių metu Savivaldybės administracijos Turto valdymo skyri</w:t>
      </w:r>
      <w:r>
        <w:rPr>
          <w:rFonts w:eastAsia="HG Mincho Light J"/>
        </w:rPr>
        <w:t>u</w:t>
      </w:r>
      <w:r w:rsidRPr="00BC2C5E">
        <w:rPr>
          <w:rFonts w:eastAsia="HG Mincho Light J"/>
        </w:rPr>
        <w:t xml:space="preserve">s. </w:t>
      </w:r>
    </w:p>
    <w:p w14:paraId="159490AF" w14:textId="7376FCC9" w:rsidR="000D11C5" w:rsidRDefault="000D11C5" w:rsidP="000D11C5">
      <w:pPr>
        <w:ind w:firstLine="720"/>
        <w:jc w:val="both"/>
        <w:rPr>
          <w:rFonts w:eastAsia="HG Mincho Light J"/>
        </w:rPr>
      </w:pPr>
      <w:r>
        <w:rPr>
          <w:rFonts w:eastAsia="HG Mincho Light J"/>
        </w:rPr>
        <w:t xml:space="preserve">        23</w:t>
      </w:r>
      <w:r w:rsidRPr="00BC2C5E">
        <w:rPr>
          <w:rFonts w:eastAsia="HG Mincho Light J"/>
        </w:rPr>
        <w:t xml:space="preserve">. </w:t>
      </w:r>
      <w:r>
        <w:rPr>
          <w:rFonts w:eastAsia="HG Mincho Light J"/>
        </w:rPr>
        <w:t xml:space="preserve">Svarbiems ir skubiems klausimams spręsti Komisijos sprendimas gali būti priimamas apklausiant visus Komisijos narius elektroniniu paštu. </w:t>
      </w:r>
      <w:r w:rsidRPr="00BC2C5E">
        <w:rPr>
          <w:rFonts w:eastAsia="HG Mincho Light J"/>
        </w:rPr>
        <w:t xml:space="preserve">Komisijos </w:t>
      </w:r>
      <w:r>
        <w:rPr>
          <w:rFonts w:eastAsia="HG Mincho Light J"/>
        </w:rPr>
        <w:t>nariams, balsuojantiems elektroniniu paštu, išsiunčiama visa medžiaga ir Komisijos sprendimo projektas. Gavusi balso teisę turinčių Komisijos narių elektroniniu paštu pateiktą nuomonę, Komisijos sekretorė surašo Komisijos nutarimą. Komisijos nariams balsavus elektroniniu paštu balsavimas laikomas įvykęs, jeigu jame dalyvauja daugiau kaip pusė balso teisę turinčių Komisijos narių.</w:t>
      </w:r>
    </w:p>
    <w:p w14:paraId="7F7F5360" w14:textId="43A45F95" w:rsidR="000D11C5" w:rsidRPr="00BC2C5E" w:rsidRDefault="000D11C5" w:rsidP="000D11C5">
      <w:pPr>
        <w:tabs>
          <w:tab w:val="left" w:pos="1260"/>
        </w:tabs>
        <w:ind w:firstLine="709"/>
        <w:jc w:val="both"/>
        <w:rPr>
          <w:rFonts w:eastAsia="HG Mincho Light J"/>
        </w:rPr>
      </w:pPr>
      <w:r>
        <w:rPr>
          <w:rFonts w:eastAsia="HG Mincho Light J"/>
        </w:rPr>
        <w:t xml:space="preserve">        24. Kad būtų galima surašyti tikslų Komisijos posėdžio protokolą, Komisijos </w:t>
      </w:r>
      <w:r w:rsidRPr="00BC2C5E">
        <w:rPr>
          <w:rFonts w:eastAsia="HG Mincho Light J"/>
        </w:rPr>
        <w:t>posėdžiai gali būti įrašinėjami</w:t>
      </w:r>
      <w:r>
        <w:rPr>
          <w:rFonts w:eastAsia="HG Mincho Light J"/>
        </w:rPr>
        <w:t>. G</w:t>
      </w:r>
      <w:r w:rsidRPr="00BC2C5E">
        <w:rPr>
          <w:rFonts w:eastAsia="HG Mincho Light J"/>
        </w:rPr>
        <w:t>arso įrašas saugomas prie protokolo</w:t>
      </w:r>
      <w:r>
        <w:rPr>
          <w:rFonts w:eastAsia="HG Mincho Light J"/>
        </w:rPr>
        <w:t xml:space="preserve"> neilgiau kaip 3 mėnesius. Pasibaigus nustatytam terminui, garso įrašai sunaikinami ir toliau nebesaugomi</w:t>
      </w:r>
      <w:r w:rsidRPr="00BC2C5E">
        <w:rPr>
          <w:rFonts w:eastAsia="HG Mincho Light J"/>
        </w:rPr>
        <w:t>.</w:t>
      </w:r>
      <w:r>
        <w:rPr>
          <w:rFonts w:eastAsia="HG Mincho Light J"/>
        </w:rPr>
        <w:t xml:space="preserve"> </w:t>
      </w:r>
    </w:p>
    <w:p w14:paraId="5AC61C6A" w14:textId="77777777" w:rsidR="000D11C5" w:rsidRDefault="000D11C5" w:rsidP="000D11C5">
      <w:pPr>
        <w:jc w:val="center"/>
        <w:rPr>
          <w:b/>
        </w:rPr>
      </w:pPr>
    </w:p>
    <w:p w14:paraId="7D3CF5D5" w14:textId="77777777" w:rsidR="000D11C5" w:rsidRPr="00BC2C5E" w:rsidRDefault="000D11C5" w:rsidP="000D11C5">
      <w:pPr>
        <w:jc w:val="center"/>
        <w:rPr>
          <w:b/>
        </w:rPr>
      </w:pPr>
      <w:r w:rsidRPr="00BC2C5E">
        <w:rPr>
          <w:b/>
        </w:rPr>
        <w:t xml:space="preserve">V SKYRIUS </w:t>
      </w:r>
    </w:p>
    <w:p w14:paraId="26AFD8BA" w14:textId="77777777" w:rsidR="000D11C5" w:rsidRPr="006427CB" w:rsidRDefault="000D11C5" w:rsidP="000D11C5">
      <w:pPr>
        <w:widowControl/>
        <w:suppressAutoHyphens w:val="0"/>
        <w:ind w:firstLine="851"/>
        <w:jc w:val="center"/>
        <w:rPr>
          <w:rFonts w:eastAsia="Times New Roman"/>
          <w:color w:val="000000"/>
          <w:kern w:val="0"/>
        </w:rPr>
      </w:pPr>
      <w:r w:rsidRPr="006427CB">
        <w:rPr>
          <w:rFonts w:eastAsia="Times New Roman"/>
          <w:b/>
          <w:bCs/>
          <w:color w:val="000000"/>
          <w:kern w:val="0"/>
        </w:rPr>
        <w:t>KOMISIJOS NARIŲ TEISĖS IR PAREIGOS</w:t>
      </w:r>
    </w:p>
    <w:p w14:paraId="431A2439" w14:textId="77777777" w:rsidR="000D11C5" w:rsidRPr="006427CB" w:rsidRDefault="000D11C5" w:rsidP="000D11C5">
      <w:pPr>
        <w:widowControl/>
        <w:suppressAutoHyphens w:val="0"/>
        <w:ind w:firstLine="851"/>
        <w:jc w:val="center"/>
        <w:rPr>
          <w:rFonts w:eastAsia="Times New Roman"/>
          <w:color w:val="000000"/>
          <w:kern w:val="0"/>
        </w:rPr>
      </w:pPr>
      <w:r w:rsidRPr="006427CB">
        <w:rPr>
          <w:rFonts w:eastAsia="Times New Roman"/>
          <w:b/>
          <w:bCs/>
          <w:color w:val="000000"/>
          <w:kern w:val="0"/>
        </w:rPr>
        <w:t> </w:t>
      </w:r>
    </w:p>
    <w:p w14:paraId="5CEC7194" w14:textId="4FCA1AA4" w:rsidR="000D11C5" w:rsidRDefault="000D11C5" w:rsidP="000D11C5">
      <w:pPr>
        <w:jc w:val="both"/>
        <w:rPr>
          <w:rFonts w:eastAsia="HG Mincho Light J"/>
        </w:rPr>
      </w:pPr>
      <w:bookmarkStart w:id="1" w:name="part_e0f6878cf5864a3ab600a8e062cf6917"/>
      <w:bookmarkEnd w:id="1"/>
      <w:r>
        <w:rPr>
          <w:rFonts w:eastAsia="HG Mincho Light J"/>
        </w:rPr>
        <w:t xml:space="preserve">                    25. Komisijos nariai turi teisę ne vėliau kaip prieš 1 darbo dieną iki Komisijos posėdžio dienos gauti komisijos posėdžio  darbotvarkės projektą;</w:t>
      </w:r>
    </w:p>
    <w:p w14:paraId="75CE108E" w14:textId="176CDA2D" w:rsidR="000D11C5" w:rsidRDefault="000D11C5" w:rsidP="000D11C5">
      <w:pPr>
        <w:ind w:left="709" w:firstLine="142"/>
        <w:jc w:val="both"/>
        <w:rPr>
          <w:rFonts w:eastAsia="HG Mincho Light J"/>
        </w:rPr>
      </w:pPr>
      <w:r>
        <w:rPr>
          <w:rFonts w:eastAsia="HG Mincho Light J"/>
        </w:rPr>
        <w:t xml:space="preserve">     26. Komisijos narys privalo:</w:t>
      </w:r>
    </w:p>
    <w:p w14:paraId="7D5E16F6" w14:textId="45FAA699" w:rsidR="000D11C5" w:rsidRDefault="000D11C5" w:rsidP="000D11C5">
      <w:pPr>
        <w:ind w:left="709" w:firstLine="142"/>
        <w:jc w:val="both"/>
        <w:rPr>
          <w:rFonts w:eastAsia="HG Mincho Light J"/>
        </w:rPr>
      </w:pPr>
      <w:r>
        <w:rPr>
          <w:rFonts w:eastAsia="HG Mincho Light J"/>
        </w:rPr>
        <w:t xml:space="preserve">     26.1. nepraleisti Komisijos posėdžių be pateisinamos priežasties;</w:t>
      </w:r>
    </w:p>
    <w:p w14:paraId="1DA3D37B" w14:textId="3BD6028A" w:rsidR="000D11C5" w:rsidRDefault="000D11C5" w:rsidP="000D11C5">
      <w:pPr>
        <w:ind w:left="709" w:firstLine="142"/>
        <w:jc w:val="both"/>
        <w:rPr>
          <w:rFonts w:eastAsia="HG Mincho Light J"/>
        </w:rPr>
      </w:pPr>
      <w:r>
        <w:rPr>
          <w:rFonts w:eastAsia="HG Mincho Light J"/>
        </w:rPr>
        <w:t xml:space="preserve">     26.2.  </w:t>
      </w:r>
      <w:r w:rsidRPr="006427CB">
        <w:rPr>
          <w:rFonts w:eastAsia="Times New Roman"/>
          <w:color w:val="000000"/>
          <w:kern w:val="0"/>
        </w:rPr>
        <w:t>išdėstyti asmeninę nuomonę, jeigu nesutinka su Komisijos priimtu sprendimu</w:t>
      </w:r>
      <w:r>
        <w:rPr>
          <w:rFonts w:eastAsia="HG Mincho Light J"/>
        </w:rPr>
        <w:t xml:space="preserve"> </w:t>
      </w:r>
    </w:p>
    <w:p w14:paraId="30F4CFC1" w14:textId="1C2C4280" w:rsidR="000D11C5" w:rsidRDefault="000D11C5" w:rsidP="000D11C5">
      <w:pPr>
        <w:ind w:left="709" w:firstLine="142"/>
        <w:jc w:val="both"/>
        <w:rPr>
          <w:rFonts w:eastAsia="Times New Roman"/>
          <w:color w:val="000000"/>
          <w:kern w:val="0"/>
        </w:rPr>
      </w:pPr>
      <w:r>
        <w:rPr>
          <w:rFonts w:eastAsia="HG Mincho Light J"/>
        </w:rPr>
        <w:t xml:space="preserve">     26.3. </w:t>
      </w:r>
      <w:r w:rsidRPr="006427CB">
        <w:rPr>
          <w:rFonts w:eastAsia="Times New Roman"/>
          <w:color w:val="000000"/>
          <w:kern w:val="0"/>
        </w:rPr>
        <w:t>vadovautis įstatymais ir kitais teisės aktais</w:t>
      </w:r>
      <w:r>
        <w:rPr>
          <w:rFonts w:eastAsia="Times New Roman"/>
          <w:color w:val="000000"/>
          <w:kern w:val="0"/>
        </w:rPr>
        <w:t>;</w:t>
      </w:r>
    </w:p>
    <w:p w14:paraId="3AD2F030" w14:textId="68FFDE39" w:rsidR="000D11C5" w:rsidRDefault="000D11C5" w:rsidP="000D11C5">
      <w:pPr>
        <w:tabs>
          <w:tab w:val="left" w:pos="709"/>
          <w:tab w:val="left" w:pos="851"/>
        </w:tabs>
        <w:ind w:firstLine="142"/>
        <w:jc w:val="both"/>
        <w:rPr>
          <w:rFonts w:eastAsia="Times New Roman"/>
          <w:color w:val="000000"/>
          <w:kern w:val="0"/>
        </w:rPr>
      </w:pPr>
      <w:r>
        <w:rPr>
          <w:rFonts w:eastAsia="Times New Roman"/>
          <w:color w:val="000000"/>
          <w:kern w:val="0"/>
        </w:rPr>
        <w:t xml:space="preserve">                 26.4. </w:t>
      </w:r>
      <w:r w:rsidRPr="006427CB">
        <w:rPr>
          <w:rFonts w:eastAsia="Times New Roman"/>
          <w:color w:val="000000"/>
          <w:kern w:val="0"/>
        </w:rPr>
        <w:t>nerengti dokumentų, nedalyvauti svarstyme ir nebalsuoti dėl klausimo, kurie gali</w:t>
      </w:r>
      <w:r>
        <w:rPr>
          <w:rFonts w:eastAsia="Times New Roman"/>
          <w:color w:val="000000"/>
          <w:kern w:val="0"/>
        </w:rPr>
        <w:t xml:space="preserve">  sukelti viešųjų ir privačių interesų konfliktą. </w:t>
      </w:r>
      <w:r w:rsidRPr="006427CB">
        <w:rPr>
          <w:rFonts w:eastAsia="Times New Roman"/>
          <w:color w:val="000000"/>
          <w:kern w:val="0"/>
        </w:rPr>
        <w:t>Komisijos narys, tokiu atveju, privalo informuoti</w:t>
      </w:r>
      <w:r>
        <w:rPr>
          <w:rFonts w:eastAsia="Times New Roman"/>
          <w:color w:val="000000"/>
          <w:kern w:val="0"/>
        </w:rPr>
        <w:t xml:space="preserve"> posėdžio </w:t>
      </w:r>
      <w:r w:rsidRPr="006427CB">
        <w:rPr>
          <w:rFonts w:eastAsia="Times New Roman"/>
          <w:color w:val="000000"/>
          <w:kern w:val="0"/>
        </w:rPr>
        <w:t>dalyvius ir nusišalinti nuo klausimo svarstymo. Šis faktas turi būti užfiksuotas Komisijos</w:t>
      </w:r>
      <w:r>
        <w:rPr>
          <w:rFonts w:eastAsia="Times New Roman"/>
          <w:color w:val="000000"/>
          <w:kern w:val="0"/>
        </w:rPr>
        <w:t xml:space="preserve"> posėdžio protokole.</w:t>
      </w:r>
    </w:p>
    <w:p w14:paraId="6323C33E" w14:textId="77777777" w:rsidR="000D11C5" w:rsidRDefault="000D11C5" w:rsidP="000D11C5">
      <w:pPr>
        <w:jc w:val="center"/>
        <w:rPr>
          <w:b/>
        </w:rPr>
      </w:pPr>
    </w:p>
    <w:p w14:paraId="6E0610A4" w14:textId="77777777" w:rsidR="000D11C5" w:rsidRDefault="000D11C5" w:rsidP="000D11C5">
      <w:pPr>
        <w:jc w:val="center"/>
        <w:rPr>
          <w:b/>
        </w:rPr>
      </w:pPr>
      <w:r w:rsidRPr="00BC2C5E">
        <w:rPr>
          <w:b/>
        </w:rPr>
        <w:t>V</w:t>
      </w:r>
      <w:r>
        <w:rPr>
          <w:b/>
        </w:rPr>
        <w:t xml:space="preserve">I </w:t>
      </w:r>
      <w:r w:rsidRPr="00BC2C5E">
        <w:rPr>
          <w:b/>
        </w:rPr>
        <w:t xml:space="preserve">SKYRIUS </w:t>
      </w:r>
    </w:p>
    <w:p w14:paraId="79B94BBA" w14:textId="77777777" w:rsidR="000D11C5" w:rsidRPr="00BC2C5E" w:rsidRDefault="000D11C5" w:rsidP="000D11C5">
      <w:pPr>
        <w:jc w:val="center"/>
        <w:rPr>
          <w:b/>
        </w:rPr>
      </w:pPr>
      <w:r w:rsidRPr="00BC2C5E">
        <w:rPr>
          <w:b/>
        </w:rPr>
        <w:t>BAIGIAMOSIOS NUOSTATOS</w:t>
      </w:r>
    </w:p>
    <w:p w14:paraId="549B0AFE" w14:textId="77777777" w:rsidR="000D11C5" w:rsidRPr="00BC2C5E" w:rsidRDefault="000D11C5" w:rsidP="000D11C5">
      <w:pPr>
        <w:jc w:val="both"/>
      </w:pPr>
    </w:p>
    <w:p w14:paraId="5B0185D1" w14:textId="18EF8DE7" w:rsidR="000D11C5" w:rsidRPr="00BC2C5E" w:rsidRDefault="000D11C5" w:rsidP="000D11C5">
      <w:pPr>
        <w:tabs>
          <w:tab w:val="left" w:pos="1260"/>
        </w:tabs>
        <w:jc w:val="both"/>
        <w:rPr>
          <w:rFonts w:eastAsia="HG Mincho Light J"/>
        </w:rPr>
      </w:pPr>
      <w:r>
        <w:t xml:space="preserve">                    </w:t>
      </w:r>
      <w:r>
        <w:rPr>
          <w:rFonts w:eastAsia="HG Mincho Light J"/>
        </w:rPr>
        <w:t>27</w:t>
      </w:r>
      <w:r w:rsidRPr="00BC2C5E">
        <w:rPr>
          <w:rFonts w:eastAsia="HG Mincho Light J"/>
        </w:rPr>
        <w:t xml:space="preserve">. Turto valdymo </w:t>
      </w:r>
      <w:r>
        <w:rPr>
          <w:rFonts w:eastAsia="HG Mincho Light J"/>
        </w:rPr>
        <w:t>s</w:t>
      </w:r>
      <w:r w:rsidRPr="00BC2C5E">
        <w:rPr>
          <w:rFonts w:eastAsia="HG Mincho Light J"/>
        </w:rPr>
        <w:t>kyri</w:t>
      </w:r>
      <w:r>
        <w:rPr>
          <w:rFonts w:eastAsia="HG Mincho Light J"/>
        </w:rPr>
        <w:t>u</w:t>
      </w:r>
      <w:r w:rsidRPr="00BC2C5E">
        <w:rPr>
          <w:rFonts w:eastAsia="HG Mincho Light J"/>
        </w:rPr>
        <w:t xml:space="preserve">s, atsižvelgdamas į Komisijos priimtus sprendimus, rengia Savivaldybės tarybos sprendimų projektus ir </w:t>
      </w:r>
      <w:r>
        <w:rPr>
          <w:rFonts w:eastAsia="HG Mincho Light J"/>
        </w:rPr>
        <w:t>juos</w:t>
      </w:r>
      <w:r w:rsidRPr="00BC2C5E">
        <w:rPr>
          <w:rFonts w:eastAsia="HG Mincho Light J"/>
        </w:rPr>
        <w:t xml:space="preserve"> teikia svarstyti Savivaldybės tarybai.</w:t>
      </w:r>
    </w:p>
    <w:p w14:paraId="64779112" w14:textId="242BD0DA" w:rsidR="000D11C5" w:rsidRPr="00BC2C5E" w:rsidRDefault="000D11C5" w:rsidP="000D11C5">
      <w:pPr>
        <w:jc w:val="both"/>
      </w:pPr>
      <w:r>
        <w:rPr>
          <w:rFonts w:eastAsia="HG Mincho Light J"/>
        </w:rPr>
        <w:t xml:space="preserve">                   28</w:t>
      </w:r>
      <w:r w:rsidRPr="00BC2C5E">
        <w:rPr>
          <w:rFonts w:eastAsia="HG Mincho Light J"/>
        </w:rPr>
        <w:t xml:space="preserve">. </w:t>
      </w:r>
      <w:r w:rsidRPr="00BC2C5E">
        <w:t xml:space="preserve">Komisijos Nuostatų galiojimas gali būti sustabdytas, jie gali būti pakeisti ar panaikinti Savivaldybės </w:t>
      </w:r>
      <w:r>
        <w:t>mero potvarkiu</w:t>
      </w:r>
      <w:r w:rsidRPr="00BC2C5E">
        <w:t>.</w:t>
      </w:r>
    </w:p>
    <w:p w14:paraId="5A0539D4" w14:textId="511CF56B" w:rsidR="000D11C5" w:rsidRDefault="000D11C5" w:rsidP="000D11C5">
      <w:pPr>
        <w:jc w:val="both"/>
      </w:pPr>
      <w:r>
        <w:t xml:space="preserve">                   29</w:t>
      </w:r>
      <w:r w:rsidRPr="00BC2C5E">
        <w:t>. Tai, kas nereglamentuota šiuose Nuostatuose, sprendžiama taip, kaip numatyta Lietuvos Respublikos teisės aktuose.</w:t>
      </w:r>
    </w:p>
    <w:p w14:paraId="15884F23" w14:textId="77777777" w:rsidR="000D11C5" w:rsidRDefault="000D11C5" w:rsidP="000D11C5">
      <w:pPr>
        <w:jc w:val="center"/>
      </w:pPr>
      <w:r w:rsidRPr="00BC2C5E">
        <w:t>_______________________________</w:t>
      </w:r>
    </w:p>
    <w:p w14:paraId="2950B261" w14:textId="77777777" w:rsidR="000D11C5" w:rsidRDefault="000D11C5" w:rsidP="000D11C5">
      <w:pPr>
        <w:jc w:val="both"/>
      </w:pPr>
      <w:r>
        <w:tab/>
      </w:r>
    </w:p>
    <w:p w14:paraId="3AA956CD" w14:textId="77777777" w:rsidR="001E3A40" w:rsidRPr="000D11C5" w:rsidRDefault="001E3A40" w:rsidP="000D11C5"/>
    <w:sectPr w:rsidR="001E3A40" w:rsidRPr="000D11C5" w:rsidSect="002E5109">
      <w:footnotePr>
        <w:pos w:val="beneathText"/>
      </w:footnotePr>
      <w:pgSz w:w="11905" w:h="16837"/>
      <w:pgMar w:top="1134" w:right="567" w:bottom="907"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G Mincho Light J">
    <w:altName w:val="Times New Roman"/>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1C5"/>
    <w:rsid w:val="00077760"/>
    <w:rsid w:val="000D11C5"/>
    <w:rsid w:val="001E3A40"/>
    <w:rsid w:val="003E034C"/>
    <w:rsid w:val="00A52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7CBD"/>
  <w15:chartTrackingRefBased/>
  <w15:docId w15:val="{3CEFDD4B-F5FA-4E96-A6E1-0E710843A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11C5"/>
    <w:pPr>
      <w:widowControl w:val="0"/>
      <w:suppressAutoHyphens/>
      <w:spacing w:after="0" w:line="240" w:lineRule="auto"/>
    </w:pPr>
    <w:rPr>
      <w:rFonts w:ascii="Times New Roman" w:eastAsia="Lucida Sans Unicode" w:hAnsi="Times New Roman" w:cs="Times New Roman"/>
      <w:kern w:val="1"/>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rsid w:val="000D11C5"/>
    <w:pPr>
      <w:spacing w:after="120"/>
    </w:pPr>
  </w:style>
  <w:style w:type="character" w:customStyle="1" w:styleId="PagrindinistekstasDiagrama">
    <w:name w:val="Pagrindinis tekstas Diagrama"/>
    <w:basedOn w:val="Numatytasispastraiposriftas"/>
    <w:link w:val="Pagrindinistekstas"/>
    <w:semiHidden/>
    <w:rsid w:val="000D11C5"/>
    <w:rPr>
      <w:rFonts w:ascii="Times New Roman" w:eastAsia="Lucida Sans Unicode" w:hAnsi="Times New Roman" w:cs="Times New Roman"/>
      <w:kern w:val="1"/>
      <w:sz w:val="24"/>
      <w:szCs w:val="24"/>
      <w:lang w:eastAsia="lt-LT"/>
      <w14:ligatures w14:val="none"/>
    </w:rPr>
  </w:style>
  <w:style w:type="paragraph" w:customStyle="1" w:styleId="Standard">
    <w:name w:val="Standard"/>
    <w:rsid w:val="000D11C5"/>
    <w:pPr>
      <w:suppressAutoHyphens/>
      <w:autoSpaceDN w:val="0"/>
      <w:spacing w:after="0" w:line="240" w:lineRule="auto"/>
      <w:textAlignment w:val="baseline"/>
    </w:pPr>
    <w:rPr>
      <w:rFonts w:ascii="Times New Roman" w:eastAsia="Lucida Sans Unicode" w:hAnsi="Times New Roman" w:cs="Mangal"/>
      <w:kern w:val="3"/>
      <w:sz w:val="24"/>
      <w:szCs w:val="24"/>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5562</Words>
  <Characters>3171</Characters>
  <Application>Microsoft Office Word</Application>
  <DocSecurity>4</DocSecurity>
  <Lines>26</Lines>
  <Paragraphs>17</Paragraphs>
  <ScaleCrop>false</ScaleCrop>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 Petraitienė</dc:creator>
  <cp:lastModifiedBy>Deimantas Pučinskis</cp:lastModifiedBy>
  <cp:revision>2</cp:revision>
  <dcterms:created xsi:type="dcterms:W3CDTF">2026-01-22T14:09:00Z</dcterms:created>
  <dcterms:modified xsi:type="dcterms:W3CDTF">2026-01-22T14:09:00Z</dcterms:modified>
</cp:coreProperties>
</file>