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CF69" w14:textId="77777777" w:rsidR="00C54DA8" w:rsidRDefault="00C54DA8" w:rsidP="00782D99">
      <w:pPr>
        <w:overflowPunct w:val="0"/>
        <w:textAlignment w:val="baseline"/>
        <w:rPr>
          <w:b/>
          <w:szCs w:val="24"/>
          <w:lang w:eastAsia="lt-LT"/>
        </w:rPr>
      </w:pPr>
    </w:p>
    <w:p w14:paraId="15691C53" w14:textId="72CDEF68" w:rsidR="00773DC4" w:rsidRDefault="00773DC4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 w:rsidRPr="00051747">
        <w:rPr>
          <w:b/>
          <w:szCs w:val="24"/>
          <w:lang w:eastAsia="lt-LT"/>
        </w:rPr>
        <w:t>ŠI</w:t>
      </w:r>
      <w:r w:rsidR="008C6781" w:rsidRPr="00051747">
        <w:rPr>
          <w:b/>
          <w:szCs w:val="24"/>
          <w:lang w:eastAsia="lt-LT"/>
        </w:rPr>
        <w:t xml:space="preserve">AULIŲ </w:t>
      </w:r>
      <w:r w:rsidR="00CB09F4">
        <w:rPr>
          <w:b/>
          <w:szCs w:val="24"/>
          <w:lang w:eastAsia="lt-LT"/>
        </w:rPr>
        <w:t>„SPINDULIO“</w:t>
      </w:r>
      <w:r w:rsidR="008C6781" w:rsidRPr="00051747">
        <w:rPr>
          <w:b/>
          <w:szCs w:val="24"/>
          <w:lang w:eastAsia="lt-LT"/>
        </w:rPr>
        <w:t xml:space="preserve"> UGDYMO CENTR</w:t>
      </w:r>
      <w:r w:rsidR="00D93698" w:rsidRPr="00DC7F4D">
        <w:rPr>
          <w:b/>
          <w:szCs w:val="24"/>
          <w:lang w:eastAsia="lt-LT"/>
        </w:rPr>
        <w:t>O</w:t>
      </w:r>
    </w:p>
    <w:p w14:paraId="51BCCF6D" w14:textId="765E074B" w:rsidR="00C54DA8" w:rsidRPr="00051747" w:rsidRDefault="00782D99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051747">
        <w:rPr>
          <w:b/>
          <w:szCs w:val="24"/>
          <w:lang w:eastAsia="lt-LT"/>
        </w:rPr>
        <w:t xml:space="preserve">DIREKTORĖS </w:t>
      </w:r>
      <w:r w:rsidR="00773DC4" w:rsidRPr="00051747">
        <w:rPr>
          <w:b/>
          <w:szCs w:val="24"/>
          <w:lang w:eastAsia="lt-LT"/>
        </w:rPr>
        <w:t>EGLĖ</w:t>
      </w:r>
      <w:r w:rsidRPr="00051747">
        <w:rPr>
          <w:b/>
          <w:szCs w:val="24"/>
          <w:lang w:eastAsia="lt-LT"/>
        </w:rPr>
        <w:t>S</w:t>
      </w:r>
      <w:r w:rsidR="00773DC4" w:rsidRPr="00051747">
        <w:rPr>
          <w:b/>
          <w:szCs w:val="24"/>
          <w:lang w:eastAsia="lt-LT"/>
        </w:rPr>
        <w:t xml:space="preserve"> JANKAUSKIENĖ</w:t>
      </w:r>
      <w:r w:rsidRPr="00051747">
        <w:rPr>
          <w:b/>
          <w:szCs w:val="24"/>
          <w:lang w:eastAsia="lt-LT"/>
        </w:rPr>
        <w:t>S</w:t>
      </w:r>
    </w:p>
    <w:p w14:paraId="7DDC2BF0" w14:textId="77777777" w:rsidR="00773DC4" w:rsidRDefault="00773DC4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6E" w14:textId="528B5185" w:rsidR="00C54DA8" w:rsidRPr="00051747" w:rsidRDefault="00111EA0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2020</w:t>
      </w:r>
      <w:r w:rsidR="00782D99" w:rsidRPr="00051747">
        <w:rPr>
          <w:b/>
          <w:szCs w:val="24"/>
          <w:lang w:eastAsia="lt-LT"/>
        </w:rPr>
        <w:t xml:space="preserve"> </w:t>
      </w:r>
      <w:r w:rsidR="003868F5" w:rsidRPr="00051747">
        <w:rPr>
          <w:b/>
          <w:szCs w:val="24"/>
          <w:lang w:eastAsia="lt-LT"/>
        </w:rPr>
        <w:t>METŲ VEIKLOS ATASKAITA</w:t>
      </w:r>
    </w:p>
    <w:p w14:paraId="51BCCF6F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CF70" w14:textId="6F834A05" w:rsidR="00C54DA8" w:rsidRDefault="007773DF">
      <w:pPr>
        <w:overflowPunct w:val="0"/>
        <w:jc w:val="center"/>
        <w:textAlignment w:val="baseline"/>
        <w:rPr>
          <w:szCs w:val="24"/>
          <w:lang w:eastAsia="lt-LT"/>
        </w:rPr>
      </w:pPr>
      <w:r w:rsidRPr="00051747">
        <w:rPr>
          <w:szCs w:val="24"/>
          <w:lang w:eastAsia="lt-LT"/>
        </w:rPr>
        <w:t>202</w:t>
      </w:r>
      <w:r w:rsidR="004204A2">
        <w:rPr>
          <w:szCs w:val="24"/>
          <w:lang w:eastAsia="lt-LT"/>
        </w:rPr>
        <w:t>1</w:t>
      </w:r>
      <w:r w:rsidR="00C456EF" w:rsidRPr="00051747">
        <w:rPr>
          <w:szCs w:val="24"/>
          <w:lang w:eastAsia="lt-LT"/>
        </w:rPr>
        <w:t>-01-</w:t>
      </w:r>
      <w:r w:rsidR="00C96D26" w:rsidRPr="00C96D26">
        <w:rPr>
          <w:szCs w:val="24"/>
          <w:lang w:eastAsia="lt-LT"/>
        </w:rPr>
        <w:t>19</w:t>
      </w:r>
      <w:r w:rsidR="00C456EF">
        <w:rPr>
          <w:szCs w:val="24"/>
          <w:lang w:eastAsia="lt-LT"/>
        </w:rPr>
        <w:t xml:space="preserve"> </w:t>
      </w:r>
      <w:r w:rsidR="003868F5">
        <w:rPr>
          <w:szCs w:val="24"/>
          <w:lang w:eastAsia="lt-LT"/>
        </w:rPr>
        <w:t xml:space="preserve"> Nr.</w:t>
      </w:r>
      <w:r w:rsidR="00D635F7">
        <w:rPr>
          <w:szCs w:val="24"/>
          <w:lang w:eastAsia="lt-LT"/>
        </w:rPr>
        <w:t xml:space="preserve"> S-6</w:t>
      </w:r>
      <w:r w:rsidR="003868F5">
        <w:rPr>
          <w:szCs w:val="24"/>
          <w:lang w:eastAsia="lt-LT"/>
        </w:rPr>
        <w:t xml:space="preserve">  </w:t>
      </w:r>
    </w:p>
    <w:p w14:paraId="51BCCF72" w14:textId="7AD76BC4" w:rsidR="00C54DA8" w:rsidRPr="00051747" w:rsidRDefault="00773DC4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  <w:r w:rsidRPr="00051747">
        <w:rPr>
          <w:szCs w:val="24"/>
          <w:lang w:eastAsia="lt-LT"/>
        </w:rPr>
        <w:t>Šiauliai</w:t>
      </w:r>
    </w:p>
    <w:p w14:paraId="51BCCF74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1BCCF7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1BCCF77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4E90CDF3" w14:textId="54D39EFD" w:rsidR="008C6781" w:rsidRPr="007D31B2" w:rsidRDefault="00C456EF" w:rsidP="007D31B2">
      <w:pPr>
        <w:overflowPunct w:val="0"/>
        <w:ind w:firstLine="851"/>
        <w:jc w:val="both"/>
        <w:textAlignment w:val="baseline"/>
        <w:rPr>
          <w:szCs w:val="24"/>
          <w:lang w:eastAsia="lt-LT"/>
        </w:rPr>
      </w:pPr>
      <w:r w:rsidRPr="00C456EF">
        <w:rPr>
          <w:szCs w:val="24"/>
          <w:lang w:eastAsia="lt-LT"/>
        </w:rPr>
        <w:t>Šiauli</w:t>
      </w:r>
      <w:r w:rsidR="004204A2">
        <w:rPr>
          <w:szCs w:val="24"/>
          <w:lang w:eastAsia="lt-LT"/>
        </w:rPr>
        <w:t xml:space="preserve">ų </w:t>
      </w:r>
      <w:r w:rsidR="00CB09F4">
        <w:rPr>
          <w:szCs w:val="24"/>
          <w:lang w:eastAsia="lt-LT"/>
        </w:rPr>
        <w:t>„Spindulio“</w:t>
      </w:r>
      <w:r w:rsidR="004204A2">
        <w:rPr>
          <w:szCs w:val="24"/>
          <w:lang w:eastAsia="lt-LT"/>
        </w:rPr>
        <w:t xml:space="preserve"> ugdymo centro 2020</w:t>
      </w:r>
      <w:r w:rsidR="007773DF">
        <w:rPr>
          <w:szCs w:val="24"/>
          <w:lang w:eastAsia="lt-LT"/>
        </w:rPr>
        <w:t>-202</w:t>
      </w:r>
      <w:r w:rsidR="004204A2">
        <w:rPr>
          <w:szCs w:val="24"/>
          <w:lang w:eastAsia="lt-LT"/>
        </w:rPr>
        <w:t>2</w:t>
      </w:r>
      <w:r w:rsidRPr="00C456EF">
        <w:rPr>
          <w:szCs w:val="24"/>
          <w:lang w:eastAsia="lt-LT"/>
        </w:rPr>
        <w:t xml:space="preserve"> </w:t>
      </w:r>
      <w:r w:rsidR="004204A2">
        <w:rPr>
          <w:szCs w:val="24"/>
          <w:lang w:eastAsia="lt-LT"/>
        </w:rPr>
        <w:t>metų strateginiame plane 2020</w:t>
      </w:r>
      <w:r>
        <w:rPr>
          <w:szCs w:val="24"/>
          <w:lang w:eastAsia="lt-LT"/>
        </w:rPr>
        <w:t xml:space="preserve"> metais suplanuotų veiklų įgyvendinimo rezultatai.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4394"/>
      </w:tblGrid>
      <w:tr w:rsidR="007773DF" w:rsidRPr="00DD7DC7" w14:paraId="76EF9946" w14:textId="77777777" w:rsidTr="0053674B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FF80" w14:textId="2853AD45" w:rsidR="007773DF" w:rsidRPr="00DD7DC7" w:rsidRDefault="009C0BDF" w:rsidP="0053674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2020</w:t>
            </w:r>
            <w:r w:rsidR="007773DF" w:rsidRPr="00DD7DC7">
              <w:rPr>
                <w:b/>
                <w:szCs w:val="24"/>
                <w:lang w:eastAsia="lt-LT"/>
              </w:rPr>
              <w:t xml:space="preserve"> metų</w:t>
            </w:r>
          </w:p>
          <w:p w14:paraId="1AA99876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 tikslas, uždaviniai, priemonės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9ADD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12BD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Siekinių įgyvendinimo faktas </w:t>
            </w:r>
          </w:p>
        </w:tc>
      </w:tr>
      <w:tr w:rsidR="007773DF" w:rsidRPr="00DD7DC7" w14:paraId="5C020604" w14:textId="77777777" w:rsidTr="0053674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109B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1. Tikslas. Kokybiško ugdymo užtikrinimas teikiant visapusišką pagalbą </w:t>
            </w:r>
            <w:r>
              <w:rPr>
                <w:b/>
                <w:szCs w:val="24"/>
                <w:lang w:eastAsia="lt-LT"/>
              </w:rPr>
              <w:t>kiekvienam vaikui/mokiniui, jų tėvams.</w:t>
            </w:r>
          </w:p>
        </w:tc>
      </w:tr>
      <w:tr w:rsidR="007773DF" w:rsidRPr="00DD7DC7" w14:paraId="157BD419" w14:textId="77777777" w:rsidTr="00B0175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9D05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1.1. Uždavinys.</w:t>
            </w:r>
            <w:r w:rsidRPr="00DD7DC7">
              <w:rPr>
                <w:szCs w:val="24"/>
                <w:lang w:eastAsia="lt-LT"/>
              </w:rPr>
              <w:t xml:space="preserve"> Vykdyti bendrąsias ir pritaikytas ikimokyklinio ir priešmokyklinio ugdymo programas.</w:t>
            </w:r>
          </w:p>
          <w:p w14:paraId="236DB34B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Priemonės: </w:t>
            </w:r>
          </w:p>
          <w:p w14:paraId="4283FBFE" w14:textId="77777777" w:rsidR="007773DF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1.1.1. Ikimokyklinių ir priešmokyklinių ugdymo programų rengimas ir įgyvendinimas.</w:t>
            </w:r>
          </w:p>
          <w:p w14:paraId="5C671E82" w14:textId="77777777" w:rsidR="007773DF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 Sistemingas ir veiksmingas švietimo pagalbos kiekvienam vaikui teikimas.</w:t>
            </w:r>
          </w:p>
          <w:p w14:paraId="21A2D359" w14:textId="6F956951" w:rsidR="00245D6B" w:rsidRPr="00DD7DC7" w:rsidRDefault="00245D6B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 Emocinio intelekto ugdymo programos „</w:t>
            </w:r>
            <w:proofErr w:type="spellStart"/>
            <w:r>
              <w:rPr>
                <w:szCs w:val="24"/>
                <w:lang w:eastAsia="lt-LT"/>
              </w:rPr>
              <w:t>Kimochis</w:t>
            </w:r>
            <w:proofErr w:type="spellEnd"/>
            <w:r>
              <w:rPr>
                <w:szCs w:val="24"/>
                <w:lang w:eastAsia="lt-LT"/>
              </w:rPr>
              <w:t>“ vykdymas.</w:t>
            </w:r>
          </w:p>
          <w:p w14:paraId="7B0A35E4" w14:textId="70F3D2BB" w:rsidR="007773DF" w:rsidRPr="00DD7DC7" w:rsidRDefault="007773DF" w:rsidP="00245D6B">
            <w:pPr>
              <w:rPr>
                <w:b/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1.1.</w:t>
            </w:r>
            <w:r w:rsidR="00245D6B">
              <w:rPr>
                <w:szCs w:val="24"/>
                <w:lang w:eastAsia="lt-LT"/>
              </w:rPr>
              <w:t>4</w:t>
            </w:r>
            <w:r w:rsidRPr="00DD7DC7">
              <w:rPr>
                <w:szCs w:val="24"/>
                <w:lang w:eastAsia="lt-LT"/>
              </w:rPr>
              <w:t>. Ugdymo aplinkos finansavimas.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75C5" w14:textId="6EFE0465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Tikslingai suformuotos grupės (mato vienetas - grupių skaičius – </w:t>
            </w:r>
            <w:r w:rsidR="00245D6B">
              <w:rPr>
                <w:szCs w:val="24"/>
                <w:lang w:eastAsia="lt-LT"/>
              </w:rPr>
              <w:t>4</w:t>
            </w:r>
            <w:r w:rsidRPr="00DD7DC7">
              <w:rPr>
                <w:szCs w:val="24"/>
                <w:lang w:eastAsia="lt-LT"/>
              </w:rPr>
              <w:t xml:space="preserve">, </w:t>
            </w:r>
          </w:p>
          <w:p w14:paraId="2C2CEFD8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vaikų skaičius – </w:t>
            </w:r>
            <w:r>
              <w:rPr>
                <w:szCs w:val="24"/>
                <w:lang w:eastAsia="lt-LT"/>
              </w:rPr>
              <w:t>32</w:t>
            </w:r>
            <w:r w:rsidRPr="00DD7DC7">
              <w:rPr>
                <w:szCs w:val="24"/>
                <w:lang w:eastAsia="lt-LT"/>
              </w:rPr>
              <w:t>).</w:t>
            </w:r>
          </w:p>
          <w:p w14:paraId="52F9ECD0" w14:textId="77777777" w:rsidR="007773DF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Racionaliai naudojamos švietimo pagalbos lėšos (mato vienetas – poreikis – 100 </w:t>
            </w:r>
            <w:r w:rsidRPr="00D635F7">
              <w:rPr>
                <w:szCs w:val="24"/>
                <w:lang w:eastAsia="lt-LT"/>
              </w:rPr>
              <w:t>%)</w:t>
            </w:r>
            <w:r>
              <w:rPr>
                <w:szCs w:val="24"/>
                <w:lang w:eastAsia="lt-LT"/>
              </w:rPr>
              <w:t>.</w:t>
            </w:r>
          </w:p>
          <w:p w14:paraId="21FB7CBF" w14:textId="56B0B4FA" w:rsidR="00245D6B" w:rsidRPr="008A6A18" w:rsidRDefault="00DB797A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Efektyviai įgyvendinamos</w:t>
            </w:r>
            <w:r w:rsidR="00245D6B">
              <w:rPr>
                <w:szCs w:val="24"/>
                <w:lang w:eastAsia="lt-LT"/>
              </w:rPr>
              <w:t xml:space="preserve"> ugdymo programas.</w:t>
            </w:r>
          </w:p>
          <w:p w14:paraId="58FEBC01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Racionaliai naudojamos savivaldybės biudžeto lėšos aptarnaujančio personalo etatams išlaikyti (mato vienetas – poreikis – 100 %).</w:t>
            </w:r>
          </w:p>
          <w:p w14:paraId="3F7F6767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9D34" w14:textId="4D6219D0" w:rsidR="00901E82" w:rsidRPr="00901E82" w:rsidRDefault="00901E82" w:rsidP="00901E82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 xml:space="preserve">Suformuotos </w:t>
            </w:r>
            <w:r w:rsidR="00C7179F">
              <w:rPr>
                <w:color w:val="000000" w:themeColor="text1"/>
                <w:szCs w:val="24"/>
                <w:lang w:eastAsia="lt-LT"/>
              </w:rPr>
              <w:t>5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grupės. Vaikų skaičius </w:t>
            </w:r>
            <w:r w:rsidR="00C7179F">
              <w:rPr>
                <w:color w:val="000000" w:themeColor="text1"/>
                <w:szCs w:val="24"/>
                <w:lang w:eastAsia="lt-LT"/>
              </w:rPr>
              <w:t>39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. Iš jų: </w:t>
            </w:r>
            <w:r w:rsidR="00C7179F">
              <w:rPr>
                <w:color w:val="000000" w:themeColor="text1"/>
                <w:szCs w:val="24"/>
                <w:lang w:eastAsia="lt-LT"/>
              </w:rPr>
              <w:t>25</w:t>
            </w:r>
            <w:r w:rsidR="00075C8A">
              <w:rPr>
                <w:color w:val="000000" w:themeColor="text1"/>
                <w:szCs w:val="24"/>
                <w:lang w:eastAsia="lt-LT"/>
              </w:rPr>
              <w:t xml:space="preserve"> turi didelių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ir 1</w:t>
            </w:r>
            <w:r w:rsidR="00C7179F">
              <w:rPr>
                <w:color w:val="000000" w:themeColor="text1"/>
                <w:szCs w:val="24"/>
                <w:lang w:eastAsia="lt-LT"/>
              </w:rPr>
              <w:t>4</w:t>
            </w:r>
            <w:r w:rsidR="00075C8A">
              <w:rPr>
                <w:color w:val="000000" w:themeColor="text1"/>
                <w:szCs w:val="24"/>
                <w:lang w:eastAsia="lt-LT"/>
              </w:rPr>
              <w:t xml:space="preserve"> labai didelių specialiųjų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ugdymosi poreikius. Parengtos ir įgyvendintos: </w:t>
            </w:r>
            <w:r w:rsidR="00C7179F">
              <w:rPr>
                <w:color w:val="000000" w:themeColor="text1"/>
                <w:szCs w:val="24"/>
                <w:lang w:eastAsia="lt-LT"/>
              </w:rPr>
              <w:t>4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bendrosios ikimokyklinio, </w:t>
            </w:r>
            <w:r w:rsidR="00C7179F">
              <w:rPr>
                <w:color w:val="000000" w:themeColor="text1"/>
                <w:szCs w:val="24"/>
                <w:lang w:eastAsia="lt-LT"/>
              </w:rPr>
              <w:t xml:space="preserve">3 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priešmokyklinio ugdy</w:t>
            </w:r>
            <w:r w:rsidR="00C7179F">
              <w:rPr>
                <w:color w:val="000000" w:themeColor="text1"/>
                <w:szCs w:val="24"/>
                <w:lang w:eastAsia="lt-LT"/>
              </w:rPr>
              <w:t>mo programos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, </w:t>
            </w:r>
            <w:r w:rsidR="00C7179F">
              <w:rPr>
                <w:color w:val="000000" w:themeColor="text1"/>
                <w:szCs w:val="24"/>
                <w:lang w:eastAsia="lt-LT"/>
              </w:rPr>
              <w:t>24 pritaikytos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ikimokyklinio ir 8 priešmokyklinio ugdymo programos. </w:t>
            </w:r>
          </w:p>
          <w:p w14:paraId="6F869E97" w14:textId="12DE18EA" w:rsidR="00901E82" w:rsidRDefault="00B01756" w:rsidP="00901E82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>Š</w:t>
            </w:r>
            <w:r w:rsidR="00901E82" w:rsidRPr="00901E82">
              <w:rPr>
                <w:color w:val="000000" w:themeColor="text1"/>
                <w:szCs w:val="24"/>
                <w:lang w:eastAsia="lt-LT"/>
              </w:rPr>
              <w:t>vi</w:t>
            </w:r>
            <w:r>
              <w:rPr>
                <w:color w:val="000000" w:themeColor="text1"/>
                <w:szCs w:val="24"/>
                <w:lang w:eastAsia="lt-LT"/>
              </w:rPr>
              <w:t xml:space="preserve">etimo pagalba kiekvienam vaikui </w:t>
            </w:r>
            <w:r w:rsidRPr="00901E82">
              <w:rPr>
                <w:color w:val="000000" w:themeColor="text1"/>
                <w:szCs w:val="24"/>
                <w:lang w:eastAsia="lt-LT"/>
              </w:rPr>
              <w:t>užtikrinta</w:t>
            </w:r>
            <w:r w:rsidR="00901E82" w:rsidRPr="00901E82">
              <w:rPr>
                <w:color w:val="000000" w:themeColor="text1"/>
                <w:szCs w:val="24"/>
                <w:lang w:eastAsia="lt-LT"/>
              </w:rPr>
              <w:t xml:space="preserve"> </w:t>
            </w:r>
            <w:r>
              <w:rPr>
                <w:color w:val="000000" w:themeColor="text1"/>
                <w:szCs w:val="24"/>
                <w:lang w:eastAsia="lt-LT"/>
              </w:rPr>
              <w:t xml:space="preserve">100 </w:t>
            </w:r>
            <w:r w:rsidRPr="00901E82">
              <w:rPr>
                <w:color w:val="000000" w:themeColor="text1"/>
                <w:szCs w:val="24"/>
                <w:lang w:eastAsia="lt-LT"/>
              </w:rPr>
              <w:t>%</w:t>
            </w:r>
            <w:r>
              <w:rPr>
                <w:color w:val="000000" w:themeColor="text1"/>
                <w:szCs w:val="24"/>
                <w:lang w:eastAsia="lt-LT"/>
              </w:rPr>
              <w:t>.</w:t>
            </w:r>
          </w:p>
          <w:p w14:paraId="29AFBF4F" w14:textId="0B37E369" w:rsidR="00245D6B" w:rsidRPr="00245D6B" w:rsidRDefault="00245D6B" w:rsidP="00901E82">
            <w:pPr>
              <w:jc w:val="both"/>
              <w:rPr>
                <w:color w:val="000000" w:themeColor="text1"/>
                <w:szCs w:val="24"/>
                <w:lang w:val="en-US"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Socialinio – emocinio ugdymo užsiėmimai organizuojami kiekvienoje amžiaus grupėje. Dalyvaujančių ugdytinių dalis – 95 </w:t>
            </w:r>
            <w:r>
              <w:rPr>
                <w:color w:val="000000" w:themeColor="text1"/>
                <w:szCs w:val="24"/>
                <w:lang w:val="en-US" w:eastAsia="lt-LT"/>
              </w:rPr>
              <w:t xml:space="preserve">%. </w:t>
            </w:r>
          </w:p>
          <w:p w14:paraId="73441238" w14:textId="1A7F0ABB" w:rsidR="007773DF" w:rsidRPr="00DD7DC7" w:rsidRDefault="00901E82" w:rsidP="00901E82">
            <w:pPr>
              <w:jc w:val="both"/>
              <w:rPr>
                <w:b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>Išlaikyti visi aptarnaujančio personalo etatai 100 %.</w:t>
            </w:r>
          </w:p>
        </w:tc>
      </w:tr>
      <w:tr w:rsidR="007773DF" w:rsidRPr="00DD7DC7" w14:paraId="02618E29" w14:textId="77777777" w:rsidTr="0085024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902F" w14:textId="1F99C2A8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1.2. Uždavinys.</w:t>
            </w:r>
            <w:r w:rsidRPr="00DD7DC7">
              <w:rPr>
                <w:szCs w:val="24"/>
                <w:lang w:eastAsia="lt-LT"/>
              </w:rPr>
              <w:t xml:space="preserve"> Vykdyti bendrąsias, pritaikytas bei individualizuotas pradinio, pagrindinio ugdymo, socialinių įgūdžių ugdymo bei neformaliojo švietimo programas.</w:t>
            </w:r>
          </w:p>
          <w:p w14:paraId="5A9C3164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Priemonės: </w:t>
            </w:r>
          </w:p>
          <w:p w14:paraId="351FACC2" w14:textId="77777777" w:rsidR="007773DF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1.2.1. Bendrųjų, </w:t>
            </w:r>
            <w:r w:rsidRPr="00DD7DC7">
              <w:rPr>
                <w:szCs w:val="24"/>
                <w:lang w:eastAsia="lt-LT"/>
              </w:rPr>
              <w:lastRenderedPageBreak/>
              <w:t>pritaikytų, individualizuotų pradinio, pagrindinio ugdymo, socialinių įgūdžių ugdymo bei neformaliojo švietimo programų rengimas ir įgyvendinimas.</w:t>
            </w:r>
          </w:p>
          <w:p w14:paraId="1B3369BE" w14:textId="77777777" w:rsidR="007773DF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 Sistemingas ir veiksmingas švietimo pagalbos kiekvienam vaikui teikimas.</w:t>
            </w:r>
          </w:p>
          <w:p w14:paraId="1E6C5AA5" w14:textId="77777777" w:rsidR="007773DF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 Neformaliojo švietimo paslaugų įvairovės užtikrinimas ir programų įgyvendinimas.</w:t>
            </w:r>
          </w:p>
          <w:p w14:paraId="21D23965" w14:textId="77777777" w:rsidR="00850248" w:rsidRDefault="00850248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 STEAM veiksmų plano įgyvendinimas.</w:t>
            </w:r>
          </w:p>
          <w:p w14:paraId="5FE998DA" w14:textId="41A373FC" w:rsidR="00850248" w:rsidRDefault="00850248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1.2.5. Projektinės veiklos vykdymas.</w:t>
            </w:r>
          </w:p>
          <w:p w14:paraId="3DDE1D65" w14:textId="1C2F19B6" w:rsidR="007773DF" w:rsidRPr="00DD7DC7" w:rsidRDefault="007773DF" w:rsidP="00850248">
            <w:pPr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50248">
              <w:rPr>
                <w:szCs w:val="24"/>
                <w:lang w:eastAsia="lt-LT"/>
              </w:rPr>
              <w:t>.2.6</w:t>
            </w:r>
            <w:r w:rsidRPr="00DD7DC7">
              <w:rPr>
                <w:szCs w:val="24"/>
                <w:lang w:eastAsia="lt-LT"/>
              </w:rPr>
              <w:t>. Ugdymo aplinkos finansavimas.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810A" w14:textId="77777777" w:rsidR="007773DF" w:rsidRPr="00DD7DC7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lastRenderedPageBreak/>
              <w:t>Tikslingai suformuotos klasės (mato vienetas - klasių skaičius – 1</w:t>
            </w:r>
            <w:r>
              <w:rPr>
                <w:szCs w:val="24"/>
                <w:lang w:eastAsia="lt-LT"/>
              </w:rPr>
              <w:t>5</w:t>
            </w:r>
            <w:r w:rsidRPr="00DD7DC7">
              <w:rPr>
                <w:szCs w:val="24"/>
                <w:lang w:eastAsia="lt-LT"/>
              </w:rPr>
              <w:t>,</w:t>
            </w:r>
          </w:p>
          <w:p w14:paraId="4CD50BD6" w14:textId="79076258" w:rsidR="007773DF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mokinių skaičius – </w:t>
            </w:r>
            <w:r>
              <w:rPr>
                <w:szCs w:val="24"/>
                <w:lang w:eastAsia="lt-LT"/>
              </w:rPr>
              <w:t>13</w:t>
            </w:r>
            <w:r w:rsidR="00850248">
              <w:rPr>
                <w:szCs w:val="24"/>
                <w:lang w:eastAsia="lt-LT"/>
              </w:rPr>
              <w:t>5</w:t>
            </w:r>
            <w:r w:rsidRPr="00DD7DC7">
              <w:rPr>
                <w:szCs w:val="24"/>
                <w:lang w:eastAsia="lt-LT"/>
              </w:rPr>
              <w:t>).</w:t>
            </w:r>
          </w:p>
          <w:p w14:paraId="2433FB38" w14:textId="77777777" w:rsidR="007773DF" w:rsidRPr="00DD7DC7" w:rsidRDefault="007773DF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Racionaliai naudojamos švietimo pagalbos lėšos (mato vienetas – poreikis – 100 </w:t>
            </w:r>
            <w:r w:rsidRPr="00D635F7">
              <w:rPr>
                <w:szCs w:val="24"/>
                <w:lang w:eastAsia="lt-LT"/>
              </w:rPr>
              <w:t>%)</w:t>
            </w:r>
            <w:r>
              <w:rPr>
                <w:szCs w:val="24"/>
                <w:lang w:eastAsia="lt-LT"/>
              </w:rPr>
              <w:t>.</w:t>
            </w:r>
          </w:p>
          <w:p w14:paraId="79394B16" w14:textId="77777777" w:rsidR="007773DF" w:rsidRPr="00DD7DC7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Parengtos ir įgyvendintos neformaliojo švietimo programos (mato </w:t>
            </w:r>
            <w:r w:rsidRPr="00DD7DC7">
              <w:rPr>
                <w:szCs w:val="24"/>
                <w:lang w:eastAsia="lt-LT"/>
              </w:rPr>
              <w:lastRenderedPageBreak/>
              <w:t>vienetas – programų skaičius – 1</w:t>
            </w:r>
            <w:r>
              <w:rPr>
                <w:szCs w:val="24"/>
                <w:lang w:eastAsia="lt-LT"/>
              </w:rPr>
              <w:t>0</w:t>
            </w:r>
            <w:r w:rsidRPr="00DD7DC7">
              <w:rPr>
                <w:szCs w:val="24"/>
                <w:lang w:eastAsia="lt-LT"/>
              </w:rPr>
              <w:t xml:space="preserve">, dalyvaujančių mokinių dalis (proc.) nuo bendro mokinių skaičiaus – </w:t>
            </w:r>
          </w:p>
          <w:p w14:paraId="26029097" w14:textId="77777777" w:rsidR="007773DF" w:rsidRPr="00DD7DC7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84 %).</w:t>
            </w:r>
          </w:p>
          <w:p w14:paraId="33D70FD5" w14:textId="5ACAF5BA" w:rsidR="00092AFC" w:rsidRDefault="00092AFC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STEM veiksmų plano įgyvendinimas (mato vienetas – 8 veiklos).</w:t>
            </w:r>
          </w:p>
          <w:p w14:paraId="4B71C599" w14:textId="77777777" w:rsidR="007773DF" w:rsidRPr="00DD7DC7" w:rsidRDefault="007773DF" w:rsidP="00850248">
            <w:pPr>
              <w:rPr>
                <w:b/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Racionaliai naudojamos savivaldybės biudžeto lėšos aptarnaujančio personalo etatams išlaikyti (mato vienetas – poreikis – 100 %).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B05B" w14:textId="54314ECD" w:rsidR="00901E82" w:rsidRPr="00901E82" w:rsidRDefault="00901E82" w:rsidP="00850248">
            <w:pPr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lastRenderedPageBreak/>
              <w:t>Suformuota 1</w:t>
            </w:r>
            <w:r w:rsidR="00FE7833">
              <w:rPr>
                <w:color w:val="000000" w:themeColor="text1"/>
                <w:szCs w:val="24"/>
                <w:lang w:eastAsia="lt-LT"/>
              </w:rPr>
              <w:t>6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klasių. 132 mokiniai: </w:t>
            </w:r>
            <w:r w:rsidR="00FE7833">
              <w:rPr>
                <w:color w:val="000000" w:themeColor="text1"/>
                <w:szCs w:val="24"/>
                <w:lang w:eastAsia="lt-LT"/>
              </w:rPr>
              <w:t>114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su dideliais ir </w:t>
            </w:r>
            <w:r w:rsidR="00FE7833">
              <w:rPr>
                <w:color w:val="000000" w:themeColor="text1"/>
                <w:szCs w:val="24"/>
                <w:lang w:eastAsia="lt-LT"/>
              </w:rPr>
              <w:t>18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su labai dideliais specialiaisiais ugdymosi poreikiais. Parengtos ir įgyvendintos ugdymo programos: bendrųjų programų – </w:t>
            </w:r>
            <w:r w:rsidR="00FE7833">
              <w:rPr>
                <w:color w:val="000000" w:themeColor="text1"/>
                <w:szCs w:val="24"/>
                <w:lang w:eastAsia="lt-LT"/>
              </w:rPr>
              <w:t>9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,  pritaikytų – </w:t>
            </w:r>
            <w:r w:rsidR="00FE7833">
              <w:rPr>
                <w:color w:val="000000" w:themeColor="text1"/>
                <w:szCs w:val="24"/>
                <w:lang w:eastAsia="lt-LT"/>
              </w:rPr>
              <w:t>33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, individualizuotų – </w:t>
            </w:r>
            <w:r w:rsidR="00FE7833">
              <w:rPr>
                <w:color w:val="000000" w:themeColor="text1"/>
                <w:szCs w:val="24"/>
                <w:lang w:eastAsia="lt-LT"/>
              </w:rPr>
              <w:t>78</w:t>
            </w:r>
            <w:r w:rsidRPr="00901E82">
              <w:rPr>
                <w:color w:val="000000" w:themeColor="text1"/>
                <w:szCs w:val="24"/>
                <w:lang w:eastAsia="lt-LT"/>
              </w:rPr>
              <w:t>, socialinių įgūdžių – 12. 100 % panaudotos BUP valandos</w:t>
            </w:r>
            <w:r w:rsidR="00FE7833">
              <w:rPr>
                <w:color w:val="000000" w:themeColor="text1"/>
                <w:szCs w:val="24"/>
                <w:lang w:eastAsia="lt-LT"/>
              </w:rPr>
              <w:t>.</w:t>
            </w:r>
          </w:p>
          <w:p w14:paraId="060C5BBE" w14:textId="27C4F5A1" w:rsidR="00901E82" w:rsidRPr="00901E82" w:rsidRDefault="00901E82" w:rsidP="00850248">
            <w:pPr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 xml:space="preserve">100 % užtikrinta švietimo pagalba kiekvienam </w:t>
            </w:r>
            <w:r w:rsidR="00FE7833">
              <w:rPr>
                <w:color w:val="000000" w:themeColor="text1"/>
                <w:szCs w:val="24"/>
                <w:lang w:eastAsia="lt-LT"/>
              </w:rPr>
              <w:t>mokiniui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. </w:t>
            </w:r>
          </w:p>
          <w:p w14:paraId="72B34645" w14:textId="5F0F89A1" w:rsidR="00254CA6" w:rsidRDefault="007773DF" w:rsidP="000677DA">
            <w:r w:rsidRPr="00F67547">
              <w:rPr>
                <w:szCs w:val="24"/>
                <w:lang w:eastAsia="lt-LT"/>
              </w:rPr>
              <w:t xml:space="preserve">Neformaliojo švietimo veiklose dalyvauja </w:t>
            </w:r>
            <w:r w:rsidR="003C5B93">
              <w:rPr>
                <w:szCs w:val="24"/>
                <w:lang w:eastAsia="lt-LT"/>
              </w:rPr>
              <w:lastRenderedPageBreak/>
              <w:t>90</w:t>
            </w:r>
            <w:r w:rsidRPr="00F67547">
              <w:rPr>
                <w:szCs w:val="24"/>
                <w:lang w:eastAsia="lt-LT"/>
              </w:rPr>
              <w:t xml:space="preserve"> % mokinių.</w:t>
            </w:r>
            <w:r w:rsidRPr="00F67547">
              <w:rPr>
                <w:color w:val="FF0000"/>
                <w:szCs w:val="24"/>
                <w:lang w:eastAsia="lt-LT"/>
              </w:rPr>
              <w:t xml:space="preserve"> 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Pagal BUP </w:t>
            </w:r>
            <w:r w:rsidR="003C5B93">
              <w:rPr>
                <w:color w:val="000000" w:themeColor="text1"/>
                <w:szCs w:val="24"/>
                <w:lang w:eastAsia="lt-LT"/>
              </w:rPr>
              <w:t xml:space="preserve">100 </w:t>
            </w:r>
            <w:r w:rsidR="003C5B93" w:rsidRPr="00D635F7">
              <w:rPr>
                <w:color w:val="000000" w:themeColor="text1"/>
                <w:szCs w:val="24"/>
                <w:lang w:eastAsia="lt-LT"/>
              </w:rPr>
              <w:t>%</w:t>
            </w:r>
            <w:r w:rsidR="003C5B93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Pr="00901E82">
              <w:rPr>
                <w:color w:val="000000" w:themeColor="text1"/>
                <w:szCs w:val="24"/>
                <w:lang w:eastAsia="lt-LT"/>
              </w:rPr>
              <w:t>panaudotos</w:t>
            </w:r>
            <w:r w:rsidR="003C5B93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neformaliojo švietimo valandos, įgyvendinamos </w:t>
            </w:r>
            <w:r w:rsidR="003C5B93">
              <w:rPr>
                <w:color w:val="000000" w:themeColor="text1"/>
                <w:szCs w:val="24"/>
                <w:lang w:eastAsia="lt-LT"/>
              </w:rPr>
              <w:t>3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neformaliojo švietimo kryptys bei 1</w:t>
            </w:r>
            <w:r w:rsidR="003C5B93">
              <w:rPr>
                <w:color w:val="000000" w:themeColor="text1"/>
                <w:szCs w:val="24"/>
                <w:lang w:eastAsia="lt-LT"/>
              </w:rPr>
              <w:t>3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Pr="007A7F35">
              <w:rPr>
                <w:szCs w:val="24"/>
                <w:lang w:eastAsia="lt-LT"/>
              </w:rPr>
              <w:t xml:space="preserve">programų. </w:t>
            </w:r>
            <w:r w:rsidRPr="00401512">
              <w:rPr>
                <w:szCs w:val="24"/>
                <w:lang w:eastAsia="lt-LT"/>
              </w:rPr>
              <w:t>Šalies lygmeniu organizuot</w:t>
            </w:r>
            <w:r w:rsidR="009F1806" w:rsidRPr="00401512">
              <w:rPr>
                <w:szCs w:val="24"/>
                <w:lang w:eastAsia="lt-LT"/>
              </w:rPr>
              <w:t>i</w:t>
            </w:r>
            <w:r w:rsidRPr="00401512">
              <w:rPr>
                <w:szCs w:val="24"/>
                <w:lang w:eastAsia="lt-LT"/>
              </w:rPr>
              <w:t xml:space="preserve"> ir praves</w:t>
            </w:r>
            <w:r w:rsidR="009F1806" w:rsidRPr="00401512">
              <w:rPr>
                <w:szCs w:val="24"/>
                <w:lang w:eastAsia="lt-LT"/>
              </w:rPr>
              <w:t>ti</w:t>
            </w:r>
            <w:r w:rsidRPr="00401512">
              <w:rPr>
                <w:szCs w:val="24"/>
                <w:lang w:eastAsia="lt-LT"/>
              </w:rPr>
              <w:t xml:space="preserve"> </w:t>
            </w:r>
            <w:r w:rsidR="00401512" w:rsidRPr="00401512">
              <w:rPr>
                <w:szCs w:val="24"/>
                <w:lang w:eastAsia="lt-LT"/>
              </w:rPr>
              <w:t>3</w:t>
            </w:r>
            <w:r w:rsidRPr="00401512">
              <w:rPr>
                <w:szCs w:val="24"/>
                <w:lang w:eastAsia="lt-LT"/>
              </w:rPr>
              <w:t xml:space="preserve">, miesto lygmeniu – </w:t>
            </w:r>
            <w:r w:rsidR="009F1806" w:rsidRPr="00401512">
              <w:rPr>
                <w:szCs w:val="24"/>
                <w:lang w:eastAsia="lt-LT"/>
              </w:rPr>
              <w:t>5</w:t>
            </w:r>
            <w:r w:rsidRPr="00401512">
              <w:rPr>
                <w:szCs w:val="24"/>
                <w:lang w:eastAsia="lt-LT"/>
              </w:rPr>
              <w:t xml:space="preserve">, Centro lygmeniu – </w:t>
            </w:r>
            <w:r w:rsidR="00401512" w:rsidRPr="00401512">
              <w:rPr>
                <w:szCs w:val="24"/>
                <w:lang w:eastAsia="lt-LT"/>
              </w:rPr>
              <w:t>25</w:t>
            </w:r>
            <w:r w:rsidRPr="00401512">
              <w:rPr>
                <w:szCs w:val="24"/>
                <w:lang w:eastAsia="lt-LT"/>
              </w:rPr>
              <w:t xml:space="preserve"> rengin</w:t>
            </w:r>
            <w:r w:rsidR="004640F2" w:rsidRPr="00401512">
              <w:rPr>
                <w:szCs w:val="24"/>
                <w:lang w:eastAsia="lt-LT"/>
              </w:rPr>
              <w:t>iai</w:t>
            </w:r>
            <w:r w:rsidRPr="00401512">
              <w:rPr>
                <w:szCs w:val="24"/>
                <w:lang w:eastAsia="lt-LT"/>
              </w:rPr>
              <w:t xml:space="preserve">. </w:t>
            </w:r>
          </w:p>
          <w:p w14:paraId="1F699F76" w14:textId="629BBA7A" w:rsidR="00401512" w:rsidRPr="00254CA6" w:rsidRDefault="00254CA6" w:rsidP="000677DA">
            <w:r w:rsidRPr="00254CA6">
              <w:t xml:space="preserve">Pravesta 10 </w:t>
            </w:r>
            <w:r w:rsidR="003C5B93" w:rsidRPr="00254CA6">
              <w:rPr>
                <w:szCs w:val="24"/>
                <w:lang w:eastAsia="lt-LT"/>
              </w:rPr>
              <w:t>STEAM</w:t>
            </w:r>
            <w:r w:rsidRPr="00254CA6">
              <w:rPr>
                <w:szCs w:val="24"/>
                <w:lang w:eastAsia="lt-LT"/>
              </w:rPr>
              <w:t xml:space="preserve"> veiklų.</w:t>
            </w:r>
          </w:p>
          <w:p w14:paraId="5ADCFBFE" w14:textId="4E74D468" w:rsidR="005A45B1" w:rsidRDefault="000677DA" w:rsidP="000677DA">
            <w:r w:rsidRPr="002F792C">
              <w:t xml:space="preserve">Teikta paraiška Švietimo, mokslo ir sporto ministerijos skelbtame 2020 m. „Sporto rėmimo fondo projektų atrankos konkurse“ SRF-SIĮ-2020-1-0157 „Sporto inventoriaus ir įrangos įsigijimas“. </w:t>
            </w:r>
            <w:r>
              <w:t>N</w:t>
            </w:r>
            <w:r w:rsidRPr="002F792C">
              <w:t>uo 2020-05-01 iki 2023-0</w:t>
            </w:r>
            <w:r w:rsidR="003E447A">
              <w:t>5-01 gautas finansavimas 4133</w:t>
            </w:r>
            <w:r w:rsidRPr="002F792C">
              <w:t xml:space="preserve"> Eur. </w:t>
            </w:r>
          </w:p>
          <w:p w14:paraId="4CE5A1AA" w14:textId="7F55B7FC" w:rsidR="005A45B1" w:rsidRDefault="000677DA" w:rsidP="000677DA">
            <w:pPr>
              <w:rPr>
                <w:color w:val="222222"/>
                <w:shd w:val="clear" w:color="auto" w:fill="FFFFFF"/>
              </w:rPr>
            </w:pPr>
            <w:proofErr w:type="spellStart"/>
            <w:r w:rsidRPr="009146CE">
              <w:rPr>
                <w:rStyle w:val="il"/>
                <w:color w:val="222222"/>
                <w:shd w:val="clear" w:color="auto" w:fill="FFFFFF"/>
              </w:rPr>
              <w:t>eTwinning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 xml:space="preserve"> Nacionalinės paramos tarnybos patvirtintas </w:t>
            </w:r>
            <w:r>
              <w:rPr>
                <w:color w:val="222222"/>
                <w:shd w:val="clear" w:color="auto" w:fill="FFFFFF"/>
              </w:rPr>
              <w:t>Centro projektas</w:t>
            </w:r>
            <w:r w:rsidRPr="009146CE">
              <w:rPr>
                <w:color w:val="222222"/>
                <w:shd w:val="clear" w:color="auto" w:fill="FFFFFF"/>
              </w:rPr>
              <w:t xml:space="preserve"> Universal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Schools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Discuss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>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Share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>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Learn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and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Communicate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Beyond</w:t>
            </w:r>
            <w:proofErr w:type="spellEnd"/>
            <w:r w:rsidRPr="009146C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46CE">
              <w:rPr>
                <w:color w:val="222222"/>
                <w:shd w:val="clear" w:color="auto" w:fill="FFFFFF"/>
              </w:rPr>
              <w:t>Borders</w:t>
            </w:r>
            <w:proofErr w:type="spellEnd"/>
            <w:r w:rsidR="003E1D4C">
              <w:rPr>
                <w:color w:val="222222"/>
                <w:shd w:val="clear" w:color="auto" w:fill="FFFFFF"/>
              </w:rPr>
              <w:t>.</w:t>
            </w:r>
            <w:r w:rsidR="00401512">
              <w:rPr>
                <w:color w:val="222222"/>
                <w:shd w:val="clear" w:color="auto" w:fill="FFFFFF"/>
              </w:rPr>
              <w:t xml:space="preserve"> </w:t>
            </w:r>
          </w:p>
          <w:p w14:paraId="15CEE7B0" w14:textId="2077D1B9" w:rsidR="000677DA" w:rsidRPr="00401512" w:rsidRDefault="00401512" w:rsidP="000677DA">
            <w:pPr>
              <w:rPr>
                <w:color w:val="FF0000"/>
                <w:szCs w:val="24"/>
                <w:lang w:eastAsia="lt-LT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eTwining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seminaras </w:t>
            </w:r>
            <w:proofErr w:type="spellStart"/>
            <w:r>
              <w:rPr>
                <w:color w:val="222222"/>
                <w:shd w:val="clear" w:color="auto" w:fill="FFFFFF"/>
              </w:rPr>
              <w:t>Sakartvele</w:t>
            </w:r>
            <w:proofErr w:type="spellEnd"/>
            <w:r>
              <w:rPr>
                <w:color w:val="222222"/>
                <w:shd w:val="clear" w:color="auto" w:fill="FFFFFF"/>
              </w:rPr>
              <w:t>, Tbilisis, skirta dotacija 275,00 Eur.</w:t>
            </w:r>
          </w:p>
          <w:p w14:paraId="1D4F32EE" w14:textId="3D9B192A" w:rsidR="007773DF" w:rsidRPr="00DD7DC7" w:rsidRDefault="007773DF" w:rsidP="000677DA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Išlaikyti visi aptarnaujančio personalo etatai 100 %.</w:t>
            </w:r>
          </w:p>
        </w:tc>
      </w:tr>
      <w:tr w:rsidR="007773DF" w:rsidRPr="00DD7DC7" w14:paraId="05F05182" w14:textId="77777777" w:rsidTr="00254CA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691F" w14:textId="30BC739F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lastRenderedPageBreak/>
              <w:t>1.3. Uždavinys.</w:t>
            </w:r>
            <w:r w:rsidRPr="00DD7DC7">
              <w:rPr>
                <w:szCs w:val="24"/>
                <w:lang w:eastAsia="lt-LT"/>
              </w:rPr>
              <w:t xml:space="preserve"> Tobulinti mokytojų, pagalbos mokiniui ir kitų specialistų kompetencijas.</w:t>
            </w:r>
          </w:p>
          <w:p w14:paraId="12A8CD3E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Priemonės:</w:t>
            </w:r>
          </w:p>
          <w:p w14:paraId="70D67B0B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1.3.1. Mokytojų, švietimo pagalbos ir kitų specialistų kvalifikacijos tobulinimas.</w:t>
            </w:r>
          </w:p>
          <w:p w14:paraId="6F3B45B0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1.3.2. Pedagogų gerosios patirties sklaidos renginių organizavimas.</w:t>
            </w:r>
          </w:p>
          <w:p w14:paraId="4FED51F8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1.3.3. Mokytojų, švietimo pagalbos ir kitų specialistų atestacijos programos vykdymas.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799F" w14:textId="77777777" w:rsidR="007773DF" w:rsidRPr="00254CA6" w:rsidRDefault="007773DF" w:rsidP="00B01756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Parengta ir įgyvendinta Kvalifikacijos tobulinimo programa (mato vienetas – vienam pedagogui kvalifikacijos tobulinimui tenkančių dienų skaičius – 5).</w:t>
            </w:r>
          </w:p>
          <w:p w14:paraId="4F3CC37E" w14:textId="77777777" w:rsidR="007773DF" w:rsidRPr="00254CA6" w:rsidRDefault="007773DF" w:rsidP="00B01756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Įgyvendinamos metodinių grupių veiklų programos (mato vienetas – renginių skaičius – 3).</w:t>
            </w:r>
          </w:p>
          <w:p w14:paraId="6924A6D7" w14:textId="04BF1D8C" w:rsidR="007773DF" w:rsidRPr="00EF257C" w:rsidRDefault="007773DF" w:rsidP="00AA1332">
            <w:pPr>
              <w:rPr>
                <w:b/>
                <w:color w:val="FF0000"/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Įgyvendinama perspektyvinė pedagogų atestacijos programa</w:t>
            </w:r>
            <w:r w:rsidR="00AA1332">
              <w:rPr>
                <w:szCs w:val="24"/>
                <w:lang w:eastAsia="lt-LT"/>
              </w:rPr>
              <w:t>.</w:t>
            </w:r>
            <w:r w:rsidRPr="00254CA6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7FCA" w14:textId="42F9898C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 xml:space="preserve">Kvalifikacijos tobulinimo programa įgyvendinta 100 %. </w:t>
            </w:r>
            <w:r w:rsidR="00AA1332" w:rsidRPr="00AA1332">
              <w:rPr>
                <w:szCs w:val="24"/>
                <w:lang w:eastAsia="lt-LT"/>
              </w:rPr>
              <w:t>60</w:t>
            </w:r>
            <w:r w:rsidRPr="00AA1332">
              <w:rPr>
                <w:szCs w:val="24"/>
                <w:lang w:eastAsia="lt-LT"/>
              </w:rPr>
              <w:t xml:space="preserve"> % pedagogų</w:t>
            </w:r>
            <w:r w:rsidR="00075C8A">
              <w:rPr>
                <w:szCs w:val="24"/>
                <w:lang w:eastAsia="lt-LT"/>
              </w:rPr>
              <w:t xml:space="preserve"> ir kitų specialistų</w:t>
            </w:r>
            <w:r w:rsidRPr="00AA1332">
              <w:rPr>
                <w:szCs w:val="24"/>
                <w:lang w:eastAsia="lt-LT"/>
              </w:rPr>
              <w:t xml:space="preserve"> kvalifikaciją tobulino daugiau nei 5 dienas</w:t>
            </w:r>
            <w:r w:rsidR="00AA1332" w:rsidRPr="00AA1332">
              <w:rPr>
                <w:szCs w:val="24"/>
                <w:lang w:eastAsia="lt-LT"/>
              </w:rPr>
              <w:t>.</w:t>
            </w:r>
            <w:r w:rsidRPr="00AA1332">
              <w:rPr>
                <w:szCs w:val="24"/>
                <w:lang w:eastAsia="lt-LT"/>
              </w:rPr>
              <w:t xml:space="preserve"> </w:t>
            </w:r>
          </w:p>
          <w:p w14:paraId="263041A0" w14:textId="5DE0E4FC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 xml:space="preserve">Renginių skaičius – 5; atvirų užsiėmimų skaičius – </w:t>
            </w:r>
            <w:r w:rsidR="004F6105" w:rsidRPr="00AA1332">
              <w:rPr>
                <w:szCs w:val="24"/>
                <w:lang w:eastAsia="lt-LT"/>
              </w:rPr>
              <w:t>8</w:t>
            </w:r>
            <w:r w:rsidRPr="00AA1332">
              <w:rPr>
                <w:szCs w:val="24"/>
                <w:lang w:eastAsia="lt-LT"/>
              </w:rPr>
              <w:t xml:space="preserve">; suorganizuota metodinių dienų – </w:t>
            </w:r>
            <w:r w:rsidR="004F6105" w:rsidRPr="00AA1332">
              <w:rPr>
                <w:szCs w:val="24"/>
                <w:lang w:eastAsia="lt-LT"/>
              </w:rPr>
              <w:t>6</w:t>
            </w:r>
            <w:r w:rsidRPr="00AA1332">
              <w:rPr>
                <w:szCs w:val="24"/>
                <w:lang w:eastAsia="lt-LT"/>
              </w:rPr>
              <w:t xml:space="preserve">; skaitytų pranešimų – </w:t>
            </w:r>
            <w:r w:rsidR="004F6105" w:rsidRPr="00AA1332">
              <w:rPr>
                <w:szCs w:val="24"/>
                <w:lang w:eastAsia="lt-LT"/>
              </w:rPr>
              <w:t>3</w:t>
            </w:r>
            <w:r w:rsidRPr="00AA1332">
              <w:rPr>
                <w:szCs w:val="24"/>
                <w:lang w:eastAsia="lt-LT"/>
              </w:rPr>
              <w:t xml:space="preserve">; pristatytų metodinių priemonių – </w:t>
            </w:r>
            <w:r w:rsidR="00AA1332" w:rsidRPr="00AA1332">
              <w:rPr>
                <w:szCs w:val="24"/>
                <w:lang w:eastAsia="lt-LT"/>
              </w:rPr>
              <w:t>4</w:t>
            </w:r>
            <w:r w:rsidRPr="00AA1332">
              <w:rPr>
                <w:szCs w:val="24"/>
                <w:lang w:eastAsia="lt-LT"/>
              </w:rPr>
              <w:t>.</w:t>
            </w:r>
          </w:p>
          <w:p w14:paraId="2452576A" w14:textId="4F4BE776" w:rsidR="007773DF" w:rsidRPr="00EF257C" w:rsidRDefault="007773DF" w:rsidP="00AA1332">
            <w:pPr>
              <w:rPr>
                <w:b/>
                <w:color w:val="FF0000"/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>Pedagogų atestacijos progr</w:t>
            </w:r>
            <w:r w:rsidR="00AA1332" w:rsidRPr="00AA1332">
              <w:rPr>
                <w:szCs w:val="24"/>
                <w:lang w:eastAsia="lt-LT"/>
              </w:rPr>
              <w:t>am</w:t>
            </w:r>
            <w:r w:rsidR="00092AFC">
              <w:rPr>
                <w:szCs w:val="24"/>
                <w:lang w:eastAsia="lt-LT"/>
              </w:rPr>
              <w:t>a</w:t>
            </w:r>
            <w:r w:rsidRPr="00AA1332">
              <w:rPr>
                <w:szCs w:val="24"/>
                <w:lang w:eastAsia="lt-LT"/>
              </w:rPr>
              <w:t xml:space="preserve"> įgyvendinta 100 %. </w:t>
            </w:r>
          </w:p>
        </w:tc>
      </w:tr>
      <w:tr w:rsidR="007773DF" w:rsidRPr="00DD7DC7" w14:paraId="3EF89348" w14:textId="77777777" w:rsidTr="00B01756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8D17" w14:textId="77777777" w:rsidR="007773DF" w:rsidRPr="00DD7DC7" w:rsidRDefault="007773DF" w:rsidP="00B01756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2. Tikslas. </w:t>
            </w:r>
            <w:r w:rsidRPr="00DD7DC7">
              <w:rPr>
                <w:b/>
                <w:szCs w:val="24"/>
              </w:rPr>
              <w:t>Dienos socialinės globos skyriaus socialinių paslaugų neįgaliesiems suaugusiems asmenims teikimas.</w:t>
            </w:r>
          </w:p>
        </w:tc>
      </w:tr>
      <w:tr w:rsidR="007773DF" w:rsidRPr="00DD7DC7" w14:paraId="57367452" w14:textId="77777777" w:rsidTr="00AA1332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0899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b/>
                <w:szCs w:val="24"/>
                <w:lang w:eastAsia="lt-LT"/>
              </w:rPr>
              <w:t>2.1.</w:t>
            </w:r>
            <w:r w:rsidRPr="00DD7DC7">
              <w:rPr>
                <w:b/>
                <w:szCs w:val="24"/>
              </w:rPr>
              <w:t xml:space="preserve"> Uždavinys.</w:t>
            </w:r>
            <w:r w:rsidRPr="00DD7DC7">
              <w:rPr>
                <w:szCs w:val="24"/>
              </w:rPr>
              <w:t xml:space="preserve"> </w:t>
            </w:r>
          </w:p>
          <w:p w14:paraId="1751AE73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</w:rPr>
              <w:t>Teikti informavimo, konsultavimo ir tarpininkavimo paslaugas suaugusiems neįgaliems ir jų šeimų nariams.</w:t>
            </w:r>
          </w:p>
          <w:p w14:paraId="339E3597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</w:rPr>
              <w:t>Priemonės:</w:t>
            </w:r>
          </w:p>
          <w:p w14:paraId="577AA417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lastRenderedPageBreak/>
              <w:t>2.1.1.</w:t>
            </w:r>
            <w:r w:rsidRPr="00DD7DC7">
              <w:rPr>
                <w:szCs w:val="24"/>
              </w:rPr>
              <w:t xml:space="preserve">  Visapusiškas socialinių paslaugų įgyvendinimas.</w:t>
            </w:r>
          </w:p>
          <w:p w14:paraId="16F5F614" w14:textId="48B096C5" w:rsidR="00DC7F4D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t>2.1.2.</w:t>
            </w:r>
            <w:r w:rsidRPr="00DD7DC7">
              <w:rPr>
                <w:szCs w:val="24"/>
              </w:rPr>
              <w:t xml:space="preserve"> Socialinių darbuotoj</w:t>
            </w:r>
            <w:r>
              <w:rPr>
                <w:szCs w:val="24"/>
              </w:rPr>
              <w:t xml:space="preserve">ų ir specialistų kvalifikacijos </w:t>
            </w:r>
            <w:r w:rsidRPr="00DD7DC7">
              <w:rPr>
                <w:szCs w:val="24"/>
              </w:rPr>
              <w:t>tobulinimas.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0A12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lastRenderedPageBreak/>
              <w:t xml:space="preserve">Tikslingai suformuotos dienos socialinės globos skyriaus grupės (mato vienetas - grupių skaičius – </w:t>
            </w:r>
            <w:r>
              <w:rPr>
                <w:szCs w:val="24"/>
                <w:lang w:eastAsia="lt-LT"/>
              </w:rPr>
              <w:t>3</w:t>
            </w:r>
            <w:r w:rsidRPr="00DD7DC7">
              <w:rPr>
                <w:szCs w:val="24"/>
                <w:lang w:eastAsia="lt-LT"/>
              </w:rPr>
              <w:t>, klientų skaičius – 24).</w:t>
            </w:r>
          </w:p>
          <w:p w14:paraId="6B054634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Racionaliai naudojamos savivaldybės biudžeto </w:t>
            </w:r>
            <w:r w:rsidRPr="00DD7DC7">
              <w:rPr>
                <w:szCs w:val="24"/>
                <w:lang w:eastAsia="lt-LT"/>
              </w:rPr>
              <w:lastRenderedPageBreak/>
              <w:t>lėšos personalo etatams išlaikyti (mato vienetas – poreikis – 100 %).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27DC" w14:textId="76272BCF" w:rsidR="007773DF" w:rsidRPr="009F1806" w:rsidRDefault="007773DF" w:rsidP="00AA1332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lastRenderedPageBreak/>
              <w:t xml:space="preserve">Suformuotos dienos socialinės globos skyriaus 3 grupės. Lankančių klientų skaičius – </w:t>
            </w:r>
            <w:r w:rsidRPr="009F1806">
              <w:rPr>
                <w:szCs w:val="24"/>
                <w:lang w:eastAsia="lt-LT"/>
              </w:rPr>
              <w:t>2</w:t>
            </w:r>
            <w:r w:rsidR="00EF257C">
              <w:rPr>
                <w:szCs w:val="24"/>
                <w:lang w:eastAsia="lt-LT"/>
              </w:rPr>
              <w:t>6</w:t>
            </w:r>
            <w:r w:rsidRPr="009F1806">
              <w:rPr>
                <w:szCs w:val="24"/>
                <w:lang w:eastAsia="lt-LT"/>
              </w:rPr>
              <w:t xml:space="preserve"> (su sunkia negalia – 2</w:t>
            </w:r>
            <w:r w:rsidR="00EF257C">
              <w:rPr>
                <w:szCs w:val="24"/>
                <w:lang w:eastAsia="lt-LT"/>
              </w:rPr>
              <w:t>3</w:t>
            </w:r>
            <w:r w:rsidRPr="009F1806">
              <w:rPr>
                <w:szCs w:val="24"/>
                <w:lang w:eastAsia="lt-LT"/>
              </w:rPr>
              <w:t>, su vidutine – 3 klientai).</w:t>
            </w:r>
          </w:p>
          <w:p w14:paraId="5B12A8F1" w14:textId="3C1BB17F" w:rsidR="001D3A07" w:rsidRPr="00254CA6" w:rsidRDefault="001D3A07" w:rsidP="00AA1332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Sudaryta bendradarbiavimo sutartis su „Maisto banku“. Dienos skyriaus klientai turi galimybę vykti savanoriauti ir ugdyti darbinius įgūdžius.</w:t>
            </w:r>
          </w:p>
          <w:p w14:paraId="2AFCFD36" w14:textId="77777777" w:rsidR="007773DF" w:rsidRPr="00254CA6" w:rsidRDefault="007773DF" w:rsidP="00AA1332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lastRenderedPageBreak/>
              <w:t>Išlaikyti visi aptarnaujančio personalo etatai 100 % (socialinių darbuotojų – 3 et., socialinių darbuotojų padėjėjų – 5 et., užimtumo specialistų - 1 et.).</w:t>
            </w:r>
          </w:p>
          <w:p w14:paraId="468AD5BC" w14:textId="77777777" w:rsidR="007773DF" w:rsidRPr="00DD7DC7" w:rsidRDefault="007773DF" w:rsidP="00AA1332">
            <w:pPr>
              <w:rPr>
                <w:b/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2 socialiniai darbuotojai tobulino kvalifikaciją.</w:t>
            </w:r>
          </w:p>
        </w:tc>
      </w:tr>
      <w:tr w:rsidR="007773DF" w:rsidRPr="00DD7DC7" w14:paraId="6C362B1C" w14:textId="77777777" w:rsidTr="0053674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64A0" w14:textId="668DF171" w:rsidR="007773DF" w:rsidRPr="00DD7DC7" w:rsidRDefault="007773DF" w:rsidP="00EF257C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lastRenderedPageBreak/>
              <w:t>3.</w:t>
            </w:r>
            <w:r w:rsidRPr="00DD7DC7">
              <w:rPr>
                <w:b/>
                <w:szCs w:val="24"/>
              </w:rPr>
              <w:t xml:space="preserve"> Tikslas. </w:t>
            </w:r>
            <w:r w:rsidR="00EF257C">
              <w:rPr>
                <w:b/>
                <w:szCs w:val="24"/>
              </w:rPr>
              <w:t>Stiprinti ugdytinių sveikatą formuojant sveikos gyvensenos įgūdžius.</w:t>
            </w:r>
          </w:p>
        </w:tc>
      </w:tr>
      <w:tr w:rsidR="007773DF" w:rsidRPr="00DD7DC7" w14:paraId="7F02B2D9" w14:textId="77777777" w:rsidTr="00254CA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BAF8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  <w:lang w:eastAsia="lt-LT"/>
              </w:rPr>
              <w:t>3.1.</w:t>
            </w:r>
            <w:r w:rsidRPr="00DD7DC7">
              <w:rPr>
                <w:b/>
                <w:szCs w:val="24"/>
              </w:rPr>
              <w:t xml:space="preserve"> Uždavinys. </w:t>
            </w:r>
          </w:p>
          <w:p w14:paraId="03B1A838" w14:textId="77777777" w:rsidR="007773DF" w:rsidRPr="00DD7DC7" w:rsidRDefault="007773DF" w:rsidP="00B01756">
            <w:pPr>
              <w:rPr>
                <w:szCs w:val="24"/>
              </w:rPr>
            </w:pPr>
            <w:r>
              <w:rPr>
                <w:szCs w:val="24"/>
              </w:rPr>
              <w:t>Skatinti ugdytinių sveiką gyvenseną ir fizinį aktyvumą.</w:t>
            </w:r>
          </w:p>
          <w:p w14:paraId="518F2404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</w:rPr>
              <w:t>Priemonės:</w:t>
            </w:r>
          </w:p>
          <w:p w14:paraId="7B6585B7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t>3.1.1.</w:t>
            </w:r>
            <w:r w:rsidRPr="00DD7DC7">
              <w:rPr>
                <w:szCs w:val="24"/>
              </w:rPr>
              <w:t xml:space="preserve"> Kokybiškas reabilitacinių paslaugų teikimas.</w:t>
            </w:r>
          </w:p>
          <w:p w14:paraId="6E7456F0" w14:textId="77777777" w:rsidR="007623B6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3.1.2. </w:t>
            </w:r>
            <w:r>
              <w:rPr>
                <w:szCs w:val="24"/>
                <w:lang w:eastAsia="lt-LT"/>
              </w:rPr>
              <w:t>Fizinės, psichinės, emocinės sveikatos stiprinimas.</w:t>
            </w:r>
          </w:p>
          <w:p w14:paraId="099C7623" w14:textId="0AA56BE6" w:rsidR="00EF257C" w:rsidRPr="007A7F35" w:rsidRDefault="00EF257C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3.1.3. Dalyvavimas sveikatos stiprinimo projektinėse veiklose.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3AE" w14:textId="0D00CE56" w:rsidR="007773DF" w:rsidRPr="00AA1332" w:rsidRDefault="007773DF" w:rsidP="00B0175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 xml:space="preserve">Vaikų/mokinių/klientų, kuriems teikiamos reabilitacijos procedūros (mato vienetas </w:t>
            </w:r>
            <w:r w:rsidR="00AA1332" w:rsidRPr="00AA1332">
              <w:rPr>
                <w:szCs w:val="24"/>
                <w:lang w:eastAsia="lt-LT"/>
              </w:rPr>
              <w:t>–</w:t>
            </w:r>
            <w:r w:rsidRPr="00AA1332">
              <w:rPr>
                <w:szCs w:val="24"/>
                <w:lang w:eastAsia="lt-LT"/>
              </w:rPr>
              <w:t xml:space="preserve"> </w:t>
            </w:r>
            <w:r w:rsidR="00AA1332" w:rsidRPr="00AA1332">
              <w:rPr>
                <w:szCs w:val="24"/>
                <w:lang w:eastAsia="lt-LT"/>
              </w:rPr>
              <w:t xml:space="preserve">poreikis – 100 </w:t>
            </w:r>
            <w:r w:rsidR="00AA1332" w:rsidRPr="00D635F7">
              <w:rPr>
                <w:szCs w:val="24"/>
                <w:lang w:eastAsia="lt-LT"/>
              </w:rPr>
              <w:t>%</w:t>
            </w:r>
            <w:r w:rsidRPr="00AA1332">
              <w:rPr>
                <w:szCs w:val="24"/>
                <w:lang w:eastAsia="lt-LT"/>
              </w:rPr>
              <w:t>).</w:t>
            </w:r>
          </w:p>
          <w:p w14:paraId="483C3774" w14:textId="77777777" w:rsidR="00092AFC" w:rsidRDefault="00092AFC" w:rsidP="00B01756">
            <w:r>
              <w:t xml:space="preserve">Parengta ir įgyvendinama Sveikatos stiprinimo programa „Sveikos gyvensenos kultūra nuo mažens“ 2020-2024 metams. </w:t>
            </w:r>
          </w:p>
          <w:p w14:paraId="5BFB0771" w14:textId="77777777" w:rsidR="007773DF" w:rsidRDefault="00092AFC" w:rsidP="00B01756">
            <w:r w:rsidRPr="0018711A">
              <w:t>Vykdomos</w:t>
            </w:r>
            <w:r>
              <w:t xml:space="preserve"> 5</w:t>
            </w:r>
            <w:r w:rsidRPr="0018711A">
              <w:t xml:space="preserve"> socialinio emocinio ugdymo programos</w:t>
            </w:r>
            <w:r>
              <w:t xml:space="preserve"> (mato vienetas – 100 </w:t>
            </w:r>
            <w:r>
              <w:rPr>
                <w:lang w:val="en-US"/>
              </w:rPr>
              <w:t>%)</w:t>
            </w:r>
            <w:r>
              <w:t>.</w:t>
            </w:r>
          </w:p>
          <w:p w14:paraId="3E5158CB" w14:textId="2E299B4E" w:rsidR="00092AFC" w:rsidRPr="00EF257C" w:rsidRDefault="00092AFC" w:rsidP="005A45B1">
            <w:pPr>
              <w:rPr>
                <w:color w:val="FF0000"/>
                <w:szCs w:val="24"/>
                <w:lang w:eastAsia="lt-LT"/>
              </w:rPr>
            </w:pPr>
            <w:r>
              <w:t xml:space="preserve">Dalyvavimas sveikatos stiprinimo projektinėse veiklose (mato vienetas – </w:t>
            </w:r>
            <w:r w:rsidR="005A45B1">
              <w:t>4</w:t>
            </w:r>
            <w:r>
              <w:t xml:space="preserve"> veiklos).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30D9" w14:textId="46A31990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 xml:space="preserve">Vaikų/mokinių/klientų, kuriems teikiamos reabilitacijos procedūros, </w:t>
            </w:r>
            <w:r w:rsidR="00AA1332" w:rsidRPr="00AA1332">
              <w:rPr>
                <w:szCs w:val="24"/>
                <w:lang w:eastAsia="lt-LT"/>
              </w:rPr>
              <w:t>dalis</w:t>
            </w:r>
            <w:r w:rsidRPr="00AA1332">
              <w:rPr>
                <w:szCs w:val="24"/>
                <w:lang w:eastAsia="lt-LT"/>
              </w:rPr>
              <w:t xml:space="preserve"> – </w:t>
            </w:r>
            <w:r w:rsidR="00AA1332" w:rsidRPr="00AA1332">
              <w:rPr>
                <w:szCs w:val="24"/>
                <w:lang w:eastAsia="lt-LT"/>
              </w:rPr>
              <w:t>100 %.</w:t>
            </w:r>
          </w:p>
          <w:p w14:paraId="0806CB27" w14:textId="77777777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>Darbuotojų, dalyvaujančių sveikatos ugdymo procese, dalis – 80 %.</w:t>
            </w:r>
          </w:p>
          <w:p w14:paraId="4217772F" w14:textId="69FD794D" w:rsidR="00092AFC" w:rsidRPr="0059272B" w:rsidRDefault="00092AFC" w:rsidP="00254CA6">
            <w:pPr>
              <w:rPr>
                <w:szCs w:val="24"/>
                <w:lang w:eastAsia="lt-LT"/>
              </w:rPr>
            </w:pPr>
            <w:r w:rsidRPr="0059272B">
              <w:rPr>
                <w:szCs w:val="24"/>
                <w:lang w:eastAsia="lt-LT"/>
              </w:rPr>
              <w:t xml:space="preserve">Sveikatos stiprinimo programoje dalyvauja 95 % ugdytinių. </w:t>
            </w:r>
          </w:p>
          <w:p w14:paraId="63921C4F" w14:textId="5E0490FA" w:rsidR="00092AFC" w:rsidRPr="00092AFC" w:rsidRDefault="00092AFC" w:rsidP="00254CA6">
            <w:pPr>
              <w:rPr>
                <w:szCs w:val="24"/>
                <w:lang w:eastAsia="lt-LT"/>
              </w:rPr>
            </w:pPr>
            <w:r w:rsidRPr="00092AFC">
              <w:rPr>
                <w:szCs w:val="24"/>
                <w:lang w:eastAsia="lt-LT"/>
              </w:rPr>
              <w:t>Ugdytinių, dalyvaujančių socialinio emocinio ugdymo programose, dalis – 100 %.</w:t>
            </w:r>
          </w:p>
          <w:p w14:paraId="1C86EB6F" w14:textId="03C7CFB3" w:rsidR="005A45B1" w:rsidRPr="00075C8A" w:rsidRDefault="009C7093" w:rsidP="009C7093">
            <w:pPr>
              <w:rPr>
                <w:color w:val="FF0000"/>
                <w:szCs w:val="24"/>
                <w:lang w:eastAsia="lt-LT"/>
              </w:rPr>
            </w:pPr>
            <w:r>
              <w:rPr>
                <w:shd w:val="clear" w:color="auto" w:fill="FFFFFF"/>
                <w:lang w:eastAsia="lt-LT"/>
              </w:rPr>
              <w:t>Dalyvauta</w:t>
            </w:r>
            <w:r w:rsidR="00075C8A">
              <w:rPr>
                <w:shd w:val="clear" w:color="auto" w:fill="FFFFFF"/>
                <w:lang w:eastAsia="lt-LT"/>
              </w:rPr>
              <w:t xml:space="preserve"> </w:t>
            </w:r>
            <w:r w:rsidR="00092AFC" w:rsidRPr="00CA4A8B">
              <w:rPr>
                <w:shd w:val="clear" w:color="auto" w:fill="FFFFFF"/>
                <w:lang w:eastAsia="lt-LT"/>
              </w:rPr>
              <w:t xml:space="preserve">Lietuvos mokinių neformaliojo švietimo centro </w:t>
            </w:r>
            <w:r w:rsidR="00092AFC">
              <w:rPr>
                <w:shd w:val="clear" w:color="auto" w:fill="FFFFFF"/>
                <w:lang w:eastAsia="lt-LT"/>
              </w:rPr>
              <w:t>organizuotame pr</w:t>
            </w:r>
            <w:r w:rsidR="00075C8A">
              <w:rPr>
                <w:shd w:val="clear" w:color="auto" w:fill="FFFFFF"/>
                <w:lang w:eastAsia="lt-LT"/>
              </w:rPr>
              <w:t>ojekte „Sveikata visus metus“</w:t>
            </w:r>
            <w:r>
              <w:rPr>
                <w:shd w:val="clear" w:color="auto" w:fill="FFFFFF"/>
                <w:lang w:eastAsia="lt-LT"/>
              </w:rPr>
              <w:t>.</w:t>
            </w:r>
            <w:r w:rsidR="00075C8A">
              <w:rPr>
                <w:shd w:val="clear" w:color="auto" w:fill="FFFFFF"/>
                <w:lang w:eastAsia="lt-LT"/>
              </w:rPr>
              <w:t xml:space="preserve"> </w:t>
            </w:r>
            <w:r w:rsidR="00092AFC">
              <w:rPr>
                <w:shd w:val="clear" w:color="auto" w:fill="FFFFFF"/>
                <w:lang w:eastAsia="lt-LT"/>
              </w:rPr>
              <w:t xml:space="preserve">Centro komanda užėmė pirmą vietą. </w:t>
            </w:r>
            <w:proofErr w:type="spellStart"/>
            <w:r w:rsidR="00092AFC" w:rsidRPr="00CA4A8B">
              <w:t>Sveikatiados</w:t>
            </w:r>
            <w:proofErr w:type="spellEnd"/>
            <w:r w:rsidR="00092AFC" w:rsidRPr="00CA4A8B">
              <w:t xml:space="preserve"> projekte </w:t>
            </w:r>
            <w:r w:rsidR="00092AFC">
              <w:rPr>
                <w:lang w:eastAsia="lt-LT"/>
              </w:rPr>
              <w:t>gauta padėka</w:t>
            </w:r>
            <w:r w:rsidR="00092AFC" w:rsidRPr="00CA4A8B">
              <w:rPr>
                <w:lang w:eastAsia="lt-LT"/>
              </w:rPr>
              <w:t>.</w:t>
            </w:r>
            <w:r w:rsidR="00075C8A">
              <w:rPr>
                <w:color w:val="FF0000"/>
                <w:szCs w:val="24"/>
                <w:lang w:eastAsia="lt-LT"/>
              </w:rPr>
              <w:t xml:space="preserve"> </w:t>
            </w:r>
            <w:r w:rsidR="005A45B1" w:rsidRPr="000147B6">
              <w:t>Šiaulių plaukimo centre „Delfinas“ plaukimo varžybose žmonėms su negalia, skirtose Lietuvos Valstybės atkūrimo dienai paminėti</w:t>
            </w:r>
            <w:r w:rsidR="00075C8A">
              <w:t xml:space="preserve">, </w:t>
            </w:r>
            <w:r w:rsidR="005A45B1">
              <w:t xml:space="preserve">užimtos trys </w:t>
            </w:r>
            <w:r w:rsidR="00075C8A">
              <w:t xml:space="preserve">pirmos </w:t>
            </w:r>
            <w:r w:rsidR="005A45B1">
              <w:t>vietos.</w:t>
            </w:r>
            <w:r w:rsidR="00075C8A">
              <w:rPr>
                <w:color w:val="FF0000"/>
                <w:szCs w:val="24"/>
                <w:lang w:eastAsia="lt-LT"/>
              </w:rPr>
              <w:t xml:space="preserve"> </w:t>
            </w:r>
            <w:r w:rsidR="005A45B1">
              <w:t>Tarptautiniame</w:t>
            </w:r>
            <w:r w:rsidR="005A45B1" w:rsidRPr="000147B6">
              <w:t xml:space="preserve"> švietimo įstaigų bendruomenių ekologinio – socialinio švietimo projekte ,,</w:t>
            </w:r>
            <w:r w:rsidR="005A45B1">
              <w:t>Saulėto oranžinio traukinio kelionė“.</w:t>
            </w:r>
            <w:r w:rsidR="00075C8A">
              <w:t xml:space="preserve"> </w:t>
            </w:r>
            <w:r w:rsidR="005A45B1" w:rsidRPr="000147B6">
              <w:rPr>
                <w:shd w:val="clear" w:color="auto" w:fill="FFFFFF"/>
              </w:rPr>
              <w:t xml:space="preserve">Gamtosauginių mokyklų </w:t>
            </w:r>
            <w:r w:rsidR="00075C8A">
              <w:t>projekte</w:t>
            </w:r>
            <w:r w:rsidR="005A45B1">
              <w:t xml:space="preserve"> – </w:t>
            </w:r>
            <w:r w:rsidR="005A45B1" w:rsidRPr="000147B6">
              <w:t xml:space="preserve">medinukų paroda </w:t>
            </w:r>
            <w:r w:rsidR="005A45B1">
              <w:t>„</w:t>
            </w:r>
            <w:proofErr w:type="spellStart"/>
            <w:r w:rsidR="005A45B1" w:rsidRPr="000147B6">
              <w:t>Gir</w:t>
            </w:r>
            <w:r w:rsidR="00D87363">
              <w:t>i</w:t>
            </w:r>
            <w:r w:rsidR="005A45B1" w:rsidRPr="000147B6">
              <w:t>nuko</w:t>
            </w:r>
            <w:proofErr w:type="spellEnd"/>
            <w:r w:rsidR="005A45B1" w:rsidRPr="000147B6">
              <w:t xml:space="preserve"> svečiai”.</w:t>
            </w:r>
            <w:r w:rsidR="005A45B1">
              <w:t xml:space="preserve"> </w:t>
            </w:r>
          </w:p>
        </w:tc>
      </w:tr>
      <w:tr w:rsidR="007773DF" w:rsidRPr="00DD7DC7" w14:paraId="413C19AD" w14:textId="77777777" w:rsidTr="0053674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3182" w14:textId="11DDB0E9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4. Tikslas. </w:t>
            </w:r>
            <w:r w:rsidRPr="00DD7DC7">
              <w:rPr>
                <w:b/>
                <w:szCs w:val="24"/>
              </w:rPr>
              <w:t>Centro materialinės ir techninės bazės stiprinimas.</w:t>
            </w:r>
          </w:p>
        </w:tc>
      </w:tr>
      <w:tr w:rsidR="007773DF" w:rsidRPr="00DD7DC7" w14:paraId="5751DBA2" w14:textId="77777777" w:rsidTr="0082673B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C655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b/>
                <w:szCs w:val="24"/>
                <w:lang w:eastAsia="lt-LT"/>
              </w:rPr>
              <w:t>4.1. Uždavinys.</w:t>
            </w:r>
            <w:r w:rsidRPr="00DD7DC7">
              <w:rPr>
                <w:szCs w:val="24"/>
                <w:lang w:eastAsia="lt-LT"/>
              </w:rPr>
              <w:t xml:space="preserve"> </w:t>
            </w:r>
            <w:r w:rsidRPr="00DD7DC7">
              <w:rPr>
                <w:szCs w:val="24"/>
              </w:rPr>
              <w:t>Gerinti Centro higienines sąlygas.</w:t>
            </w:r>
          </w:p>
          <w:p w14:paraId="74128577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</w:rPr>
              <w:t>Priemonės:</w:t>
            </w:r>
          </w:p>
          <w:p w14:paraId="0597173A" w14:textId="5DCB543C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t xml:space="preserve">4.1.1. </w:t>
            </w:r>
            <w:r w:rsidR="00951F31">
              <w:t>Aikštelės su pėsčiųjų takeliais atnaujinimas.</w:t>
            </w:r>
          </w:p>
          <w:p w14:paraId="6EB2D43D" w14:textId="7130D26B" w:rsidR="00951F31" w:rsidRDefault="007773DF" w:rsidP="00B01756">
            <w:r w:rsidRPr="00DD7DC7">
              <w:rPr>
                <w:szCs w:val="24"/>
              </w:rPr>
              <w:t xml:space="preserve">4.1.2. </w:t>
            </w:r>
            <w:r w:rsidR="00951F31">
              <w:t>Lauko klasių įrengimas.</w:t>
            </w:r>
          </w:p>
          <w:p w14:paraId="4C211A9B" w14:textId="7894BDFE" w:rsidR="007773DF" w:rsidRPr="00DD7DC7" w:rsidRDefault="007773DF" w:rsidP="00D87363">
            <w:pPr>
              <w:rPr>
                <w:szCs w:val="24"/>
              </w:rPr>
            </w:pPr>
            <w:r w:rsidRPr="00DD7DC7">
              <w:rPr>
                <w:szCs w:val="24"/>
              </w:rPr>
              <w:t xml:space="preserve">4.1.3. </w:t>
            </w:r>
            <w:r w:rsidR="00D87363">
              <w:rPr>
                <w:szCs w:val="24"/>
              </w:rPr>
              <w:t>Edukacinių erdvių įrengimas.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C518" w14:textId="77777777" w:rsidR="00951F31" w:rsidRDefault="00951F31" w:rsidP="00B01756">
            <w:pPr>
              <w:rPr>
                <w:color w:val="FF0000"/>
                <w:szCs w:val="24"/>
              </w:rPr>
            </w:pPr>
          </w:p>
          <w:p w14:paraId="0117F76C" w14:textId="36EC6E0D" w:rsidR="00951F31" w:rsidRDefault="00951F31" w:rsidP="00B01756">
            <w:r>
              <w:t>Aikštelės su pėsčiųjų takeliais</w:t>
            </w:r>
            <w:r w:rsidR="00D87363">
              <w:t xml:space="preserve"> atnaujinimas </w:t>
            </w:r>
            <w:r>
              <w:t xml:space="preserve"> – 100 </w:t>
            </w:r>
            <w:r w:rsidRPr="004430E1">
              <w:t>%</w:t>
            </w:r>
            <w:r>
              <w:t>.</w:t>
            </w:r>
          </w:p>
          <w:p w14:paraId="790537DF" w14:textId="5A800828" w:rsidR="00951F31" w:rsidRDefault="00951F31" w:rsidP="00B01756">
            <w:pPr>
              <w:rPr>
                <w:color w:val="FF0000"/>
                <w:szCs w:val="24"/>
              </w:rPr>
            </w:pPr>
            <w:r>
              <w:t>Lauko klasių įrengimas</w:t>
            </w:r>
            <w:r w:rsidR="00D87363">
              <w:t xml:space="preserve"> – </w:t>
            </w:r>
            <w:r>
              <w:t xml:space="preserve"> 1 </w:t>
            </w:r>
            <w:r w:rsidR="00D87363">
              <w:t>vnt.</w:t>
            </w:r>
          </w:p>
          <w:p w14:paraId="6D44761E" w14:textId="38D7C9C5" w:rsidR="007773DF" w:rsidRPr="00D87363" w:rsidRDefault="00D87363" w:rsidP="00D87363">
            <w:pPr>
              <w:rPr>
                <w:color w:val="FF0000"/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t>Edukacinių erdvių įrengimas – 1 vnt.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B98C" w14:textId="063E6B87" w:rsidR="00951F31" w:rsidRDefault="00951F31" w:rsidP="0082673B">
            <w:pPr>
              <w:rPr>
                <w:color w:val="FF0000"/>
                <w:szCs w:val="24"/>
              </w:rPr>
            </w:pPr>
            <w:r>
              <w:t>Aikštelės su pėsčiųjų takeliais</w:t>
            </w:r>
            <w:r w:rsidR="00D87363">
              <w:t xml:space="preserve"> atnaujintos </w:t>
            </w:r>
            <w:r>
              <w:t xml:space="preserve">100 </w:t>
            </w:r>
            <w:r w:rsidRPr="004430E1">
              <w:t>%</w:t>
            </w:r>
            <w:r>
              <w:t>.</w:t>
            </w:r>
          </w:p>
          <w:p w14:paraId="2674D2CA" w14:textId="2994A2B0" w:rsidR="00951F31" w:rsidRDefault="00D87363" w:rsidP="0082673B">
            <w:r>
              <w:t>Įrengtos 3 lauko klasės.</w:t>
            </w:r>
          </w:p>
          <w:p w14:paraId="46321580" w14:textId="59CC2E56" w:rsidR="00D87363" w:rsidRPr="00465359" w:rsidRDefault="00465359" w:rsidP="0082673B">
            <w:pPr>
              <w:rPr>
                <w:szCs w:val="24"/>
              </w:rPr>
            </w:pPr>
            <w:r w:rsidRPr="00465359">
              <w:rPr>
                <w:szCs w:val="24"/>
              </w:rPr>
              <w:t>Įrengti 4 mini sensoriniai kampeliai</w:t>
            </w:r>
            <w:r>
              <w:rPr>
                <w:szCs w:val="24"/>
              </w:rPr>
              <w:t xml:space="preserve"> su šviesos šaltiniais</w:t>
            </w:r>
            <w:r w:rsidRPr="00465359">
              <w:rPr>
                <w:szCs w:val="24"/>
              </w:rPr>
              <w:t>, 1 poilsio zona, įsigyti 4 oro sterilizatoriai.</w:t>
            </w:r>
          </w:p>
          <w:p w14:paraId="14032291" w14:textId="2228AA0B" w:rsidR="007773DF" w:rsidRPr="0082673B" w:rsidRDefault="00465359" w:rsidP="00075C8A">
            <w:pPr>
              <w:rPr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t xml:space="preserve">Įrengtas basų kojų takas (pagal S. </w:t>
            </w:r>
            <w:proofErr w:type="spellStart"/>
            <w:r w:rsidRPr="00465359">
              <w:rPr>
                <w:szCs w:val="24"/>
                <w:lang w:eastAsia="lt-LT"/>
              </w:rPr>
              <w:t>Kneipo</w:t>
            </w:r>
            <w:proofErr w:type="spellEnd"/>
            <w:r w:rsidRPr="00465359">
              <w:rPr>
                <w:szCs w:val="24"/>
                <w:lang w:eastAsia="lt-LT"/>
              </w:rPr>
              <w:t xml:space="preserve"> </w:t>
            </w:r>
            <w:r w:rsidR="00075C8A">
              <w:rPr>
                <w:szCs w:val="24"/>
                <w:lang w:eastAsia="lt-LT"/>
              </w:rPr>
              <w:t xml:space="preserve">sveikatos </w:t>
            </w:r>
            <w:r w:rsidR="004440BB">
              <w:rPr>
                <w:szCs w:val="24"/>
                <w:lang w:eastAsia="lt-LT"/>
              </w:rPr>
              <w:t>filosofiją</w:t>
            </w:r>
            <w:r w:rsidRPr="00465359">
              <w:rPr>
                <w:szCs w:val="24"/>
                <w:lang w:eastAsia="lt-LT"/>
              </w:rPr>
              <w:t>).</w:t>
            </w:r>
          </w:p>
        </w:tc>
      </w:tr>
      <w:tr w:rsidR="00510BE2" w:rsidRPr="00510BE2" w14:paraId="065861B5" w14:textId="77777777" w:rsidTr="00B0175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B036" w14:textId="0A6FA7FE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4.2.</w:t>
            </w:r>
            <w:r w:rsidR="00B01756">
              <w:rPr>
                <w:b/>
                <w:szCs w:val="24"/>
                <w:lang w:eastAsia="lt-LT"/>
              </w:rPr>
              <w:t xml:space="preserve"> </w:t>
            </w:r>
            <w:r w:rsidRPr="00DD7DC7">
              <w:rPr>
                <w:b/>
                <w:szCs w:val="24"/>
                <w:lang w:eastAsia="lt-LT"/>
              </w:rPr>
              <w:t>Uždavinys.</w:t>
            </w:r>
            <w:r w:rsidRPr="00DD7DC7">
              <w:rPr>
                <w:szCs w:val="24"/>
                <w:lang w:eastAsia="lt-LT"/>
              </w:rPr>
              <w:t xml:space="preserve"> Turtinti Centro ugdymo bazę.</w:t>
            </w:r>
          </w:p>
          <w:p w14:paraId="5D6C0A11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Priemonės:</w:t>
            </w:r>
          </w:p>
          <w:p w14:paraId="14CB1129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4.2.1. Kompiuterinės technikos atnaujinimas.</w:t>
            </w:r>
          </w:p>
          <w:p w14:paraId="4D5E0359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4.2.2. Klasių, grupių, kabinetų aprūpinimas naujais baldais.</w:t>
            </w:r>
          </w:p>
          <w:p w14:paraId="2AB342AD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4.2.3. Klasių, grupių, </w:t>
            </w:r>
            <w:r w:rsidRPr="00DD7DC7">
              <w:rPr>
                <w:szCs w:val="24"/>
                <w:lang w:eastAsia="lt-LT"/>
              </w:rPr>
              <w:lastRenderedPageBreak/>
              <w:t>kabinetų aprūpinimas naujomis ugdymo priemonėmis.</w:t>
            </w:r>
          </w:p>
          <w:p w14:paraId="3A11BC6B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4.2.4. Pavėžėjimo paslauga.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18FB" w14:textId="77777777" w:rsidR="007773DF" w:rsidRPr="00465359" w:rsidRDefault="007773DF" w:rsidP="00B01756">
            <w:pPr>
              <w:rPr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lastRenderedPageBreak/>
              <w:t>Kompiuterinės technikos atnaujinimas (mato vienetas – kompiuterinė technika – 10 vnt.).</w:t>
            </w:r>
          </w:p>
          <w:p w14:paraId="2EA9334B" w14:textId="77777777" w:rsidR="007773DF" w:rsidRPr="00465359" w:rsidRDefault="007773DF" w:rsidP="00B01756">
            <w:pPr>
              <w:rPr>
                <w:szCs w:val="24"/>
                <w:lang w:eastAsia="lt-LT"/>
              </w:rPr>
            </w:pPr>
            <w:r w:rsidRPr="00465359">
              <w:rPr>
                <w:szCs w:val="24"/>
              </w:rPr>
              <w:t>Klasių, grupių, kabinetų aprūpinimas naujais baldais (mato vienetas – baldų skaičius – 15 vnt.).</w:t>
            </w:r>
          </w:p>
          <w:p w14:paraId="2C21A37B" w14:textId="77777777" w:rsidR="007773DF" w:rsidRPr="0082673B" w:rsidRDefault="007773DF" w:rsidP="00B01756">
            <w:pPr>
              <w:rPr>
                <w:szCs w:val="24"/>
                <w:lang w:eastAsia="lt-LT"/>
              </w:rPr>
            </w:pPr>
            <w:r w:rsidRPr="0082673B">
              <w:rPr>
                <w:szCs w:val="24"/>
                <w:lang w:eastAsia="lt-LT"/>
              </w:rPr>
              <w:t xml:space="preserve">Ugdymo procesas aprūpintas ugdymo </w:t>
            </w:r>
            <w:r w:rsidRPr="0082673B">
              <w:rPr>
                <w:szCs w:val="24"/>
                <w:lang w:eastAsia="lt-LT"/>
              </w:rPr>
              <w:lastRenderedPageBreak/>
              <w:t xml:space="preserve">priemonėmis ir vadovėliais (mato vienetas – priemonių skaičius – </w:t>
            </w:r>
          </w:p>
          <w:p w14:paraId="21897A5B" w14:textId="77777777" w:rsidR="007773DF" w:rsidRPr="0082673B" w:rsidRDefault="007773DF" w:rsidP="00B01756">
            <w:pPr>
              <w:rPr>
                <w:szCs w:val="24"/>
                <w:lang w:eastAsia="lt-LT"/>
              </w:rPr>
            </w:pPr>
            <w:r w:rsidRPr="0082673B">
              <w:rPr>
                <w:szCs w:val="24"/>
                <w:lang w:eastAsia="lt-LT"/>
              </w:rPr>
              <w:t>30 vnt.).</w:t>
            </w:r>
          </w:p>
          <w:p w14:paraId="3227B247" w14:textId="7B2EA837" w:rsidR="007773DF" w:rsidRPr="00EF257C" w:rsidRDefault="007773DF" w:rsidP="0082673B">
            <w:pPr>
              <w:rPr>
                <w:b/>
                <w:color w:val="FF0000"/>
                <w:szCs w:val="24"/>
                <w:lang w:eastAsia="lt-LT"/>
              </w:rPr>
            </w:pPr>
            <w:r w:rsidRPr="0082673B">
              <w:rPr>
                <w:szCs w:val="24"/>
              </w:rPr>
              <w:t xml:space="preserve">Pavėžėjimo paslauga (mato vienetas – vežiojamų ugdytinių skaičius </w:t>
            </w:r>
            <w:r w:rsidR="0082673B" w:rsidRPr="0082673B">
              <w:rPr>
                <w:szCs w:val="24"/>
              </w:rPr>
              <w:t>5</w:t>
            </w:r>
            <w:r w:rsidRPr="0082673B">
              <w:rPr>
                <w:szCs w:val="24"/>
              </w:rPr>
              <w:t>5).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10A1" w14:textId="77777777" w:rsidR="007773DF" w:rsidRPr="00465359" w:rsidRDefault="007773DF" w:rsidP="0053674B">
            <w:pPr>
              <w:rPr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lastRenderedPageBreak/>
              <w:t xml:space="preserve">Techninės įrangos poreikis patenkintas </w:t>
            </w:r>
          </w:p>
          <w:p w14:paraId="4E4A48A3" w14:textId="5218F7FB" w:rsidR="007773DF" w:rsidRPr="00465359" w:rsidRDefault="007773DF" w:rsidP="0053674B">
            <w:pPr>
              <w:rPr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t xml:space="preserve">100 %. </w:t>
            </w:r>
            <w:r w:rsidR="00465359" w:rsidRPr="00465359">
              <w:rPr>
                <w:szCs w:val="24"/>
                <w:lang w:eastAsia="lt-LT"/>
              </w:rPr>
              <w:t xml:space="preserve">Įsigyta: </w:t>
            </w:r>
            <w:r w:rsidR="00465359" w:rsidRPr="00465359">
              <w:t xml:space="preserve">10 nešiojamų, 12 planšetinių kompiuterių, 1 projektorius, 1 spausdintuvas. Gauta paramos: 21 planšetinis, 2 nešiojami kompiuteriai. </w:t>
            </w:r>
            <w:r w:rsidRPr="00465359">
              <w:rPr>
                <w:szCs w:val="24"/>
                <w:lang w:eastAsia="lt-LT"/>
              </w:rPr>
              <w:t>Klasės, grupės, kabinet</w:t>
            </w:r>
            <w:r w:rsidR="00510BE2" w:rsidRPr="00465359">
              <w:rPr>
                <w:szCs w:val="24"/>
                <w:lang w:eastAsia="lt-LT"/>
              </w:rPr>
              <w:t xml:space="preserve">ai </w:t>
            </w:r>
            <w:r w:rsidR="00465359" w:rsidRPr="00465359">
              <w:rPr>
                <w:szCs w:val="24"/>
                <w:lang w:eastAsia="lt-LT"/>
              </w:rPr>
              <w:t xml:space="preserve">100 </w:t>
            </w:r>
            <w:r w:rsidR="00465359" w:rsidRPr="00D635F7">
              <w:rPr>
                <w:szCs w:val="24"/>
                <w:lang w:eastAsia="lt-LT"/>
              </w:rPr>
              <w:t>%</w:t>
            </w:r>
            <w:r w:rsidR="00465359" w:rsidRPr="00465359">
              <w:rPr>
                <w:szCs w:val="24"/>
                <w:lang w:eastAsia="lt-LT"/>
              </w:rPr>
              <w:t xml:space="preserve"> </w:t>
            </w:r>
            <w:r w:rsidR="00510BE2" w:rsidRPr="00465359">
              <w:rPr>
                <w:szCs w:val="24"/>
                <w:lang w:eastAsia="lt-LT"/>
              </w:rPr>
              <w:t xml:space="preserve">aprūpinti </w:t>
            </w:r>
            <w:r w:rsidR="00465359" w:rsidRPr="00465359">
              <w:rPr>
                <w:szCs w:val="24"/>
                <w:lang w:eastAsia="lt-LT"/>
              </w:rPr>
              <w:t>reikiamais</w:t>
            </w:r>
            <w:r w:rsidR="00510BE2" w:rsidRPr="00465359">
              <w:rPr>
                <w:szCs w:val="24"/>
                <w:lang w:eastAsia="lt-LT"/>
              </w:rPr>
              <w:t xml:space="preserve"> baldais</w:t>
            </w:r>
            <w:r w:rsidR="00465359" w:rsidRPr="00465359">
              <w:rPr>
                <w:szCs w:val="24"/>
                <w:lang w:eastAsia="lt-LT"/>
              </w:rPr>
              <w:t>.</w:t>
            </w:r>
            <w:r w:rsidRPr="00465359">
              <w:rPr>
                <w:szCs w:val="24"/>
                <w:lang w:eastAsia="lt-LT"/>
              </w:rPr>
              <w:t xml:space="preserve"> </w:t>
            </w:r>
          </w:p>
          <w:p w14:paraId="12D16385" w14:textId="1D0160A3" w:rsidR="007773DF" w:rsidRPr="00465359" w:rsidRDefault="007773DF" w:rsidP="0053674B">
            <w:pPr>
              <w:rPr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t>100 % patenkintas aprūpin</w:t>
            </w:r>
            <w:r w:rsidR="00075C8A">
              <w:rPr>
                <w:szCs w:val="24"/>
                <w:lang w:eastAsia="lt-LT"/>
              </w:rPr>
              <w:t>imo ugdymo priemonėmis poreikis.</w:t>
            </w:r>
          </w:p>
          <w:p w14:paraId="05E391AE" w14:textId="58E4FC1E" w:rsidR="007773DF" w:rsidRPr="00465359" w:rsidRDefault="007773DF" w:rsidP="0053674B">
            <w:pPr>
              <w:rPr>
                <w:b/>
                <w:szCs w:val="24"/>
                <w:lang w:eastAsia="lt-LT"/>
              </w:rPr>
            </w:pPr>
            <w:r w:rsidRPr="00465359">
              <w:rPr>
                <w:szCs w:val="24"/>
                <w:lang w:eastAsia="lt-LT"/>
              </w:rPr>
              <w:t xml:space="preserve">100 % patenkintas pavėžėjimo </w:t>
            </w:r>
            <w:r w:rsidR="00075C8A">
              <w:rPr>
                <w:szCs w:val="24"/>
                <w:lang w:eastAsia="lt-LT"/>
              </w:rPr>
              <w:t xml:space="preserve">ugdytinių </w:t>
            </w:r>
            <w:r w:rsidRPr="00465359">
              <w:rPr>
                <w:szCs w:val="24"/>
                <w:lang w:eastAsia="lt-LT"/>
              </w:rPr>
              <w:lastRenderedPageBreak/>
              <w:t>poreikis.</w:t>
            </w:r>
          </w:p>
        </w:tc>
      </w:tr>
      <w:tr w:rsidR="00A8061B" w:rsidRPr="00510BE2" w14:paraId="68631EFC" w14:textId="77777777" w:rsidTr="003E1D4C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B241" w14:textId="50831E2B" w:rsidR="00A8061B" w:rsidRPr="004B7D49" w:rsidRDefault="00A8061B" w:rsidP="004B7D4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Šiaulių „Spindulio“ ugdymo centro 2020 metų veiklos plane numatyti uždaviniai ir priemonės yra strateginio plano dalis ir dera su pagrindinėmis veiklos kryptimis:</w:t>
            </w:r>
            <w:r w:rsidR="004B7D49">
              <w:rPr>
                <w:szCs w:val="24"/>
                <w:lang w:eastAsia="lt-LT"/>
              </w:rPr>
              <w:t xml:space="preserve"> u</w:t>
            </w:r>
            <w:r w:rsidRPr="004B7D49">
              <w:rPr>
                <w:szCs w:val="24"/>
                <w:lang w:eastAsia="lt-LT"/>
              </w:rPr>
              <w:t>gdymo proceso organizavimas, socialinių  bei reabilitacinių paslaugų teikimas, orientuotas į kiekvieno vaiko/mokinio/kliento individualius poreikius, galimybes, siekiant asmeninės pažangos, stebint</w:t>
            </w:r>
            <w:r w:rsidR="004B7D49">
              <w:rPr>
                <w:szCs w:val="24"/>
                <w:lang w:eastAsia="lt-LT"/>
              </w:rPr>
              <w:t xml:space="preserve"> ir fiksuojant asmeninę pažangą; u</w:t>
            </w:r>
            <w:r w:rsidRPr="004B7D49">
              <w:rPr>
                <w:szCs w:val="24"/>
                <w:lang w:eastAsia="lt-LT"/>
              </w:rPr>
              <w:t xml:space="preserve">gdytinių saviraiškos poreikių tenkinimas, fizinio aktyvumo skatinimas, atskleidžiant asmenybės </w:t>
            </w:r>
            <w:r w:rsidR="004B7D49">
              <w:rPr>
                <w:szCs w:val="24"/>
                <w:lang w:eastAsia="lt-LT"/>
              </w:rPr>
              <w:t xml:space="preserve">ūgtį, teikiant visuminę pagalbą; </w:t>
            </w:r>
            <w:r w:rsidRPr="004B7D49">
              <w:rPr>
                <w:szCs w:val="24"/>
                <w:lang w:eastAsia="lt-LT"/>
              </w:rPr>
              <w:t>Centro materialinės ir techninės bazės tobulinimas, kuriant naujas edukacines erdves</w:t>
            </w:r>
            <w:r w:rsidR="009847D0" w:rsidRPr="004B7D49">
              <w:rPr>
                <w:szCs w:val="24"/>
                <w:lang w:eastAsia="lt-LT"/>
              </w:rPr>
              <w:t xml:space="preserve">, dalyvaujant įvairiuose projektuose, kurių metu turtinama </w:t>
            </w:r>
            <w:r w:rsidR="00D72720" w:rsidRPr="004B7D49">
              <w:rPr>
                <w:szCs w:val="24"/>
                <w:lang w:eastAsia="lt-LT"/>
              </w:rPr>
              <w:t>IKT</w:t>
            </w:r>
            <w:r w:rsidR="009847D0" w:rsidRPr="004B7D49">
              <w:rPr>
                <w:szCs w:val="24"/>
                <w:lang w:eastAsia="lt-LT"/>
              </w:rPr>
              <w:t xml:space="preserve"> ugdymo bazė, sukurtos </w:t>
            </w:r>
            <w:r w:rsidR="002B1BAC" w:rsidRPr="004B7D49">
              <w:rPr>
                <w:szCs w:val="24"/>
                <w:lang w:eastAsia="lt-LT"/>
              </w:rPr>
              <w:t>erdvės.</w:t>
            </w:r>
            <w:r w:rsidRPr="004B7D49">
              <w:rPr>
                <w:szCs w:val="24"/>
                <w:lang w:eastAsia="lt-LT"/>
              </w:rPr>
              <w:t xml:space="preserve"> </w:t>
            </w:r>
          </w:p>
        </w:tc>
      </w:tr>
    </w:tbl>
    <w:p w14:paraId="11B2EBB9" w14:textId="77777777" w:rsidR="007D31B2" w:rsidRDefault="007D31B2" w:rsidP="00D53EF9">
      <w:pPr>
        <w:overflowPunct w:val="0"/>
        <w:textAlignment w:val="baseline"/>
        <w:rPr>
          <w:b/>
          <w:sz w:val="20"/>
          <w:lang w:eastAsia="lt-LT"/>
        </w:rPr>
      </w:pPr>
    </w:p>
    <w:p w14:paraId="51BCCF7C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51BCCF7D" w14:textId="20DE4677" w:rsidR="00C54DA8" w:rsidRDefault="004430E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3868F5">
        <w:rPr>
          <w:b/>
          <w:szCs w:val="24"/>
          <w:lang w:eastAsia="lt-LT"/>
        </w:rPr>
        <w:t>METŲ VEIKLOS UŽDUOTYS, REZULTATAI IR RODIKLIAI</w:t>
      </w:r>
    </w:p>
    <w:p w14:paraId="51BCCF7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552"/>
        <w:gridCol w:w="3572"/>
      </w:tblGrid>
      <w:tr w:rsidR="00C54DA8" w14:paraId="51BCCF84" w14:textId="77777777" w:rsidTr="004430E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2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89" w14:textId="77777777" w:rsidTr="004430E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85" w14:textId="2D8D4364" w:rsidR="00C54DA8" w:rsidRPr="007773DF" w:rsidRDefault="007773DF" w:rsidP="004430E1">
            <w:pPr>
              <w:tabs>
                <w:tab w:val="left" w:pos="459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</w:t>
            </w:r>
            <w:r w:rsidR="00FF418B">
              <w:rPr>
                <w:szCs w:val="24"/>
                <w:lang w:eastAsia="lt-LT"/>
              </w:rPr>
              <w:t xml:space="preserve">Skatinti visapusišką asmenybės brandos augimą. </w:t>
            </w:r>
            <w:r w:rsidR="00FF418B">
              <w:rPr>
                <w:i/>
                <w:szCs w:val="24"/>
                <w:lang w:eastAsia="lt-LT"/>
              </w:rPr>
              <w:t>(veiklos sritis – asmenybės ūgtis)</w:t>
            </w:r>
            <w:r w:rsidR="005D37DA">
              <w:rPr>
                <w:i/>
                <w:szCs w:val="24"/>
                <w:lang w:eastAsia="lt-LT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961" w14:textId="6EA68718" w:rsidR="00FF418B" w:rsidRPr="007B23DC" w:rsidRDefault="00FF418B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 Skatinamas visapusiškas asmenybės brandos augimas.</w:t>
            </w:r>
          </w:p>
          <w:p w14:paraId="51BCCF86" w14:textId="032074E6" w:rsidR="00C54DA8" w:rsidRPr="000C70F0" w:rsidRDefault="00C54DA8" w:rsidP="004430E1">
            <w:pPr>
              <w:pStyle w:val="Sraopastraipa"/>
              <w:tabs>
                <w:tab w:val="left" w:pos="601"/>
              </w:tabs>
              <w:overflowPunct w:val="0"/>
              <w:ind w:left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342" w14:textId="6432FE06" w:rsidR="00FF418B" w:rsidRDefault="00FF418B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1.1.1. </w:t>
            </w:r>
            <w:r w:rsidRPr="0063316C">
              <w:rPr>
                <w:szCs w:val="24"/>
                <w:lang w:eastAsia="lt-LT"/>
              </w:rPr>
              <w:t>patobulintas ir pritaikytas „Pagalbos teikimo ir veiksmingumo vertinimo vaikams, turintiems elgesio problemų, tvarkos aprašas“;</w:t>
            </w:r>
          </w:p>
          <w:p w14:paraId="3098E795" w14:textId="3ED07B27" w:rsidR="00FF418B" w:rsidRDefault="00685023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F418B">
              <w:rPr>
                <w:szCs w:val="24"/>
                <w:lang w:eastAsia="lt-LT"/>
              </w:rPr>
              <w:t>.1.2. parengtas ir vykdomas „Ugdytinių sveikatos stiprinimo planas“;</w:t>
            </w:r>
          </w:p>
          <w:p w14:paraId="7A914D2B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A19599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C02C559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F91BAA" w14:textId="15DA1FCD" w:rsidR="00FF418B" w:rsidRPr="00B00B0C" w:rsidRDefault="00685023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F418B" w:rsidRPr="0063316C">
              <w:rPr>
                <w:szCs w:val="24"/>
                <w:lang w:eastAsia="lt-LT"/>
              </w:rPr>
              <w:t>.1.</w:t>
            </w:r>
            <w:r w:rsidR="00FF418B">
              <w:rPr>
                <w:szCs w:val="24"/>
                <w:lang w:eastAsia="lt-LT"/>
              </w:rPr>
              <w:t>3</w:t>
            </w:r>
            <w:r w:rsidR="00FF418B" w:rsidRPr="0063316C">
              <w:rPr>
                <w:szCs w:val="24"/>
                <w:lang w:eastAsia="lt-LT"/>
              </w:rPr>
              <w:t xml:space="preserve">. </w:t>
            </w:r>
            <w:r w:rsidR="00FF418B">
              <w:rPr>
                <w:szCs w:val="24"/>
                <w:lang w:eastAsia="lt-LT"/>
              </w:rPr>
              <w:t>pasirašyta bendradarbiavimo sutartis su sporto centru ir pravesti 4 sporto ir sveikatinimo renginiai;</w:t>
            </w:r>
          </w:p>
          <w:p w14:paraId="1C146ED0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A39454B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8762509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78773AA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CE9939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75B1076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8FA08DB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FAD8792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A72200C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38EBD7A" w14:textId="77777777" w:rsidR="004430E1" w:rsidRDefault="004430E1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A72F1D" w14:textId="24567337" w:rsidR="00FF418B" w:rsidRDefault="00685023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F418B">
              <w:rPr>
                <w:szCs w:val="24"/>
                <w:lang w:eastAsia="lt-LT"/>
              </w:rPr>
              <w:t xml:space="preserve">.1.4. </w:t>
            </w:r>
            <w:r w:rsidR="00FF418B" w:rsidRPr="0063316C">
              <w:rPr>
                <w:szCs w:val="24"/>
                <w:lang w:eastAsia="lt-LT"/>
              </w:rPr>
              <w:t xml:space="preserve">20 </w:t>
            </w:r>
            <w:r w:rsidR="00FF418B" w:rsidRPr="001D0088">
              <w:rPr>
                <w:szCs w:val="24"/>
                <w:lang w:eastAsia="lt-LT"/>
              </w:rPr>
              <w:t>%</w:t>
            </w:r>
            <w:r w:rsidR="00FF418B">
              <w:rPr>
                <w:szCs w:val="24"/>
                <w:lang w:eastAsia="lt-LT"/>
              </w:rPr>
              <w:t xml:space="preserve"> pagerės</w:t>
            </w:r>
            <w:r w:rsidR="00FF418B" w:rsidRPr="0063316C">
              <w:rPr>
                <w:szCs w:val="24"/>
                <w:lang w:eastAsia="lt-LT"/>
              </w:rPr>
              <w:t xml:space="preserve"> vaikų elgesys, psichinė</w:t>
            </w:r>
            <w:r w:rsidR="00FF418B">
              <w:rPr>
                <w:szCs w:val="24"/>
                <w:lang w:eastAsia="lt-LT"/>
              </w:rPr>
              <w:t>, fizinė ir emocinė</w:t>
            </w:r>
            <w:r w:rsidR="00FF418B" w:rsidRPr="0063316C">
              <w:rPr>
                <w:szCs w:val="24"/>
                <w:lang w:eastAsia="lt-LT"/>
              </w:rPr>
              <w:t xml:space="preserve"> sveikata</w:t>
            </w:r>
            <w:r w:rsidR="00FF418B">
              <w:rPr>
                <w:szCs w:val="24"/>
                <w:lang w:eastAsia="lt-LT"/>
              </w:rPr>
              <w:t>;</w:t>
            </w:r>
          </w:p>
          <w:p w14:paraId="0FC723A9" w14:textId="29980806" w:rsidR="00FF418B" w:rsidRPr="0015406C" w:rsidRDefault="00685023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F418B">
              <w:rPr>
                <w:szCs w:val="24"/>
                <w:lang w:eastAsia="lt-LT"/>
              </w:rPr>
              <w:t xml:space="preserve">.1.5. </w:t>
            </w:r>
            <w:r w:rsidR="00FF418B" w:rsidRPr="0063316C">
              <w:rPr>
                <w:szCs w:val="24"/>
                <w:lang w:eastAsia="lt-LT"/>
              </w:rPr>
              <w:t xml:space="preserve">parengtas ir vykdomas </w:t>
            </w:r>
            <w:r w:rsidR="00FF418B" w:rsidRPr="0015406C">
              <w:rPr>
                <w:szCs w:val="24"/>
                <w:lang w:eastAsia="lt-LT"/>
              </w:rPr>
              <w:t>„Karjeros stebėsenos tvarkos aprašas“;</w:t>
            </w:r>
          </w:p>
          <w:p w14:paraId="65AFBFBE" w14:textId="1418A077" w:rsidR="00FF418B" w:rsidRPr="0015406C" w:rsidRDefault="00685023" w:rsidP="00FF418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F418B" w:rsidRPr="0015406C">
              <w:rPr>
                <w:szCs w:val="24"/>
                <w:lang w:eastAsia="lt-LT"/>
              </w:rPr>
              <w:t xml:space="preserve">.1.6. SKU veiklos fiksuojamos Šiaulių miesto SKU </w:t>
            </w:r>
            <w:r w:rsidR="003E447A">
              <w:rPr>
                <w:szCs w:val="24"/>
                <w:lang w:eastAsia="lt-LT"/>
              </w:rPr>
              <w:t>modelio informacinėje sistemoje;</w:t>
            </w:r>
          </w:p>
          <w:p w14:paraId="51BCCF87" w14:textId="6E4EAECB" w:rsidR="008874AE" w:rsidRPr="00685023" w:rsidRDefault="00685023" w:rsidP="00685023">
            <w:pPr>
              <w:pStyle w:val="Sraopastraipa"/>
              <w:numPr>
                <w:ilvl w:val="2"/>
                <w:numId w:val="11"/>
              </w:numPr>
              <w:tabs>
                <w:tab w:val="left" w:pos="34"/>
                <w:tab w:val="left" w:pos="601"/>
              </w:tabs>
              <w:overflowPunct w:val="0"/>
              <w:ind w:left="0" w:firstLine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F418B" w:rsidRPr="00685023">
              <w:rPr>
                <w:szCs w:val="24"/>
                <w:lang w:eastAsia="lt-LT"/>
              </w:rPr>
              <w:t xml:space="preserve">00 </w:t>
            </w:r>
            <w:r w:rsidR="00FF418B" w:rsidRPr="00685023">
              <w:rPr>
                <w:szCs w:val="24"/>
                <w:lang w:val="en-US" w:eastAsia="lt-LT"/>
              </w:rPr>
              <w:t>%</w:t>
            </w:r>
            <w:r w:rsidR="00FF418B" w:rsidRPr="00685023">
              <w:rPr>
                <w:szCs w:val="24"/>
                <w:lang w:eastAsia="lt-LT"/>
              </w:rPr>
              <w:t xml:space="preserve"> mokinių parengs karjeros planus; 5 </w:t>
            </w:r>
            <w:r w:rsidR="00FF418B" w:rsidRPr="00685023">
              <w:rPr>
                <w:szCs w:val="24"/>
                <w:lang w:val="en-US" w:eastAsia="lt-LT"/>
              </w:rPr>
              <w:t>%</w:t>
            </w:r>
            <w:r w:rsidR="00FF418B" w:rsidRPr="00685023">
              <w:rPr>
                <w:szCs w:val="24"/>
                <w:lang w:eastAsia="lt-LT"/>
              </w:rPr>
              <w:t xml:space="preserve"> įgis profesijas ir integruosis visuomenėje.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9D1" w14:textId="77777777" w:rsidR="004430E1" w:rsidRDefault="00E05BCD" w:rsidP="009D320E">
            <w:pPr>
              <w:pStyle w:val="Sraopastraipa"/>
              <w:numPr>
                <w:ilvl w:val="2"/>
                <w:numId w:val="6"/>
              </w:numPr>
              <w:tabs>
                <w:tab w:val="left" w:pos="572"/>
              </w:tabs>
              <w:overflowPunct w:val="0"/>
              <w:ind w:left="5" w:hanging="5"/>
              <w:textAlignment w:val="baseline"/>
              <w:rPr>
                <w:szCs w:val="24"/>
                <w:lang w:eastAsia="lt-LT"/>
              </w:rPr>
            </w:pPr>
            <w:r w:rsidRPr="00712D36">
              <w:rPr>
                <w:szCs w:val="24"/>
                <w:lang w:eastAsia="lt-LT"/>
              </w:rPr>
              <w:lastRenderedPageBreak/>
              <w:t>1.</w:t>
            </w:r>
            <w:r w:rsidR="00904E37" w:rsidRPr="00712D36">
              <w:rPr>
                <w:color w:val="FF0000"/>
                <w:szCs w:val="24"/>
                <w:lang w:eastAsia="lt-LT"/>
              </w:rPr>
              <w:t xml:space="preserve"> </w:t>
            </w:r>
            <w:r w:rsidR="006D4006">
              <w:rPr>
                <w:szCs w:val="24"/>
                <w:lang w:eastAsia="lt-LT"/>
              </w:rPr>
              <w:t>p</w:t>
            </w:r>
            <w:r w:rsidR="00C97FBE" w:rsidRPr="00712D36">
              <w:rPr>
                <w:szCs w:val="24"/>
                <w:lang w:eastAsia="lt-LT"/>
              </w:rPr>
              <w:t>atobulintas ir vykdomas „</w:t>
            </w:r>
            <w:r w:rsidR="00FF418B" w:rsidRPr="00712D36">
              <w:rPr>
                <w:szCs w:val="24"/>
                <w:lang w:eastAsia="lt-LT"/>
              </w:rPr>
              <w:t>Pagalbos teikimo ir veiksmingumo vertinimo vaikams, turintiems elgesio problemų tvarkos aprašas“</w:t>
            </w:r>
            <w:r w:rsidR="00712D36" w:rsidRPr="00712D36">
              <w:rPr>
                <w:szCs w:val="24"/>
                <w:lang w:eastAsia="lt-LT"/>
              </w:rPr>
              <w:t>;</w:t>
            </w:r>
            <w:r w:rsidR="00FF418B" w:rsidRPr="00712D36">
              <w:rPr>
                <w:szCs w:val="24"/>
                <w:lang w:eastAsia="lt-LT"/>
              </w:rPr>
              <w:t xml:space="preserve"> </w:t>
            </w:r>
          </w:p>
          <w:p w14:paraId="6CC24AF6" w14:textId="77777777" w:rsidR="004430E1" w:rsidRDefault="004430E1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697C64E5" w14:textId="77777777" w:rsidR="004430E1" w:rsidRDefault="004430E1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3FA938A9" w14:textId="77777777" w:rsidR="004430E1" w:rsidRDefault="004430E1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342BE6AC" w14:textId="77777777" w:rsidR="004430E1" w:rsidRDefault="004430E1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1D105E34" w14:textId="2C6184AF" w:rsidR="00636A31" w:rsidRPr="004430E1" w:rsidRDefault="009D320E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4430E1">
              <w:rPr>
                <w:szCs w:val="24"/>
                <w:lang w:eastAsia="lt-LT"/>
              </w:rPr>
              <w:t>1.1.</w:t>
            </w:r>
            <w:r w:rsidR="00685023" w:rsidRPr="004430E1">
              <w:rPr>
                <w:szCs w:val="24"/>
                <w:lang w:eastAsia="lt-LT"/>
              </w:rPr>
              <w:t>2</w:t>
            </w:r>
            <w:r w:rsidRPr="004430E1">
              <w:rPr>
                <w:szCs w:val="24"/>
                <w:lang w:eastAsia="lt-LT"/>
              </w:rPr>
              <w:t>.</w:t>
            </w:r>
            <w:r w:rsidR="00685023" w:rsidRPr="004430E1">
              <w:rPr>
                <w:szCs w:val="24"/>
                <w:lang w:eastAsia="lt-LT"/>
              </w:rPr>
              <w:t>1</w:t>
            </w:r>
            <w:r w:rsidRPr="004430E1">
              <w:rPr>
                <w:szCs w:val="24"/>
                <w:lang w:eastAsia="lt-LT"/>
              </w:rPr>
              <w:t xml:space="preserve">. </w:t>
            </w:r>
            <w:r w:rsidR="003E447A" w:rsidRPr="004430E1">
              <w:rPr>
                <w:szCs w:val="24"/>
                <w:lang w:eastAsia="lt-LT"/>
              </w:rPr>
              <w:t>p</w:t>
            </w:r>
            <w:r w:rsidR="00685023" w:rsidRPr="004430E1">
              <w:rPr>
                <w:szCs w:val="24"/>
                <w:lang w:eastAsia="lt-LT"/>
              </w:rPr>
              <w:t>arengti ir įgyvendinami:</w:t>
            </w:r>
            <w:r w:rsidR="00C86E3F" w:rsidRPr="004430E1">
              <w:rPr>
                <w:szCs w:val="24"/>
                <w:lang w:eastAsia="lt-LT"/>
              </w:rPr>
              <w:t xml:space="preserve"> „Ugdytinių sveikatos stiprinimo planas“, </w:t>
            </w:r>
            <w:r w:rsidR="00C86E3F">
              <w:t>Sveikatos stiprinimo programa „Sveikos gyvensenos kultūra nuo mažens“ 2020-2024 metams</w:t>
            </w:r>
            <w:r w:rsidR="00075C8A">
              <w:t xml:space="preserve">, </w:t>
            </w:r>
            <w:r w:rsidR="00C86E3F">
              <w:t>„Infekcijų kontrolės procedūrų vadovas“</w:t>
            </w:r>
            <w:r w:rsidRPr="004430E1">
              <w:rPr>
                <w:szCs w:val="24"/>
                <w:lang w:eastAsia="lt-LT"/>
              </w:rPr>
              <w:t>;</w:t>
            </w:r>
          </w:p>
          <w:p w14:paraId="0B235D07" w14:textId="58ADFDAF" w:rsidR="00CB19D0" w:rsidRPr="00CB19D0" w:rsidRDefault="009721D2" w:rsidP="00CB19D0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9D320E">
              <w:rPr>
                <w:szCs w:val="24"/>
                <w:lang w:eastAsia="lt-LT"/>
              </w:rPr>
              <w:t>1.1.</w:t>
            </w:r>
            <w:r w:rsidR="00685023">
              <w:rPr>
                <w:szCs w:val="24"/>
                <w:lang w:eastAsia="lt-LT"/>
              </w:rPr>
              <w:t>3</w:t>
            </w:r>
            <w:r w:rsidR="00A865AA" w:rsidRPr="009D320E">
              <w:rPr>
                <w:szCs w:val="24"/>
                <w:lang w:eastAsia="lt-LT"/>
              </w:rPr>
              <w:t>.</w:t>
            </w:r>
            <w:r w:rsidR="009D320E" w:rsidRPr="009D320E">
              <w:rPr>
                <w:szCs w:val="24"/>
                <w:lang w:eastAsia="lt-LT"/>
              </w:rPr>
              <w:t>1</w:t>
            </w:r>
            <w:r w:rsidR="00A865AA" w:rsidRPr="009D320E">
              <w:rPr>
                <w:szCs w:val="24"/>
                <w:lang w:eastAsia="lt-LT"/>
              </w:rPr>
              <w:t xml:space="preserve">. </w:t>
            </w:r>
            <w:r w:rsidR="006D4006">
              <w:rPr>
                <w:szCs w:val="24"/>
                <w:lang w:eastAsia="lt-LT"/>
              </w:rPr>
              <w:t>p</w:t>
            </w:r>
            <w:r w:rsidR="00C86E3F">
              <w:rPr>
                <w:szCs w:val="24"/>
                <w:lang w:eastAsia="lt-LT"/>
              </w:rPr>
              <w:t xml:space="preserve">asirašytos bendradarbiavimo sutartys </w:t>
            </w:r>
            <w:r w:rsidR="00075C8A">
              <w:rPr>
                <w:szCs w:val="24"/>
                <w:lang w:eastAsia="lt-LT"/>
              </w:rPr>
              <w:t>su</w:t>
            </w:r>
            <w:r w:rsidR="00CB19D0">
              <w:rPr>
                <w:szCs w:val="24"/>
                <w:lang w:eastAsia="lt-LT"/>
              </w:rPr>
              <w:t xml:space="preserve"> Šiaulių </w:t>
            </w:r>
            <w:proofErr w:type="spellStart"/>
            <w:r w:rsidR="00CB19D0">
              <w:rPr>
                <w:szCs w:val="24"/>
                <w:lang w:eastAsia="lt-LT"/>
              </w:rPr>
              <w:t>Impuls</w:t>
            </w:r>
            <w:proofErr w:type="spellEnd"/>
            <w:r w:rsidR="00CB19D0">
              <w:rPr>
                <w:szCs w:val="24"/>
                <w:lang w:eastAsia="lt-LT"/>
              </w:rPr>
              <w:t xml:space="preserve"> sveikatingumo centru, Radviliškio rajono švietimo ir sporto paslaugų dienos užimtumo skyriumi, asociacija „</w:t>
            </w:r>
            <w:proofErr w:type="spellStart"/>
            <w:r w:rsidR="00CB19D0">
              <w:rPr>
                <w:szCs w:val="24"/>
                <w:lang w:eastAsia="lt-LT"/>
              </w:rPr>
              <w:t>Olimpikas</w:t>
            </w:r>
            <w:proofErr w:type="spellEnd"/>
            <w:r w:rsidR="00CB19D0">
              <w:rPr>
                <w:szCs w:val="24"/>
                <w:lang w:eastAsia="lt-LT"/>
              </w:rPr>
              <w:t>“</w:t>
            </w:r>
            <w:r w:rsidR="000974A7" w:rsidRPr="009D320E">
              <w:rPr>
                <w:szCs w:val="24"/>
                <w:lang w:eastAsia="lt-LT"/>
              </w:rPr>
              <w:t>;</w:t>
            </w:r>
          </w:p>
          <w:p w14:paraId="054E115F" w14:textId="1D097A3C" w:rsidR="000974A7" w:rsidRPr="009721D2" w:rsidRDefault="000974A7" w:rsidP="00F82E5A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9721D2">
              <w:rPr>
                <w:szCs w:val="24"/>
                <w:lang w:eastAsia="lt-LT"/>
              </w:rPr>
              <w:t>1.1.</w:t>
            </w:r>
            <w:r w:rsidR="00685023">
              <w:rPr>
                <w:szCs w:val="24"/>
                <w:lang w:eastAsia="lt-LT"/>
              </w:rPr>
              <w:t>3</w:t>
            </w:r>
            <w:r w:rsidRPr="009721D2">
              <w:rPr>
                <w:szCs w:val="24"/>
                <w:lang w:eastAsia="lt-LT"/>
              </w:rPr>
              <w:t>.</w:t>
            </w:r>
            <w:r w:rsidR="009D320E">
              <w:rPr>
                <w:szCs w:val="24"/>
                <w:lang w:eastAsia="lt-LT"/>
              </w:rPr>
              <w:t>2</w:t>
            </w:r>
            <w:r w:rsidRPr="009721D2">
              <w:rPr>
                <w:szCs w:val="24"/>
                <w:lang w:eastAsia="lt-LT"/>
              </w:rPr>
              <w:t xml:space="preserve">. </w:t>
            </w:r>
            <w:r w:rsidR="006D4006">
              <w:rPr>
                <w:szCs w:val="24"/>
                <w:lang w:eastAsia="lt-LT"/>
              </w:rPr>
              <w:t>p</w:t>
            </w:r>
            <w:r w:rsidR="00CB19D0">
              <w:rPr>
                <w:szCs w:val="24"/>
                <w:lang w:eastAsia="lt-LT"/>
              </w:rPr>
              <w:t>ravesti sveikatinimo renginiai</w:t>
            </w:r>
            <w:r w:rsidR="00075C8A">
              <w:rPr>
                <w:szCs w:val="24"/>
                <w:lang w:eastAsia="lt-LT"/>
              </w:rPr>
              <w:t xml:space="preserve"> ir įvykdyti projektai</w:t>
            </w:r>
            <w:r w:rsidR="00CB19D0">
              <w:rPr>
                <w:szCs w:val="24"/>
                <w:lang w:eastAsia="lt-LT"/>
              </w:rPr>
              <w:t xml:space="preserve">: </w:t>
            </w:r>
            <w:r w:rsidR="006F77ED">
              <w:rPr>
                <w:szCs w:val="24"/>
                <w:lang w:eastAsia="lt-LT"/>
              </w:rPr>
              <w:t xml:space="preserve">respublikinis </w:t>
            </w:r>
            <w:r w:rsidR="006F77ED">
              <w:t>„</w:t>
            </w:r>
            <w:proofErr w:type="spellStart"/>
            <w:r w:rsidR="006F77ED">
              <w:t>Vaistažolinių</w:t>
            </w:r>
            <w:proofErr w:type="spellEnd"/>
            <w:r w:rsidR="006F77ED">
              <w:t xml:space="preserve"> </w:t>
            </w:r>
            <w:r w:rsidR="006F77ED">
              <w:lastRenderedPageBreak/>
              <w:t>augalų galia“</w:t>
            </w:r>
            <w:r w:rsidR="006F77ED" w:rsidRPr="000147B6">
              <w:t>, skirtas Eugeni</w:t>
            </w:r>
            <w:r w:rsidR="006F77ED">
              <w:t xml:space="preserve">jos </w:t>
            </w:r>
            <w:proofErr w:type="spellStart"/>
            <w:r w:rsidR="006F77ED">
              <w:t>Šimkūnaitės</w:t>
            </w:r>
            <w:proofErr w:type="spellEnd"/>
            <w:r w:rsidR="006F77ED">
              <w:t xml:space="preserve"> metams paminėti</w:t>
            </w:r>
            <w:r w:rsidR="006F77ED">
              <w:rPr>
                <w:szCs w:val="24"/>
                <w:lang w:eastAsia="lt-LT"/>
              </w:rPr>
              <w:t xml:space="preserve">, </w:t>
            </w:r>
            <w:r w:rsidR="00BF5C51">
              <w:rPr>
                <w:szCs w:val="24"/>
                <w:lang w:eastAsia="lt-LT"/>
              </w:rPr>
              <w:t>įgyvendinamų projektų „</w:t>
            </w:r>
            <w:proofErr w:type="spellStart"/>
            <w:r w:rsidR="00BF5C51">
              <w:rPr>
                <w:szCs w:val="24"/>
                <w:lang w:eastAsia="lt-LT"/>
              </w:rPr>
              <w:t>Sveikatiados</w:t>
            </w:r>
            <w:proofErr w:type="spellEnd"/>
            <w:r w:rsidR="00BF5C51">
              <w:rPr>
                <w:szCs w:val="24"/>
                <w:lang w:eastAsia="lt-LT"/>
              </w:rPr>
              <w:t xml:space="preserve">“, „Sveikata visus metus“, </w:t>
            </w:r>
            <w:r w:rsidR="00BF5C51" w:rsidRPr="002F792C">
              <w:t>„Sporto inventoriaus ir įrangos įsigijimas“</w:t>
            </w:r>
            <w:r w:rsidR="00BF5C51">
              <w:rPr>
                <w:szCs w:val="24"/>
                <w:lang w:eastAsia="lt-LT"/>
              </w:rPr>
              <w:t xml:space="preserve"> renginiai;</w:t>
            </w:r>
          </w:p>
          <w:p w14:paraId="321C73A9" w14:textId="2F466DAD" w:rsidR="002E4220" w:rsidRPr="002E4220" w:rsidRDefault="00A865AA" w:rsidP="009D320E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9721D2">
              <w:rPr>
                <w:szCs w:val="24"/>
                <w:lang w:eastAsia="lt-LT"/>
              </w:rPr>
              <w:t>1.1.</w:t>
            </w:r>
            <w:r w:rsidR="007F0A70">
              <w:rPr>
                <w:szCs w:val="24"/>
                <w:lang w:eastAsia="lt-LT"/>
              </w:rPr>
              <w:t>4</w:t>
            </w:r>
            <w:r w:rsidRPr="009721D2">
              <w:rPr>
                <w:szCs w:val="24"/>
                <w:lang w:eastAsia="lt-LT"/>
              </w:rPr>
              <w:t>.</w:t>
            </w:r>
            <w:r w:rsidR="009D320E">
              <w:rPr>
                <w:szCs w:val="24"/>
                <w:lang w:eastAsia="lt-LT"/>
              </w:rPr>
              <w:t>1</w:t>
            </w:r>
            <w:r w:rsidRPr="009721D2">
              <w:rPr>
                <w:szCs w:val="24"/>
                <w:lang w:eastAsia="lt-LT"/>
              </w:rPr>
              <w:t xml:space="preserve">. </w:t>
            </w:r>
            <w:r w:rsidR="00BF5C51">
              <w:rPr>
                <w:szCs w:val="24"/>
                <w:lang w:eastAsia="lt-LT"/>
              </w:rPr>
              <w:t>3</w:t>
            </w:r>
            <w:r w:rsidR="00BF5C51" w:rsidRPr="0063316C">
              <w:rPr>
                <w:szCs w:val="24"/>
                <w:lang w:eastAsia="lt-LT"/>
              </w:rPr>
              <w:t xml:space="preserve">0 </w:t>
            </w:r>
            <w:r w:rsidR="00BF5C51" w:rsidRPr="001D0088">
              <w:rPr>
                <w:szCs w:val="24"/>
                <w:lang w:eastAsia="lt-LT"/>
              </w:rPr>
              <w:t>%</w:t>
            </w:r>
            <w:r w:rsidR="00BF5C51">
              <w:rPr>
                <w:szCs w:val="24"/>
                <w:lang w:eastAsia="lt-LT"/>
              </w:rPr>
              <w:t xml:space="preserve"> pagerėjo</w:t>
            </w:r>
            <w:r w:rsidR="00BF5C51" w:rsidRPr="0063316C">
              <w:rPr>
                <w:szCs w:val="24"/>
                <w:lang w:eastAsia="lt-LT"/>
              </w:rPr>
              <w:t xml:space="preserve"> vaikų elgesys, psichinė</w:t>
            </w:r>
            <w:r w:rsidR="00BF5C51">
              <w:rPr>
                <w:szCs w:val="24"/>
                <w:lang w:eastAsia="lt-LT"/>
              </w:rPr>
              <w:t>, fizinė ir emocinė</w:t>
            </w:r>
            <w:r w:rsidR="00BF5C51" w:rsidRPr="0063316C">
              <w:rPr>
                <w:szCs w:val="24"/>
                <w:lang w:eastAsia="lt-LT"/>
              </w:rPr>
              <w:t xml:space="preserve"> sveikata</w:t>
            </w:r>
            <w:r w:rsidR="002E4220">
              <w:rPr>
                <w:szCs w:val="24"/>
                <w:lang w:eastAsia="lt-LT"/>
              </w:rPr>
              <w:t>;</w:t>
            </w:r>
          </w:p>
          <w:p w14:paraId="196890E8" w14:textId="77777777" w:rsidR="004430E1" w:rsidRDefault="004430E1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327102F4" w14:textId="6C44B25A" w:rsidR="00685023" w:rsidRDefault="002E4220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 w:rsidR="007F0A70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>.</w:t>
            </w:r>
            <w:r w:rsidR="007F0A70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6D4006">
              <w:rPr>
                <w:szCs w:val="24"/>
                <w:lang w:eastAsia="lt-LT"/>
              </w:rPr>
              <w:t>K</w:t>
            </w:r>
            <w:r w:rsidR="00685023">
              <w:rPr>
                <w:szCs w:val="24"/>
                <w:lang w:eastAsia="lt-LT"/>
              </w:rPr>
              <w:t xml:space="preserve">arjeros stebėsenos tvarkos aprašas įgyvendintas 100 </w:t>
            </w:r>
            <w:r w:rsidR="00685023" w:rsidRPr="00D635F7">
              <w:rPr>
                <w:szCs w:val="24"/>
                <w:lang w:eastAsia="lt-LT"/>
              </w:rPr>
              <w:t>%</w:t>
            </w:r>
            <w:r w:rsidR="00685023">
              <w:rPr>
                <w:szCs w:val="24"/>
                <w:lang w:eastAsia="lt-LT"/>
              </w:rPr>
              <w:t xml:space="preserve">. </w:t>
            </w:r>
          </w:p>
          <w:p w14:paraId="227B2002" w14:textId="6A6D8B1C" w:rsidR="004430E1" w:rsidRDefault="004430E1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077EA52A" w14:textId="77777777" w:rsidR="004430E1" w:rsidRDefault="004430E1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623989C9" w14:textId="0426C6AF" w:rsidR="00685023" w:rsidRDefault="00685023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 w:rsidR="007F0A70">
              <w:rPr>
                <w:szCs w:val="24"/>
                <w:lang w:eastAsia="lt-LT"/>
              </w:rPr>
              <w:t>6.1.</w:t>
            </w:r>
            <w:r>
              <w:rPr>
                <w:szCs w:val="24"/>
                <w:lang w:eastAsia="lt-LT"/>
              </w:rPr>
              <w:t xml:space="preserve"> 90 </w:t>
            </w:r>
            <w:r w:rsidRPr="00D635F7">
              <w:rPr>
                <w:szCs w:val="24"/>
                <w:lang w:eastAsia="lt-LT"/>
              </w:rPr>
              <w:t>%</w:t>
            </w:r>
            <w:r w:rsidR="006D4006">
              <w:rPr>
                <w:szCs w:val="24"/>
                <w:lang w:eastAsia="lt-LT"/>
              </w:rPr>
              <w:t xml:space="preserve"> mokinių dalyvavo SKU veiklose;</w:t>
            </w:r>
          </w:p>
          <w:p w14:paraId="5EA0CD09" w14:textId="367C7CE7" w:rsidR="004430E1" w:rsidRDefault="004430E1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60D070A6" w14:textId="4FAC8ADA" w:rsidR="004430E1" w:rsidRDefault="004430E1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2957BF03" w14:textId="77777777" w:rsidR="004430E1" w:rsidRDefault="004430E1" w:rsidP="00685023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</w:p>
          <w:p w14:paraId="51BCCF88" w14:textId="2E038DFE" w:rsidR="00A865AA" w:rsidRPr="00685023" w:rsidRDefault="007F0A70" w:rsidP="00712D36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1.1.7.1. </w:t>
            </w:r>
            <w:r w:rsidR="006D4006">
              <w:rPr>
                <w:szCs w:val="24"/>
                <w:lang w:eastAsia="lt-LT"/>
              </w:rPr>
              <w:t>m</w:t>
            </w:r>
            <w:r w:rsidR="00685023">
              <w:rPr>
                <w:szCs w:val="24"/>
                <w:lang w:eastAsia="lt-LT"/>
              </w:rPr>
              <w:t xml:space="preserve">okinių, parengusių karjeros planą, dalis – 100 </w:t>
            </w:r>
            <w:r w:rsidR="00685023" w:rsidRPr="00D635F7">
              <w:rPr>
                <w:szCs w:val="24"/>
                <w:lang w:eastAsia="lt-LT"/>
              </w:rPr>
              <w:t xml:space="preserve">%. </w:t>
            </w:r>
            <w:r w:rsidR="00712D36">
              <w:rPr>
                <w:szCs w:val="24"/>
                <w:lang w:val="en-US" w:eastAsia="lt-LT"/>
              </w:rPr>
              <w:t xml:space="preserve">8 </w:t>
            </w:r>
            <w:r w:rsidR="00685023">
              <w:rPr>
                <w:szCs w:val="24"/>
                <w:lang w:val="en-US" w:eastAsia="lt-LT"/>
              </w:rPr>
              <w:t>%</w:t>
            </w:r>
            <w:r w:rsidR="00685023">
              <w:rPr>
                <w:szCs w:val="24"/>
                <w:lang w:eastAsia="lt-LT"/>
              </w:rPr>
              <w:t xml:space="preserve"> mokinių įgijo profesijas ir integravosi visuomenėje.</w:t>
            </w:r>
          </w:p>
        </w:tc>
      </w:tr>
      <w:tr w:rsidR="00C54DA8" w14:paraId="51BCCF8E" w14:textId="77777777" w:rsidTr="004430E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D8BB" w14:textId="212E6096" w:rsidR="00DC56AF" w:rsidRPr="00DC56AF" w:rsidRDefault="00DC56AF" w:rsidP="004430E1">
            <w:pPr>
              <w:pStyle w:val="Sraopastraipa"/>
              <w:numPr>
                <w:ilvl w:val="1"/>
                <w:numId w:val="6"/>
              </w:numPr>
              <w:tabs>
                <w:tab w:val="left" w:pos="460"/>
              </w:tabs>
              <w:overflowPunct w:val="0"/>
              <w:ind w:left="0" w:firstLine="0"/>
              <w:textAlignment w:val="baseline"/>
              <w:rPr>
                <w:szCs w:val="24"/>
                <w:lang w:eastAsia="lt-LT"/>
              </w:rPr>
            </w:pPr>
            <w:r w:rsidRPr="00DC56AF">
              <w:rPr>
                <w:szCs w:val="24"/>
                <w:lang w:eastAsia="lt-LT"/>
              </w:rPr>
              <w:lastRenderedPageBreak/>
              <w:t xml:space="preserve">Gerinti ugdymo paslaugų kokybę, plėtojant vaikų </w:t>
            </w:r>
            <w:proofErr w:type="spellStart"/>
            <w:r w:rsidRPr="00DC56AF">
              <w:rPr>
                <w:szCs w:val="24"/>
                <w:lang w:eastAsia="lt-LT"/>
              </w:rPr>
              <w:t>patyriminį</w:t>
            </w:r>
            <w:proofErr w:type="spellEnd"/>
            <w:r w:rsidRPr="00DC56AF">
              <w:rPr>
                <w:szCs w:val="24"/>
                <w:lang w:eastAsia="lt-LT"/>
              </w:rPr>
              <w:t xml:space="preserve"> ugdymą(</w:t>
            </w:r>
            <w:proofErr w:type="spellStart"/>
            <w:r w:rsidRPr="00DC56AF">
              <w:rPr>
                <w:szCs w:val="24"/>
                <w:lang w:eastAsia="lt-LT"/>
              </w:rPr>
              <w:t>si</w:t>
            </w:r>
            <w:proofErr w:type="spellEnd"/>
            <w:r w:rsidRPr="00DC56AF">
              <w:rPr>
                <w:szCs w:val="24"/>
                <w:lang w:eastAsia="lt-LT"/>
              </w:rPr>
              <w:t>)</w:t>
            </w:r>
          </w:p>
          <w:p w14:paraId="51BCCF8A" w14:textId="0AF27513" w:rsidR="00C54DA8" w:rsidRPr="00CF6A28" w:rsidRDefault="00DC56AF" w:rsidP="004430E1">
            <w:pPr>
              <w:pStyle w:val="Sraopastraipa"/>
              <w:tabs>
                <w:tab w:val="left" w:pos="459"/>
              </w:tabs>
              <w:overflowPunct w:val="0"/>
              <w:ind w:left="0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(veiklos sritis – ugdymas(</w:t>
            </w:r>
            <w:proofErr w:type="spellStart"/>
            <w:r>
              <w:rPr>
                <w:i/>
                <w:szCs w:val="24"/>
                <w:lang w:eastAsia="lt-LT"/>
              </w:rPr>
              <w:t>is</w:t>
            </w:r>
            <w:proofErr w:type="spellEnd"/>
            <w:r>
              <w:rPr>
                <w:i/>
                <w:szCs w:val="24"/>
                <w:lang w:eastAsia="lt-LT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B" w14:textId="7811FDF5" w:rsidR="00C54DA8" w:rsidRPr="00DC56AF" w:rsidRDefault="00DC56AF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 Gerinama ugdymo paslaugų kokybė, plėtojant </w:t>
            </w:r>
            <w:proofErr w:type="spellStart"/>
            <w:r>
              <w:rPr>
                <w:szCs w:val="24"/>
                <w:lang w:eastAsia="lt-LT"/>
              </w:rPr>
              <w:t>patyriminį</w:t>
            </w:r>
            <w:proofErr w:type="spellEnd"/>
            <w:r>
              <w:rPr>
                <w:szCs w:val="24"/>
                <w:lang w:eastAsia="lt-LT"/>
              </w:rPr>
              <w:t xml:space="preserve"> ugdymą(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BA9" w14:textId="5F9123AD" w:rsidR="00DC56AF" w:rsidRDefault="00DC56AF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B12BD6">
              <w:rPr>
                <w:szCs w:val="24"/>
                <w:lang w:eastAsia="lt-LT"/>
              </w:rPr>
              <w:t xml:space="preserve">.2.1. </w:t>
            </w:r>
            <w:r>
              <w:rPr>
                <w:szCs w:val="24"/>
                <w:lang w:eastAsia="lt-LT"/>
              </w:rPr>
              <w:t>vykdoma emocinio intelekto ugdymo programa „</w:t>
            </w:r>
            <w:proofErr w:type="spellStart"/>
            <w:r>
              <w:rPr>
                <w:szCs w:val="24"/>
                <w:lang w:eastAsia="lt-LT"/>
              </w:rPr>
              <w:t>Kimochis</w:t>
            </w:r>
            <w:proofErr w:type="spellEnd"/>
            <w:r>
              <w:rPr>
                <w:szCs w:val="24"/>
                <w:lang w:eastAsia="lt-LT"/>
              </w:rPr>
              <w:t>“</w:t>
            </w:r>
            <w:r w:rsidRPr="00B12BD6">
              <w:rPr>
                <w:szCs w:val="24"/>
                <w:lang w:eastAsia="lt-LT"/>
              </w:rPr>
              <w:t>;</w:t>
            </w:r>
          </w:p>
          <w:p w14:paraId="5E129A28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12C13B9" w14:textId="7352D1A3" w:rsidR="00DC56AF" w:rsidRDefault="00DC56AF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1.2.2. 100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 taikys emocinio intelekto ugdymo principus bei priemones, padedančias ugdytiniams emociškai sudėtingose situacijose;</w:t>
            </w:r>
          </w:p>
          <w:p w14:paraId="02FD6751" w14:textId="25870900" w:rsidR="00DC56AF" w:rsidRPr="00FE3359" w:rsidRDefault="00DC56AF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1.2.3. 20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pagerės vaikų socialiniai bei emociniai įgūdžiai;</w:t>
            </w:r>
          </w:p>
          <w:p w14:paraId="0886447B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E71505D" w14:textId="0F06876E" w:rsidR="00DC56AF" w:rsidRDefault="00DC56AF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</w:t>
            </w:r>
            <w:r w:rsidRPr="00B12BD6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>parengtas ir įgyvendintas STEAM veiksmų planas;</w:t>
            </w:r>
          </w:p>
          <w:p w14:paraId="561BC705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BDD51B9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664547F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286283B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C24D3A1" w14:textId="66E67793" w:rsidR="00DC56AF" w:rsidRPr="00B12BD6" w:rsidRDefault="00DC56AF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1.2.5. 30 </w:t>
            </w:r>
            <w:r w:rsidRPr="00D93698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sustiprės</w:t>
            </w:r>
            <w:r w:rsidRPr="00B12BD6">
              <w:rPr>
                <w:szCs w:val="24"/>
                <w:lang w:eastAsia="lt-LT"/>
              </w:rPr>
              <w:t xml:space="preserve"> silpnosios pasiekimų sritys</w:t>
            </w:r>
            <w:r>
              <w:rPr>
                <w:szCs w:val="24"/>
                <w:lang w:eastAsia="lt-LT"/>
              </w:rPr>
              <w:t>, taikant tyrinėjimu grįstą ugdymą;</w:t>
            </w:r>
          </w:p>
          <w:p w14:paraId="15A87754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BCCF8C" w14:textId="5F92969A" w:rsidR="00125A51" w:rsidRPr="00462231" w:rsidRDefault="00DC56AF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1.2.6. 10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pagerės vaikų individuali pažanga.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8F0" w14:textId="51EE0D9E" w:rsidR="00C54DA8" w:rsidRPr="00462231" w:rsidRDefault="00F029D7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62231">
              <w:rPr>
                <w:szCs w:val="24"/>
                <w:lang w:eastAsia="lt-LT"/>
              </w:rPr>
              <w:lastRenderedPageBreak/>
              <w:t xml:space="preserve">1.2.1.1. </w:t>
            </w:r>
            <w:r w:rsidR="002155CC">
              <w:rPr>
                <w:szCs w:val="24"/>
                <w:lang w:eastAsia="lt-LT"/>
              </w:rPr>
              <w:t>emocinio intelekto ugdymo programoje „</w:t>
            </w:r>
            <w:proofErr w:type="spellStart"/>
            <w:r w:rsidR="002155CC">
              <w:rPr>
                <w:szCs w:val="24"/>
                <w:lang w:eastAsia="lt-LT"/>
              </w:rPr>
              <w:t>Kimochis</w:t>
            </w:r>
            <w:proofErr w:type="spellEnd"/>
            <w:r w:rsidR="002155CC">
              <w:rPr>
                <w:szCs w:val="24"/>
                <w:lang w:eastAsia="lt-LT"/>
              </w:rPr>
              <w:t xml:space="preserve">“ </w:t>
            </w:r>
            <w:r w:rsidR="00E01FF9">
              <w:rPr>
                <w:szCs w:val="24"/>
                <w:lang w:eastAsia="lt-LT"/>
              </w:rPr>
              <w:t xml:space="preserve">dalyvavo </w:t>
            </w:r>
            <w:r w:rsidR="002155CC">
              <w:rPr>
                <w:szCs w:val="24"/>
                <w:lang w:eastAsia="lt-LT"/>
              </w:rPr>
              <w:t xml:space="preserve">100 </w:t>
            </w:r>
            <w:r w:rsidR="002155CC" w:rsidRPr="004430E1">
              <w:rPr>
                <w:szCs w:val="24"/>
                <w:lang w:eastAsia="lt-LT"/>
              </w:rPr>
              <w:t>%</w:t>
            </w:r>
            <w:r w:rsidR="002155CC">
              <w:rPr>
                <w:szCs w:val="24"/>
                <w:lang w:eastAsia="lt-LT"/>
              </w:rPr>
              <w:t xml:space="preserve"> ikimokyklinio ir pr</w:t>
            </w:r>
            <w:r w:rsidR="00E01FF9">
              <w:rPr>
                <w:szCs w:val="24"/>
                <w:lang w:eastAsia="lt-LT"/>
              </w:rPr>
              <w:t>iešmokyklinio amžiaus ugdytinių</w:t>
            </w:r>
            <w:r w:rsidR="00462231" w:rsidRPr="00462231">
              <w:rPr>
                <w:szCs w:val="24"/>
                <w:lang w:eastAsia="lt-LT"/>
              </w:rPr>
              <w:t>;</w:t>
            </w:r>
          </w:p>
          <w:p w14:paraId="082373CA" w14:textId="276B9926" w:rsidR="00F029D7" w:rsidRPr="00462231" w:rsidRDefault="00F029D7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62231">
              <w:rPr>
                <w:szCs w:val="24"/>
                <w:lang w:eastAsia="lt-LT"/>
              </w:rPr>
              <w:t>1.2.</w:t>
            </w:r>
            <w:r w:rsidR="00A812B8">
              <w:rPr>
                <w:szCs w:val="24"/>
                <w:lang w:eastAsia="lt-LT"/>
              </w:rPr>
              <w:t>2</w:t>
            </w:r>
            <w:r w:rsidRPr="00462231">
              <w:rPr>
                <w:szCs w:val="24"/>
                <w:lang w:eastAsia="lt-LT"/>
              </w:rPr>
              <w:t>.</w:t>
            </w:r>
            <w:r w:rsidR="00462231" w:rsidRPr="00462231">
              <w:rPr>
                <w:szCs w:val="24"/>
                <w:lang w:eastAsia="lt-LT"/>
              </w:rPr>
              <w:t>2</w:t>
            </w:r>
            <w:r w:rsidRPr="00462231">
              <w:rPr>
                <w:szCs w:val="24"/>
                <w:lang w:eastAsia="lt-LT"/>
              </w:rPr>
              <w:t xml:space="preserve">. </w:t>
            </w:r>
            <w:r w:rsidR="00A812B8">
              <w:rPr>
                <w:szCs w:val="24"/>
                <w:lang w:eastAsia="lt-LT"/>
              </w:rPr>
              <w:t xml:space="preserve">100 </w:t>
            </w:r>
            <w:r w:rsidR="00A812B8" w:rsidRPr="00D635F7">
              <w:rPr>
                <w:szCs w:val="24"/>
                <w:lang w:eastAsia="lt-LT"/>
              </w:rPr>
              <w:t>%</w:t>
            </w:r>
            <w:r w:rsidR="00A812B8">
              <w:rPr>
                <w:szCs w:val="24"/>
                <w:lang w:eastAsia="lt-LT"/>
              </w:rPr>
              <w:t xml:space="preserve"> pedagogų taikė emocinio intelekto ugdymo principus bei priemones</w:t>
            </w:r>
            <w:r w:rsidR="00462231" w:rsidRPr="00462231">
              <w:rPr>
                <w:szCs w:val="24"/>
                <w:lang w:eastAsia="lt-LT"/>
              </w:rPr>
              <w:t>;</w:t>
            </w:r>
          </w:p>
          <w:p w14:paraId="15928D2B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C6B0B5B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7BEA6A4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D159168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25BDCC3" w14:textId="26DD9122" w:rsidR="00462231" w:rsidRPr="00462231" w:rsidRDefault="0046223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62231">
              <w:rPr>
                <w:szCs w:val="24"/>
                <w:lang w:eastAsia="lt-LT"/>
              </w:rPr>
              <w:t>1.2.</w:t>
            </w:r>
            <w:r w:rsidR="00A812B8">
              <w:rPr>
                <w:szCs w:val="24"/>
                <w:lang w:eastAsia="lt-LT"/>
              </w:rPr>
              <w:t>3</w:t>
            </w:r>
            <w:r w:rsidRPr="00462231">
              <w:rPr>
                <w:szCs w:val="24"/>
                <w:lang w:eastAsia="lt-LT"/>
              </w:rPr>
              <w:t>.</w:t>
            </w:r>
            <w:r w:rsidR="00A812B8">
              <w:rPr>
                <w:szCs w:val="24"/>
                <w:lang w:eastAsia="lt-LT"/>
              </w:rPr>
              <w:t>1</w:t>
            </w:r>
            <w:r w:rsidRPr="00462231">
              <w:rPr>
                <w:szCs w:val="24"/>
                <w:lang w:eastAsia="lt-LT"/>
              </w:rPr>
              <w:t xml:space="preserve">. </w:t>
            </w:r>
            <w:r w:rsidR="00A812B8">
              <w:rPr>
                <w:szCs w:val="24"/>
                <w:lang w:eastAsia="lt-LT"/>
              </w:rPr>
              <w:t xml:space="preserve">30 </w:t>
            </w:r>
            <w:r w:rsidR="00A812B8" w:rsidRPr="00D635F7">
              <w:rPr>
                <w:szCs w:val="24"/>
                <w:lang w:eastAsia="lt-LT"/>
              </w:rPr>
              <w:t>%</w:t>
            </w:r>
            <w:r w:rsidR="00A812B8">
              <w:rPr>
                <w:szCs w:val="24"/>
                <w:lang w:eastAsia="lt-LT"/>
              </w:rPr>
              <w:t xml:space="preserve"> pagerėjo vaikų socialiniai bei emociniai įgūdžiai</w:t>
            </w:r>
            <w:r w:rsidRPr="00462231">
              <w:rPr>
                <w:szCs w:val="24"/>
                <w:lang w:eastAsia="lt-LT"/>
              </w:rPr>
              <w:t>;</w:t>
            </w:r>
          </w:p>
          <w:p w14:paraId="028F58A3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024DF3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64B8E2" w14:textId="71323AAF" w:rsidR="00F029D7" w:rsidRDefault="0046223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62231">
              <w:rPr>
                <w:szCs w:val="24"/>
                <w:lang w:eastAsia="lt-LT"/>
              </w:rPr>
              <w:t>1.2.</w:t>
            </w:r>
            <w:r w:rsidR="00A812B8">
              <w:rPr>
                <w:szCs w:val="24"/>
                <w:lang w:eastAsia="lt-LT"/>
              </w:rPr>
              <w:t>4</w:t>
            </w:r>
            <w:r w:rsidRPr="00462231">
              <w:rPr>
                <w:szCs w:val="24"/>
                <w:lang w:eastAsia="lt-LT"/>
              </w:rPr>
              <w:t>.</w:t>
            </w:r>
            <w:r w:rsidR="00A812B8">
              <w:rPr>
                <w:szCs w:val="24"/>
                <w:lang w:eastAsia="lt-LT"/>
              </w:rPr>
              <w:t>1</w:t>
            </w:r>
            <w:r w:rsidRPr="00462231">
              <w:rPr>
                <w:szCs w:val="24"/>
                <w:lang w:eastAsia="lt-LT"/>
              </w:rPr>
              <w:t xml:space="preserve">. </w:t>
            </w:r>
            <w:r w:rsidR="00A812B8">
              <w:rPr>
                <w:szCs w:val="24"/>
                <w:lang w:eastAsia="lt-LT"/>
              </w:rPr>
              <w:t xml:space="preserve">parengtas ir </w:t>
            </w:r>
            <w:r w:rsidRPr="00462231">
              <w:rPr>
                <w:szCs w:val="24"/>
                <w:lang w:eastAsia="lt-LT"/>
              </w:rPr>
              <w:t xml:space="preserve">100 </w:t>
            </w:r>
            <w:r w:rsidRPr="00462231">
              <w:rPr>
                <w:szCs w:val="24"/>
                <w:lang w:val="en-US" w:eastAsia="lt-LT"/>
              </w:rPr>
              <w:t>%</w:t>
            </w:r>
            <w:r w:rsidRPr="00462231">
              <w:rPr>
                <w:szCs w:val="24"/>
                <w:lang w:eastAsia="lt-LT"/>
              </w:rPr>
              <w:t xml:space="preserve"> </w:t>
            </w:r>
            <w:r w:rsidR="00A812B8">
              <w:rPr>
                <w:szCs w:val="24"/>
                <w:lang w:eastAsia="lt-LT"/>
              </w:rPr>
              <w:t>įgyvendintas STEAM veiksmų planas;</w:t>
            </w:r>
          </w:p>
          <w:p w14:paraId="6DC8B02E" w14:textId="77777777" w:rsidR="00A812B8" w:rsidRDefault="00A812B8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1.2.4.2. </w:t>
            </w:r>
            <w:r w:rsidR="008F1590">
              <w:rPr>
                <w:szCs w:val="24"/>
                <w:lang w:eastAsia="lt-LT"/>
              </w:rPr>
              <w:t>sukurtos edukacinės erdvės STEAM veikloms įgyvendinti;</w:t>
            </w:r>
          </w:p>
          <w:p w14:paraId="249F6068" w14:textId="00F7459B" w:rsidR="008F1590" w:rsidRDefault="008F1590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1.2.4.3. </w:t>
            </w:r>
            <w:r w:rsidR="00CC63A5">
              <w:rPr>
                <w:szCs w:val="24"/>
                <w:lang w:eastAsia="lt-LT"/>
              </w:rPr>
              <w:t xml:space="preserve">pravesta 16 STEAM užsiėmimų </w:t>
            </w:r>
            <w:r w:rsidR="0059272B">
              <w:rPr>
                <w:szCs w:val="24"/>
                <w:lang w:eastAsia="lt-LT"/>
              </w:rPr>
              <w:t>Centre ir už jo ribų;</w:t>
            </w:r>
          </w:p>
          <w:p w14:paraId="4475AE2F" w14:textId="68A37EA2" w:rsidR="00CC4202" w:rsidRPr="00B12BD6" w:rsidRDefault="00CC4202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1.2.5.1. 40 </w:t>
            </w:r>
            <w:r w:rsidRPr="00D93698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sustiprėjo</w:t>
            </w:r>
            <w:r w:rsidRPr="00B12BD6">
              <w:rPr>
                <w:szCs w:val="24"/>
                <w:lang w:eastAsia="lt-LT"/>
              </w:rPr>
              <w:t xml:space="preserve"> silpnosios pasiekimų sritys</w:t>
            </w:r>
            <w:r>
              <w:rPr>
                <w:szCs w:val="24"/>
                <w:lang w:eastAsia="lt-LT"/>
              </w:rPr>
              <w:t>, taikant tyrinėjimu grįstą ugdymą;</w:t>
            </w:r>
          </w:p>
          <w:p w14:paraId="51BCCF8D" w14:textId="1AACE074" w:rsidR="00CC4202" w:rsidRPr="002D636C" w:rsidRDefault="00CC4202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1.2.6.1. </w:t>
            </w:r>
            <w:r w:rsidR="002D636C">
              <w:rPr>
                <w:szCs w:val="24"/>
                <w:lang w:eastAsia="lt-LT"/>
              </w:rPr>
              <w:t xml:space="preserve">97 </w:t>
            </w:r>
            <w:r w:rsidR="002D636C">
              <w:rPr>
                <w:szCs w:val="24"/>
                <w:lang w:val="en-US" w:eastAsia="lt-LT"/>
              </w:rPr>
              <w:t>%</w:t>
            </w:r>
            <w:r w:rsidR="002D636C">
              <w:rPr>
                <w:szCs w:val="24"/>
                <w:lang w:eastAsia="lt-LT"/>
              </w:rPr>
              <w:t xml:space="preserve"> mokinių padarė individualią pažangą.</w:t>
            </w:r>
          </w:p>
        </w:tc>
      </w:tr>
      <w:tr w:rsidR="00C54DA8" w14:paraId="51BCCF93" w14:textId="77777777" w:rsidTr="004430E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9EE1" w14:textId="77777777" w:rsidR="009440B0" w:rsidRDefault="003868F5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 w:rsidR="00B01756">
              <w:rPr>
                <w:szCs w:val="24"/>
                <w:lang w:eastAsia="lt-LT"/>
              </w:rPr>
              <w:t xml:space="preserve"> </w:t>
            </w:r>
            <w:r w:rsidR="009440B0">
              <w:rPr>
                <w:szCs w:val="24"/>
                <w:lang w:eastAsia="lt-LT"/>
              </w:rPr>
              <w:t>Plėtoti dinamišką, atvirą ir funkcionalią ugdymosi aplinką, skatinančią atskleisti kiekvieno polinkius ir gabumus</w:t>
            </w:r>
          </w:p>
          <w:p w14:paraId="51BCCF8F" w14:textId="54B7079C" w:rsidR="00C54DA8" w:rsidRPr="001E0B5D" w:rsidRDefault="009440B0" w:rsidP="004430E1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(veiklos sritis – ugdymo(</w:t>
            </w:r>
            <w:proofErr w:type="spellStart"/>
            <w:r>
              <w:rPr>
                <w:i/>
                <w:szCs w:val="24"/>
                <w:lang w:eastAsia="lt-LT"/>
              </w:rPr>
              <w:t>si</w:t>
            </w:r>
            <w:proofErr w:type="spellEnd"/>
            <w:r>
              <w:rPr>
                <w:i/>
                <w:szCs w:val="24"/>
                <w:lang w:eastAsia="lt-LT"/>
              </w:rPr>
              <w:t>) aplinka).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0" w14:textId="119153B2" w:rsidR="00C54DA8" w:rsidRDefault="00125A5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 </w:t>
            </w:r>
            <w:r w:rsidR="009440B0" w:rsidRPr="00737E16">
              <w:rPr>
                <w:szCs w:val="24"/>
                <w:lang w:eastAsia="lt-LT"/>
              </w:rPr>
              <w:t>Plėtojama dinamiška, atvira ir funkcionali ugdymosi aplinka, skatinanti atskleisti kiekvieno polinkius ir gabumus.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AA5" w14:textId="76DEF0B7" w:rsidR="009440B0" w:rsidRPr="00737E16" w:rsidRDefault="009440B0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37E16">
              <w:rPr>
                <w:szCs w:val="24"/>
                <w:lang w:eastAsia="lt-LT"/>
              </w:rPr>
              <w:t xml:space="preserve">.3.1. edukacinės erdvės pritaikytos kūrybiškai, inovatyviai veiklai, </w:t>
            </w:r>
            <w:proofErr w:type="spellStart"/>
            <w:r>
              <w:rPr>
                <w:szCs w:val="24"/>
                <w:lang w:eastAsia="lt-LT"/>
              </w:rPr>
              <w:t>patyriminiam</w:t>
            </w:r>
            <w:proofErr w:type="spellEnd"/>
            <w:r w:rsidRPr="00737E16">
              <w:rPr>
                <w:szCs w:val="24"/>
                <w:lang w:eastAsia="lt-LT"/>
              </w:rPr>
              <w:t xml:space="preserve"> ugdymui(</w:t>
            </w:r>
            <w:proofErr w:type="spellStart"/>
            <w:r w:rsidRPr="00737E16">
              <w:rPr>
                <w:szCs w:val="24"/>
                <w:lang w:eastAsia="lt-LT"/>
              </w:rPr>
              <w:t>si</w:t>
            </w:r>
            <w:proofErr w:type="spellEnd"/>
            <w:r w:rsidRPr="00737E16">
              <w:rPr>
                <w:szCs w:val="24"/>
                <w:lang w:eastAsia="lt-LT"/>
              </w:rPr>
              <w:t>);</w:t>
            </w:r>
          </w:p>
          <w:p w14:paraId="7B3EC598" w14:textId="7477BE8F" w:rsidR="009440B0" w:rsidRPr="00737E16" w:rsidRDefault="009440B0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37E16">
              <w:rPr>
                <w:szCs w:val="24"/>
                <w:lang w:eastAsia="lt-LT"/>
              </w:rPr>
              <w:t>.3.2. įrengta tyrinėjimų ir eksperimentavimų erdvė lauko teritorijoje: lauko klasė, pojūčių takas;</w:t>
            </w:r>
          </w:p>
          <w:p w14:paraId="06438316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45E294A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B36D3A5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4A8D09F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22F4743" w14:textId="542CC5B0" w:rsidR="009440B0" w:rsidRPr="00737E16" w:rsidRDefault="009440B0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37E16">
              <w:rPr>
                <w:szCs w:val="24"/>
                <w:lang w:eastAsia="lt-LT"/>
              </w:rPr>
              <w:t xml:space="preserve">.3.3. atnaujinta stadiono </w:t>
            </w:r>
            <w:r>
              <w:rPr>
                <w:szCs w:val="24"/>
                <w:lang w:eastAsia="lt-LT"/>
              </w:rPr>
              <w:t>takų</w:t>
            </w:r>
            <w:r w:rsidRPr="00737E16">
              <w:rPr>
                <w:szCs w:val="24"/>
                <w:lang w:eastAsia="lt-LT"/>
              </w:rPr>
              <w:t xml:space="preserve"> danga</w:t>
            </w:r>
            <w:r>
              <w:rPr>
                <w:szCs w:val="24"/>
                <w:lang w:eastAsia="lt-LT"/>
              </w:rPr>
              <w:t xml:space="preserve"> 100 </w:t>
            </w:r>
            <w:r w:rsidRPr="00D93698">
              <w:rPr>
                <w:szCs w:val="24"/>
                <w:lang w:eastAsia="lt-LT"/>
              </w:rPr>
              <w:t>%</w:t>
            </w:r>
            <w:r w:rsidRPr="00737E16">
              <w:rPr>
                <w:szCs w:val="24"/>
                <w:lang w:eastAsia="lt-LT"/>
              </w:rPr>
              <w:t>;</w:t>
            </w:r>
          </w:p>
          <w:p w14:paraId="51BCCF91" w14:textId="1E92BBA1" w:rsidR="00125A51" w:rsidRPr="008602AA" w:rsidRDefault="009440B0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37E16">
              <w:rPr>
                <w:szCs w:val="24"/>
                <w:lang w:eastAsia="lt-LT"/>
              </w:rPr>
              <w:t xml:space="preserve">.3.4. 40 </w:t>
            </w:r>
            <w:r w:rsidRPr="001D0088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pagerės</w:t>
            </w:r>
            <w:r w:rsidRPr="00737E16">
              <w:rPr>
                <w:szCs w:val="24"/>
                <w:lang w:eastAsia="lt-LT"/>
              </w:rPr>
              <w:t xml:space="preserve"> vaikų emocinė, fizinė ir psichinė sveikata.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F89" w14:textId="39F0A3AC" w:rsidR="00C54DA8" w:rsidRDefault="00D366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3F1A">
              <w:rPr>
                <w:szCs w:val="24"/>
                <w:lang w:eastAsia="lt-LT"/>
              </w:rPr>
              <w:t>1.3.1.</w:t>
            </w:r>
            <w:r w:rsidR="00B377E7" w:rsidRPr="00B23F1A">
              <w:rPr>
                <w:szCs w:val="24"/>
                <w:lang w:eastAsia="lt-LT"/>
              </w:rPr>
              <w:t>1.</w:t>
            </w:r>
            <w:r w:rsidRPr="00B23F1A">
              <w:rPr>
                <w:szCs w:val="24"/>
                <w:lang w:eastAsia="lt-LT"/>
              </w:rPr>
              <w:t xml:space="preserve"> </w:t>
            </w:r>
            <w:r w:rsidR="00AE78BA">
              <w:rPr>
                <w:szCs w:val="24"/>
                <w:lang w:eastAsia="lt-LT"/>
              </w:rPr>
              <w:t xml:space="preserve">sukurtos ir maksimaliai išnaudotos lauko </w:t>
            </w:r>
            <w:r w:rsidR="0087285B">
              <w:rPr>
                <w:szCs w:val="24"/>
                <w:lang w:eastAsia="lt-LT"/>
              </w:rPr>
              <w:t>ir</w:t>
            </w:r>
            <w:r w:rsidR="00AE78BA">
              <w:rPr>
                <w:szCs w:val="24"/>
                <w:lang w:eastAsia="lt-LT"/>
              </w:rPr>
              <w:t xml:space="preserve"> vidaus erdvės, kurios kiekvienam ugdytiniui suteikia mokymosi </w:t>
            </w:r>
            <w:r w:rsidR="00CB09F4">
              <w:rPr>
                <w:szCs w:val="24"/>
                <w:lang w:eastAsia="lt-LT"/>
              </w:rPr>
              <w:t>motyvacijos</w:t>
            </w:r>
            <w:r w:rsidR="00AE78BA">
              <w:rPr>
                <w:szCs w:val="24"/>
                <w:lang w:eastAsia="lt-LT"/>
              </w:rPr>
              <w:t xml:space="preserve"> ir turi įtakos jo pasiekimams</w:t>
            </w:r>
            <w:r w:rsidR="00B23F1A" w:rsidRPr="00B23F1A">
              <w:rPr>
                <w:szCs w:val="24"/>
                <w:lang w:eastAsia="lt-LT"/>
              </w:rPr>
              <w:t>;</w:t>
            </w:r>
          </w:p>
          <w:p w14:paraId="03509F85" w14:textId="445E53AE" w:rsidR="00AE78BA" w:rsidRPr="00AE78BA" w:rsidRDefault="00AE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1.3.1.2. 100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ugdytinių savo aplinką identifikuoja individualiai pagal turimą patirtį, kompetencijas, motyvaciją;</w:t>
            </w:r>
          </w:p>
          <w:p w14:paraId="4DF29450" w14:textId="1A643CD4" w:rsidR="00B377E7" w:rsidRDefault="00B377E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3F1A">
              <w:rPr>
                <w:szCs w:val="24"/>
                <w:lang w:eastAsia="lt-LT"/>
              </w:rPr>
              <w:t>1.</w:t>
            </w:r>
            <w:r w:rsidR="00B23F1A" w:rsidRPr="00B23F1A">
              <w:rPr>
                <w:szCs w:val="24"/>
                <w:lang w:eastAsia="lt-LT"/>
              </w:rPr>
              <w:t>3</w:t>
            </w:r>
            <w:r w:rsidRPr="00B23F1A">
              <w:rPr>
                <w:szCs w:val="24"/>
                <w:lang w:eastAsia="lt-LT"/>
              </w:rPr>
              <w:t>.</w:t>
            </w:r>
            <w:r w:rsidR="00B23F1A" w:rsidRPr="00B23F1A">
              <w:rPr>
                <w:szCs w:val="24"/>
                <w:lang w:eastAsia="lt-LT"/>
              </w:rPr>
              <w:t>2</w:t>
            </w:r>
            <w:r w:rsidRPr="00B23F1A">
              <w:rPr>
                <w:szCs w:val="24"/>
                <w:lang w:eastAsia="lt-LT"/>
              </w:rPr>
              <w:t xml:space="preserve">.1. </w:t>
            </w:r>
            <w:r w:rsidR="00AE78BA">
              <w:rPr>
                <w:szCs w:val="24"/>
                <w:lang w:eastAsia="lt-LT"/>
              </w:rPr>
              <w:t>įrengtos trys lauko klasė</w:t>
            </w:r>
            <w:r w:rsidR="000356A1">
              <w:rPr>
                <w:szCs w:val="24"/>
                <w:lang w:eastAsia="lt-LT"/>
              </w:rPr>
              <w:t>s</w:t>
            </w:r>
            <w:r w:rsidR="00AE78BA">
              <w:rPr>
                <w:szCs w:val="24"/>
                <w:lang w:eastAsia="lt-LT"/>
              </w:rPr>
              <w:t xml:space="preserve">, pojūčių </w:t>
            </w:r>
            <w:r w:rsidR="00E01FF9">
              <w:rPr>
                <w:szCs w:val="24"/>
                <w:lang w:eastAsia="lt-LT"/>
              </w:rPr>
              <w:t>erdvė – basų kojų takas</w:t>
            </w:r>
            <w:r w:rsidR="00AE78BA">
              <w:rPr>
                <w:szCs w:val="24"/>
                <w:lang w:eastAsia="lt-LT"/>
              </w:rPr>
              <w:t>, įrengti keturi mini sensoriniai kampeliai su šviesos šaltiniais nusiraminimui</w:t>
            </w:r>
            <w:r w:rsidR="00B23F1A" w:rsidRPr="00B23F1A">
              <w:rPr>
                <w:szCs w:val="24"/>
                <w:lang w:eastAsia="lt-LT"/>
              </w:rPr>
              <w:t>;</w:t>
            </w:r>
          </w:p>
          <w:p w14:paraId="6F671C89" w14:textId="0B9B259E" w:rsidR="0095321D" w:rsidRDefault="00B23F1A" w:rsidP="00AE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1.3.3.1. </w:t>
            </w:r>
            <w:r w:rsidR="00AE78BA">
              <w:rPr>
                <w:szCs w:val="24"/>
                <w:lang w:eastAsia="lt-LT"/>
              </w:rPr>
              <w:t xml:space="preserve">100 </w:t>
            </w:r>
            <w:r w:rsidR="00AE78BA" w:rsidRPr="004430E1">
              <w:rPr>
                <w:szCs w:val="24"/>
                <w:lang w:eastAsia="lt-LT"/>
              </w:rPr>
              <w:t>%</w:t>
            </w:r>
            <w:r w:rsidR="00AE78BA">
              <w:rPr>
                <w:szCs w:val="24"/>
                <w:lang w:eastAsia="lt-LT"/>
              </w:rPr>
              <w:t xml:space="preserve"> atnaujinta stadiono takų danga;</w:t>
            </w:r>
          </w:p>
          <w:p w14:paraId="59FECF2D" w14:textId="323CC1E6" w:rsidR="004430E1" w:rsidRDefault="004430E1" w:rsidP="00AE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BCCF92" w14:textId="652EE679" w:rsidR="00AE78BA" w:rsidRPr="00AE78BA" w:rsidRDefault="00AE78BA" w:rsidP="00AE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1.3.4.1. 40 </w:t>
            </w:r>
            <w:r w:rsidRPr="004430E1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pagerėjo vaikų emocinė, fizinė ir psichinė sveikata.</w:t>
            </w:r>
          </w:p>
        </w:tc>
      </w:tr>
      <w:tr w:rsidR="00C54DA8" w14:paraId="51BCCF98" w14:textId="77777777" w:rsidTr="004430E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1CA" w14:textId="35E1BE5B" w:rsidR="00F842B4" w:rsidRDefault="003868F5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="00125A51">
              <w:rPr>
                <w:szCs w:val="24"/>
                <w:lang w:eastAsia="lt-LT"/>
              </w:rPr>
              <w:t xml:space="preserve"> </w:t>
            </w:r>
            <w:r w:rsidR="00F842B4">
              <w:rPr>
                <w:szCs w:val="24"/>
                <w:lang w:eastAsia="lt-LT"/>
              </w:rPr>
              <w:t xml:space="preserve">Plėtoti bendruomenės narių dalyvavimą </w:t>
            </w:r>
            <w:r w:rsidR="006543F9">
              <w:rPr>
                <w:szCs w:val="24"/>
                <w:lang w:eastAsia="lt-LT"/>
              </w:rPr>
              <w:t>projektinėje ir kitose veiklose</w:t>
            </w:r>
          </w:p>
          <w:p w14:paraId="51BCCF94" w14:textId="30507F14" w:rsidR="00C54DA8" w:rsidRPr="001E0B5D" w:rsidRDefault="00F842B4" w:rsidP="004430E1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(veiklos sritis – gyvenimas mokykloje (mokymosi patirtys)</w:t>
            </w:r>
            <w:r w:rsidR="006543F9">
              <w:rPr>
                <w:i/>
                <w:szCs w:val="24"/>
                <w:lang w:eastAsia="lt-LT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5" w14:textId="289143B2" w:rsidR="00C54DA8" w:rsidRDefault="00125A5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 </w:t>
            </w:r>
            <w:r w:rsidR="00F842B4" w:rsidRPr="0053674B">
              <w:rPr>
                <w:szCs w:val="24"/>
                <w:lang w:eastAsia="lt-LT"/>
              </w:rPr>
              <w:t>Plėtojama</w:t>
            </w:r>
            <w:r w:rsidR="00F842B4">
              <w:rPr>
                <w:szCs w:val="24"/>
                <w:lang w:eastAsia="lt-LT"/>
              </w:rPr>
              <w:t>s</w:t>
            </w:r>
            <w:r w:rsidR="00F842B4" w:rsidRPr="0053674B">
              <w:rPr>
                <w:szCs w:val="24"/>
                <w:lang w:eastAsia="lt-LT"/>
              </w:rPr>
              <w:t xml:space="preserve"> bendruomenės narių dalyvavimas projektinėje ir kitose veiklose.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502" w14:textId="5AF5DDD6" w:rsidR="00F842B4" w:rsidRDefault="00C035A4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842B4" w:rsidRPr="0053674B">
              <w:rPr>
                <w:szCs w:val="24"/>
                <w:lang w:eastAsia="lt-LT"/>
              </w:rPr>
              <w:t xml:space="preserve">.4.1. 100 </w:t>
            </w:r>
            <w:r w:rsidR="00F842B4" w:rsidRPr="0053674B">
              <w:rPr>
                <w:szCs w:val="24"/>
                <w:lang w:val="en-US" w:eastAsia="lt-LT"/>
              </w:rPr>
              <w:t>%</w:t>
            </w:r>
            <w:r w:rsidR="00F842B4" w:rsidRPr="0053674B">
              <w:rPr>
                <w:szCs w:val="24"/>
                <w:lang w:eastAsia="lt-LT"/>
              </w:rPr>
              <w:t xml:space="preserve"> patenkintas vaikų saviraiškos ir asmeninės raiškos poreikis;</w:t>
            </w:r>
          </w:p>
          <w:p w14:paraId="1C2752EC" w14:textId="76EED0C8" w:rsidR="00F842B4" w:rsidRDefault="00C035A4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842B4">
              <w:rPr>
                <w:szCs w:val="24"/>
                <w:lang w:eastAsia="lt-LT"/>
              </w:rPr>
              <w:t>.4.2. sudarytos 3 darbo grupės ir pateiktos ne mažiau kaip 4 paraiškos projektinių veiklų įgyvendinimui;</w:t>
            </w:r>
          </w:p>
          <w:p w14:paraId="484577F3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C585D7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EF3F1B1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92F0D31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389B7B9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4790F2E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D0F20E0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234534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D0F76D8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E9B126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EDCC8E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86CF6E7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23EE8C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BF7457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7C0C2EF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3F1D69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D055A17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BCCF96" w14:textId="11E017FF" w:rsidR="00125A51" w:rsidRPr="001E0B5D" w:rsidRDefault="00C035A4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F842B4">
              <w:rPr>
                <w:szCs w:val="24"/>
                <w:lang w:eastAsia="lt-LT"/>
              </w:rPr>
              <w:t xml:space="preserve">.4.3. atnaujintos esamos ir sudarytos ne mažiau kaip 3 bendradarbiavimo </w:t>
            </w:r>
            <w:r w:rsidR="00F842B4">
              <w:rPr>
                <w:szCs w:val="24"/>
                <w:lang w:eastAsia="lt-LT"/>
              </w:rPr>
              <w:lastRenderedPageBreak/>
              <w:t>sutartys su socialiniais partneriais.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81B" w14:textId="7BCE9807" w:rsidR="00A46FAA" w:rsidRPr="00192E9F" w:rsidRDefault="005459C3" w:rsidP="00EE395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46FAA">
              <w:rPr>
                <w:szCs w:val="24"/>
                <w:lang w:eastAsia="lt-LT"/>
              </w:rPr>
              <w:lastRenderedPageBreak/>
              <w:t>1.4.1.1.</w:t>
            </w:r>
            <w:r w:rsidR="00192E9F" w:rsidRPr="00192E9F">
              <w:rPr>
                <w:szCs w:val="24"/>
                <w:lang w:eastAsia="lt-LT"/>
              </w:rPr>
              <w:t xml:space="preserve">100 </w:t>
            </w:r>
            <w:r w:rsidR="00192E9F" w:rsidRPr="004430E1">
              <w:rPr>
                <w:szCs w:val="24"/>
                <w:lang w:eastAsia="lt-LT"/>
              </w:rPr>
              <w:t>%</w:t>
            </w:r>
            <w:r w:rsidR="00192E9F" w:rsidRPr="00192E9F">
              <w:rPr>
                <w:szCs w:val="24"/>
                <w:lang w:eastAsia="lt-LT"/>
              </w:rPr>
              <w:t xml:space="preserve"> sudarytos sąlygos ugdytinių saviraiškai </w:t>
            </w:r>
            <w:r w:rsidR="00192E9F">
              <w:rPr>
                <w:szCs w:val="24"/>
                <w:lang w:eastAsia="lt-LT"/>
              </w:rPr>
              <w:t>ir asmeninei raiškai, projektinėje bei neformaliojo švietimo veiklose;</w:t>
            </w:r>
          </w:p>
          <w:p w14:paraId="0CECD1DA" w14:textId="500FFCED" w:rsidR="00A46FAA" w:rsidRPr="00A46FAA" w:rsidRDefault="00A46FAA" w:rsidP="00EE395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="00E46A9E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  <w:r w:rsidR="00E46A9E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C035A4">
              <w:rPr>
                <w:szCs w:val="24"/>
                <w:lang w:eastAsia="lt-LT"/>
              </w:rPr>
              <w:t>sudarytos 3 darbo grupės (direktoriaus įsakymai</w:t>
            </w:r>
            <w:r w:rsidR="006B35B8">
              <w:rPr>
                <w:szCs w:val="24"/>
                <w:lang w:eastAsia="lt-LT"/>
              </w:rPr>
              <w:t xml:space="preserve"> „Dėl darbo grupės sudarymo“</w:t>
            </w:r>
            <w:r w:rsidR="0059272B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>;</w:t>
            </w:r>
          </w:p>
          <w:p w14:paraId="3ED5D00F" w14:textId="1F5F2ED1" w:rsidR="003E1D4C" w:rsidRPr="0059272B" w:rsidRDefault="00A46FAA" w:rsidP="003E1D4C">
            <w:pPr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="00E46A9E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  <w:r w:rsidR="00E46A9E">
              <w:rPr>
                <w:szCs w:val="24"/>
                <w:lang w:eastAsia="lt-LT"/>
              </w:rPr>
              <w:t>2</w:t>
            </w:r>
            <w:r w:rsidRPr="00A46FAA">
              <w:rPr>
                <w:szCs w:val="24"/>
                <w:lang w:eastAsia="lt-LT"/>
              </w:rPr>
              <w:t xml:space="preserve">.  </w:t>
            </w:r>
            <w:r w:rsidR="00E46A9E">
              <w:rPr>
                <w:szCs w:val="24"/>
                <w:lang w:eastAsia="lt-LT"/>
              </w:rPr>
              <w:t xml:space="preserve">pateiktos 4 paraiškos projektinių veiklų įgyvendinimui: </w:t>
            </w:r>
            <w:proofErr w:type="spellStart"/>
            <w:r w:rsidR="00E46A9E">
              <w:rPr>
                <w:szCs w:val="24"/>
                <w:lang w:eastAsia="lt-LT"/>
              </w:rPr>
              <w:t>eTwining</w:t>
            </w:r>
            <w:proofErr w:type="spellEnd"/>
            <w:r w:rsidR="00E46A9E">
              <w:rPr>
                <w:szCs w:val="24"/>
                <w:lang w:eastAsia="lt-LT"/>
              </w:rPr>
              <w:t xml:space="preserve"> „Universal </w:t>
            </w:r>
            <w:proofErr w:type="spellStart"/>
            <w:r w:rsidR="00E46A9E">
              <w:rPr>
                <w:szCs w:val="24"/>
                <w:lang w:eastAsia="lt-LT"/>
              </w:rPr>
              <w:t>schools</w:t>
            </w:r>
            <w:proofErr w:type="spellEnd"/>
            <w:r w:rsidR="00E46A9E">
              <w:rPr>
                <w:szCs w:val="24"/>
                <w:lang w:eastAsia="lt-LT"/>
              </w:rPr>
              <w:t xml:space="preserve">: </w:t>
            </w:r>
            <w:proofErr w:type="spellStart"/>
            <w:r w:rsidR="00E46A9E">
              <w:rPr>
                <w:szCs w:val="24"/>
                <w:lang w:eastAsia="lt-LT"/>
              </w:rPr>
              <w:t>discus</w:t>
            </w:r>
            <w:proofErr w:type="spellEnd"/>
            <w:r w:rsidR="00E46A9E">
              <w:rPr>
                <w:szCs w:val="24"/>
                <w:lang w:eastAsia="lt-LT"/>
              </w:rPr>
              <w:t xml:space="preserve">, </w:t>
            </w:r>
            <w:proofErr w:type="spellStart"/>
            <w:r w:rsidR="00E46A9E">
              <w:rPr>
                <w:szCs w:val="24"/>
                <w:lang w:eastAsia="lt-LT"/>
              </w:rPr>
              <w:t>share</w:t>
            </w:r>
            <w:proofErr w:type="spellEnd"/>
            <w:r w:rsidR="00E46A9E">
              <w:rPr>
                <w:szCs w:val="24"/>
                <w:lang w:eastAsia="lt-LT"/>
              </w:rPr>
              <w:t xml:space="preserve">, </w:t>
            </w:r>
            <w:proofErr w:type="spellStart"/>
            <w:r w:rsidR="00E46A9E">
              <w:rPr>
                <w:szCs w:val="24"/>
                <w:lang w:eastAsia="lt-LT"/>
              </w:rPr>
              <w:t>learn</w:t>
            </w:r>
            <w:proofErr w:type="spellEnd"/>
            <w:r w:rsidR="00E46A9E">
              <w:rPr>
                <w:szCs w:val="24"/>
                <w:lang w:eastAsia="lt-LT"/>
              </w:rPr>
              <w:t xml:space="preserve"> </w:t>
            </w:r>
            <w:proofErr w:type="spellStart"/>
            <w:r w:rsidR="00E46A9E">
              <w:rPr>
                <w:szCs w:val="24"/>
                <w:lang w:eastAsia="lt-LT"/>
              </w:rPr>
              <w:t>and</w:t>
            </w:r>
            <w:proofErr w:type="spellEnd"/>
            <w:r w:rsidR="00E46A9E">
              <w:rPr>
                <w:szCs w:val="24"/>
                <w:lang w:eastAsia="lt-LT"/>
              </w:rPr>
              <w:t xml:space="preserve"> </w:t>
            </w:r>
            <w:proofErr w:type="spellStart"/>
            <w:r w:rsidR="00E46A9E">
              <w:rPr>
                <w:szCs w:val="24"/>
                <w:lang w:eastAsia="lt-LT"/>
              </w:rPr>
              <w:t>communicate</w:t>
            </w:r>
            <w:proofErr w:type="spellEnd"/>
            <w:r w:rsidR="00E46A9E">
              <w:rPr>
                <w:szCs w:val="24"/>
                <w:lang w:eastAsia="lt-LT"/>
              </w:rPr>
              <w:t xml:space="preserve"> </w:t>
            </w:r>
            <w:proofErr w:type="spellStart"/>
            <w:r w:rsidR="00E46A9E">
              <w:rPr>
                <w:szCs w:val="24"/>
                <w:lang w:eastAsia="lt-LT"/>
              </w:rPr>
              <w:t>bey</w:t>
            </w:r>
            <w:r w:rsidR="002C5ACC">
              <w:rPr>
                <w:szCs w:val="24"/>
                <w:lang w:eastAsia="lt-LT"/>
              </w:rPr>
              <w:t>ond</w:t>
            </w:r>
            <w:proofErr w:type="spellEnd"/>
            <w:r w:rsidR="002C5ACC">
              <w:rPr>
                <w:szCs w:val="24"/>
                <w:lang w:eastAsia="lt-LT"/>
              </w:rPr>
              <w:t xml:space="preserve"> </w:t>
            </w:r>
            <w:proofErr w:type="spellStart"/>
            <w:r w:rsidR="002C5ACC">
              <w:rPr>
                <w:szCs w:val="24"/>
                <w:lang w:eastAsia="lt-LT"/>
              </w:rPr>
              <w:t>borders</w:t>
            </w:r>
            <w:proofErr w:type="spellEnd"/>
            <w:r w:rsidR="002C5ACC">
              <w:rPr>
                <w:szCs w:val="24"/>
                <w:lang w:eastAsia="lt-LT"/>
              </w:rPr>
              <w:t xml:space="preserve"> (paraiška patvirtinta</w:t>
            </w:r>
            <w:r w:rsidR="00E46A9E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>;</w:t>
            </w:r>
            <w:r w:rsidR="00E46A9E">
              <w:rPr>
                <w:szCs w:val="24"/>
                <w:lang w:eastAsia="lt-LT"/>
              </w:rPr>
              <w:t xml:space="preserve"> </w:t>
            </w:r>
            <w:proofErr w:type="spellStart"/>
            <w:r w:rsidR="003E1D4C">
              <w:rPr>
                <w:color w:val="222222"/>
                <w:shd w:val="clear" w:color="auto" w:fill="FFFFFF"/>
              </w:rPr>
              <w:t>eTwining</w:t>
            </w:r>
            <w:proofErr w:type="spellEnd"/>
            <w:r w:rsidR="003E1D4C">
              <w:rPr>
                <w:color w:val="222222"/>
                <w:shd w:val="clear" w:color="auto" w:fill="FFFFFF"/>
              </w:rPr>
              <w:t xml:space="preserve"> seminaras </w:t>
            </w:r>
            <w:proofErr w:type="spellStart"/>
            <w:r w:rsidR="003E1D4C">
              <w:rPr>
                <w:color w:val="222222"/>
                <w:shd w:val="clear" w:color="auto" w:fill="FFFFFF"/>
              </w:rPr>
              <w:t>Sakartvele</w:t>
            </w:r>
            <w:proofErr w:type="spellEnd"/>
            <w:r w:rsidR="003E1D4C">
              <w:rPr>
                <w:color w:val="222222"/>
                <w:shd w:val="clear" w:color="auto" w:fill="FFFFFF"/>
              </w:rPr>
              <w:t xml:space="preserve">, Tbilisis, skirta dotacija 275,00 Eur.; </w:t>
            </w:r>
            <w:r w:rsidR="003E1D4C">
              <w:rPr>
                <w:szCs w:val="24"/>
              </w:rPr>
              <w:t xml:space="preserve">Erasmus+ </w:t>
            </w:r>
            <w:proofErr w:type="spellStart"/>
            <w:r w:rsidR="003E1D4C" w:rsidRPr="003E1D4C">
              <w:rPr>
                <w:szCs w:val="24"/>
              </w:rPr>
              <w:t>Challenges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and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opportunities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in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the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education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of</w:t>
            </w:r>
            <w:proofErr w:type="spellEnd"/>
            <w:r w:rsidR="0059272B">
              <w:rPr>
                <w:color w:val="FF0000"/>
                <w:szCs w:val="24"/>
                <w:lang w:eastAsia="lt-LT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children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with</w:t>
            </w:r>
            <w:proofErr w:type="spellEnd"/>
            <w:r w:rsidR="003E1D4C" w:rsidRP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special</w:t>
            </w:r>
            <w:proofErr w:type="spellEnd"/>
            <w:r w:rsidR="003E1D4C">
              <w:rPr>
                <w:szCs w:val="24"/>
              </w:rPr>
              <w:t xml:space="preserve"> </w:t>
            </w:r>
            <w:proofErr w:type="spellStart"/>
            <w:r w:rsidR="003E1D4C" w:rsidRPr="003E1D4C">
              <w:rPr>
                <w:szCs w:val="24"/>
              </w:rPr>
              <w:t>needs</w:t>
            </w:r>
            <w:proofErr w:type="spellEnd"/>
            <w:r w:rsidR="003E1D4C">
              <w:rPr>
                <w:szCs w:val="24"/>
              </w:rPr>
              <w:t xml:space="preserve">; </w:t>
            </w:r>
            <w:r w:rsidR="003E1D4C" w:rsidRPr="002F792C">
              <w:t xml:space="preserve">Švietimo, mokslo ir sporto ministerijos skelbtame 2020 m. „Sporto rėmimo fondo projektų atrankos konkurse“ SRF-SIĮ-2020-1-0157 „Sporto inventoriaus ir įrangos įsigijimas“. </w:t>
            </w:r>
            <w:r w:rsidR="003E1D4C">
              <w:t>N</w:t>
            </w:r>
            <w:r w:rsidR="003E1D4C" w:rsidRPr="002F792C">
              <w:t>uo 2020-05-01 iki 2023-0</w:t>
            </w:r>
            <w:r w:rsidR="000356A1">
              <w:t>5-01 gautas finansavimas 4133</w:t>
            </w:r>
            <w:r w:rsidR="003E1D4C" w:rsidRPr="002F792C">
              <w:t xml:space="preserve"> Eur.</w:t>
            </w:r>
            <w:r w:rsidR="005D37DA">
              <w:t>;</w:t>
            </w:r>
            <w:r w:rsidR="003E1D4C" w:rsidRPr="002F792C">
              <w:t xml:space="preserve"> </w:t>
            </w:r>
          </w:p>
          <w:p w14:paraId="51BCCF97" w14:textId="4009DC3B" w:rsidR="00535618" w:rsidRPr="007C5ACE" w:rsidRDefault="00535618" w:rsidP="003E1D4C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7C5ACE">
              <w:rPr>
                <w:szCs w:val="24"/>
                <w:lang w:eastAsia="lt-LT"/>
              </w:rPr>
              <w:t xml:space="preserve">1.4.3.1. </w:t>
            </w:r>
            <w:r w:rsidR="005D37DA">
              <w:rPr>
                <w:szCs w:val="24"/>
                <w:lang w:eastAsia="lt-LT"/>
              </w:rPr>
              <w:t>s</w:t>
            </w:r>
            <w:r w:rsidR="003E1D4C">
              <w:rPr>
                <w:szCs w:val="24"/>
                <w:lang w:eastAsia="lt-LT"/>
              </w:rPr>
              <w:t>udarytos</w:t>
            </w:r>
            <w:r w:rsidR="009C7924">
              <w:rPr>
                <w:szCs w:val="24"/>
                <w:lang w:eastAsia="lt-LT"/>
              </w:rPr>
              <w:t xml:space="preserve"> ir atnaujintos</w:t>
            </w:r>
            <w:r w:rsidR="0059272B">
              <w:rPr>
                <w:szCs w:val="24"/>
                <w:lang w:eastAsia="lt-LT"/>
              </w:rPr>
              <w:t xml:space="preserve"> bendradarbiavimo sutartys su </w:t>
            </w:r>
            <w:r w:rsidR="009C7924">
              <w:rPr>
                <w:szCs w:val="24"/>
                <w:lang w:eastAsia="lt-LT"/>
              </w:rPr>
              <w:t xml:space="preserve">Šiaulių kolegija, Šiaulių „Dermės“ mokykla, VšĮ „Vaiko labui“, </w:t>
            </w:r>
            <w:r w:rsidR="009C7924">
              <w:rPr>
                <w:szCs w:val="24"/>
                <w:lang w:eastAsia="lt-LT"/>
              </w:rPr>
              <w:lastRenderedPageBreak/>
              <w:t>„</w:t>
            </w:r>
            <w:proofErr w:type="spellStart"/>
            <w:r w:rsidR="009C7924">
              <w:rPr>
                <w:szCs w:val="24"/>
                <w:lang w:eastAsia="lt-LT"/>
              </w:rPr>
              <w:t>Impuls</w:t>
            </w:r>
            <w:proofErr w:type="spellEnd"/>
            <w:r w:rsidR="009C7924">
              <w:rPr>
                <w:szCs w:val="24"/>
                <w:lang w:eastAsia="lt-LT"/>
              </w:rPr>
              <w:t>“ sveikatingumo klubu, Radviliškio rajono švietimo ir sporto paslaugų centru, asociacija „</w:t>
            </w:r>
            <w:proofErr w:type="spellStart"/>
            <w:r w:rsidR="009C7924">
              <w:rPr>
                <w:szCs w:val="24"/>
                <w:lang w:eastAsia="lt-LT"/>
              </w:rPr>
              <w:t>Olimpikas</w:t>
            </w:r>
            <w:proofErr w:type="spellEnd"/>
            <w:r w:rsidR="009C7924">
              <w:rPr>
                <w:szCs w:val="24"/>
                <w:lang w:eastAsia="lt-LT"/>
              </w:rPr>
              <w:t>“, Lietuvos aklųjų ir silpnaregių ugdymo centru</w:t>
            </w:r>
            <w:r w:rsidR="0059272B">
              <w:rPr>
                <w:szCs w:val="24"/>
                <w:lang w:eastAsia="lt-LT"/>
              </w:rPr>
              <w:t>.</w:t>
            </w:r>
          </w:p>
        </w:tc>
      </w:tr>
      <w:tr w:rsidR="001E0B5D" w14:paraId="7F8D7823" w14:textId="77777777" w:rsidTr="004430E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890" w14:textId="5525E8BA" w:rsidR="00197D14" w:rsidRDefault="001E0B5D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1.5</w:t>
            </w:r>
            <w:r w:rsidR="00580B01">
              <w:rPr>
                <w:szCs w:val="24"/>
                <w:lang w:eastAsia="lt-LT"/>
              </w:rPr>
              <w:t>.</w:t>
            </w:r>
            <w:r w:rsidR="00197D14">
              <w:rPr>
                <w:szCs w:val="24"/>
                <w:lang w:eastAsia="lt-LT"/>
              </w:rPr>
              <w:t xml:space="preserve"> Stiprinti Centro bendruomenės narių motyvaciją tobulėti, mokytis visą gyvenimą</w:t>
            </w:r>
          </w:p>
          <w:p w14:paraId="704B69F7" w14:textId="3ACBBB19" w:rsidR="001E0B5D" w:rsidRPr="001E0B5D" w:rsidRDefault="00197D14" w:rsidP="004430E1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(veiklos sritis – lyderystė ir vadyba).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005" w14:textId="6477708E" w:rsidR="001E0B5D" w:rsidRDefault="001E0B5D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1.5.1. </w:t>
            </w:r>
            <w:r w:rsidR="00197D14" w:rsidRPr="0053674B">
              <w:rPr>
                <w:szCs w:val="24"/>
                <w:lang w:eastAsia="lt-LT"/>
              </w:rPr>
              <w:t>Stiprinama Centro bendruomenės narių motyvacija tobulėti, mokytis visą gyvenimą.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1E6" w14:textId="2969009E" w:rsidR="00197D14" w:rsidRPr="00E0182E" w:rsidRDefault="00197D14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E0182E">
              <w:rPr>
                <w:szCs w:val="24"/>
                <w:lang w:eastAsia="lt-LT"/>
              </w:rPr>
              <w:t xml:space="preserve">.5.1. metodinėse išvykose dalyvauja ne mažiau kaip 50 </w:t>
            </w:r>
            <w:r w:rsidRPr="001D0088">
              <w:rPr>
                <w:szCs w:val="24"/>
                <w:lang w:eastAsia="lt-LT"/>
              </w:rPr>
              <w:t>%</w:t>
            </w:r>
            <w:r w:rsidRPr="00E0182E">
              <w:rPr>
                <w:szCs w:val="24"/>
                <w:lang w:eastAsia="lt-LT"/>
              </w:rPr>
              <w:t xml:space="preserve"> pedagogų;</w:t>
            </w:r>
          </w:p>
          <w:p w14:paraId="0187E57C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AE5C328" w14:textId="194501DB" w:rsidR="00197D14" w:rsidRDefault="00197D14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E0182E">
              <w:rPr>
                <w:szCs w:val="24"/>
                <w:lang w:eastAsia="lt-LT"/>
              </w:rPr>
              <w:t xml:space="preserve">.5.2. teminėse edukacinėse išvykose dalyvauja ne mažiau kaip 40 </w:t>
            </w:r>
            <w:r w:rsidRPr="001D0088">
              <w:rPr>
                <w:szCs w:val="24"/>
                <w:lang w:eastAsia="lt-LT"/>
              </w:rPr>
              <w:t>%</w:t>
            </w:r>
            <w:r w:rsidRPr="00E0182E">
              <w:rPr>
                <w:szCs w:val="24"/>
                <w:lang w:eastAsia="lt-LT"/>
              </w:rPr>
              <w:t xml:space="preserve"> bendruomenės narių;</w:t>
            </w:r>
          </w:p>
          <w:p w14:paraId="1B7C9DC4" w14:textId="0DCE1C0E" w:rsidR="00197D14" w:rsidRPr="009172B7" w:rsidRDefault="00197D14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1.5.3. 10 </w:t>
            </w:r>
            <w:r w:rsidRPr="00D93698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pedagogų, kitų specialistų kelia kvalifikaciją mokinių sveikatos stiprinimo klausimais;</w:t>
            </w:r>
          </w:p>
          <w:p w14:paraId="16BD1F94" w14:textId="05987184" w:rsidR="00197D14" w:rsidRPr="00E0182E" w:rsidRDefault="00197D14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1.5.4</w:t>
            </w:r>
            <w:r w:rsidRPr="00E0182E">
              <w:rPr>
                <w:szCs w:val="24"/>
                <w:lang w:eastAsia="lt-LT"/>
              </w:rPr>
              <w:t>. suorganizuoti Centre ne mažiau kaip 3 seminarai/diskusijos bendruomenės nariams;</w:t>
            </w:r>
          </w:p>
          <w:p w14:paraId="0CE73171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F31BA61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AD0D7A6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CFD1417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F2F0F5F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D07C045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DC7F06D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BB1F9F0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63219E4" w14:textId="0C9DC597" w:rsidR="008602AA" w:rsidRPr="008602AA" w:rsidRDefault="00197D14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1.5.5. </w:t>
            </w:r>
            <w:r w:rsidRPr="00E0182E">
              <w:rPr>
                <w:szCs w:val="24"/>
                <w:lang w:eastAsia="lt-LT"/>
              </w:rPr>
              <w:t xml:space="preserve">80 </w:t>
            </w:r>
            <w:r w:rsidRPr="00E0182E">
              <w:rPr>
                <w:szCs w:val="24"/>
                <w:lang w:val="en-US" w:eastAsia="lt-LT"/>
              </w:rPr>
              <w:t>%</w:t>
            </w:r>
            <w:r w:rsidRPr="00E0182E">
              <w:rPr>
                <w:szCs w:val="24"/>
                <w:lang w:eastAsia="lt-LT"/>
              </w:rPr>
              <w:t xml:space="preserve"> pagerėjo socialinis emocinis mikroklimatas.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DE0" w14:textId="33ABB24B" w:rsidR="001E0B5D" w:rsidRPr="00197D14" w:rsidRDefault="008602AA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8602AA">
              <w:rPr>
                <w:szCs w:val="24"/>
                <w:lang w:eastAsia="lt-LT"/>
              </w:rPr>
              <w:t xml:space="preserve">1.5.1.1. </w:t>
            </w:r>
            <w:r w:rsidR="00DE00D4">
              <w:rPr>
                <w:szCs w:val="24"/>
                <w:lang w:eastAsia="lt-LT"/>
              </w:rPr>
              <w:t>metodinės išvykos neįvyko</w:t>
            </w:r>
            <w:r w:rsidR="004273C3" w:rsidRPr="004273C3">
              <w:rPr>
                <w:szCs w:val="24"/>
                <w:lang w:eastAsia="lt-LT"/>
              </w:rPr>
              <w:t xml:space="preserve"> dėl COVID-19 pandemijos;</w:t>
            </w:r>
          </w:p>
          <w:p w14:paraId="5FE69975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2D8EE1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4B68CC" w14:textId="1EF33B10" w:rsidR="008602AA" w:rsidRPr="0059272B" w:rsidRDefault="008602AA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8602AA">
              <w:rPr>
                <w:szCs w:val="24"/>
                <w:lang w:eastAsia="lt-LT"/>
              </w:rPr>
              <w:t>1.5.</w:t>
            </w:r>
            <w:r w:rsidR="00197D14">
              <w:rPr>
                <w:szCs w:val="24"/>
                <w:lang w:eastAsia="lt-LT"/>
              </w:rPr>
              <w:t>2</w:t>
            </w:r>
            <w:r w:rsidRPr="008602AA">
              <w:rPr>
                <w:szCs w:val="24"/>
                <w:lang w:eastAsia="lt-LT"/>
              </w:rPr>
              <w:t>.</w:t>
            </w:r>
            <w:r w:rsidR="00197D14">
              <w:rPr>
                <w:szCs w:val="24"/>
                <w:lang w:eastAsia="lt-LT"/>
              </w:rPr>
              <w:t>1</w:t>
            </w:r>
            <w:r w:rsidRPr="008602AA">
              <w:rPr>
                <w:szCs w:val="24"/>
                <w:lang w:eastAsia="lt-LT"/>
              </w:rPr>
              <w:t xml:space="preserve">. </w:t>
            </w:r>
            <w:r w:rsidR="004273C3" w:rsidRPr="004273C3">
              <w:rPr>
                <w:szCs w:val="24"/>
                <w:lang w:eastAsia="lt-LT"/>
              </w:rPr>
              <w:t xml:space="preserve">suorganizuota teminė edukacinė išvyka </w:t>
            </w:r>
            <w:r w:rsidR="004273C3" w:rsidRPr="0059272B">
              <w:rPr>
                <w:szCs w:val="24"/>
                <w:lang w:eastAsia="lt-LT"/>
              </w:rPr>
              <w:t xml:space="preserve">„Dubingiai – Molėtai – </w:t>
            </w:r>
            <w:proofErr w:type="spellStart"/>
            <w:r w:rsidR="004273C3" w:rsidRPr="0059272B">
              <w:rPr>
                <w:szCs w:val="24"/>
                <w:lang w:eastAsia="lt-LT"/>
              </w:rPr>
              <w:t>Mindunai</w:t>
            </w:r>
            <w:proofErr w:type="spellEnd"/>
            <w:r w:rsidR="004273C3" w:rsidRPr="0059272B">
              <w:rPr>
                <w:szCs w:val="24"/>
                <w:lang w:eastAsia="lt-LT"/>
              </w:rPr>
              <w:t>“. Dalyvavo 40 % darbuotojų;</w:t>
            </w:r>
          </w:p>
          <w:p w14:paraId="49DC709C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66C147" w14:textId="42296A36" w:rsidR="00BB6F2A" w:rsidRPr="00F17C7C" w:rsidRDefault="00BB6F2A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9272B">
              <w:rPr>
                <w:szCs w:val="24"/>
                <w:lang w:eastAsia="lt-LT"/>
              </w:rPr>
              <w:t>1.5.</w:t>
            </w:r>
            <w:r w:rsidR="00197D14" w:rsidRPr="0059272B">
              <w:rPr>
                <w:szCs w:val="24"/>
                <w:lang w:eastAsia="lt-LT"/>
              </w:rPr>
              <w:t>3</w:t>
            </w:r>
            <w:r w:rsidRPr="0059272B">
              <w:rPr>
                <w:szCs w:val="24"/>
                <w:lang w:eastAsia="lt-LT"/>
              </w:rPr>
              <w:t xml:space="preserve">.1. </w:t>
            </w:r>
            <w:r w:rsidR="00F17C7C" w:rsidRPr="0059272B">
              <w:rPr>
                <w:szCs w:val="24"/>
                <w:lang w:eastAsia="lt-LT"/>
              </w:rPr>
              <w:t>30 % darbuotojų kėlė kvalifikaciją mokinių sveikatos stiprinimo</w:t>
            </w:r>
            <w:r w:rsidR="0059272B">
              <w:rPr>
                <w:szCs w:val="24"/>
                <w:lang w:eastAsia="lt-LT"/>
              </w:rPr>
              <w:t xml:space="preserve"> klausimais;</w:t>
            </w:r>
          </w:p>
          <w:p w14:paraId="2BBA269D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6DBDB7" w14:textId="77777777" w:rsidR="004430E1" w:rsidRDefault="004430E1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B821B4D" w14:textId="00D0482E" w:rsidR="00197D14" w:rsidRPr="00C0421F" w:rsidRDefault="00BB6F2A" w:rsidP="004430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  <w:r w:rsidR="00197D14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</w:t>
            </w:r>
            <w:r w:rsidR="00197D14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DF32FF">
              <w:rPr>
                <w:szCs w:val="24"/>
                <w:lang w:eastAsia="lt-LT"/>
              </w:rPr>
              <w:t>s</w:t>
            </w:r>
            <w:r w:rsidR="00C0421F" w:rsidRPr="00C0421F">
              <w:rPr>
                <w:szCs w:val="24"/>
                <w:lang w:eastAsia="lt-LT"/>
              </w:rPr>
              <w:t xml:space="preserve">uorganizuoti ir pravesti seminarai </w:t>
            </w:r>
            <w:r w:rsidR="00C0421F" w:rsidRPr="005D37DA">
              <w:rPr>
                <w:szCs w:val="24"/>
                <w:lang w:eastAsia="lt-LT"/>
              </w:rPr>
              <w:t>Centro</w:t>
            </w:r>
            <w:r w:rsidR="00C0421F" w:rsidRPr="00DF32FF">
              <w:rPr>
                <w:color w:val="FF0000"/>
                <w:szCs w:val="24"/>
                <w:lang w:eastAsia="lt-LT"/>
              </w:rPr>
              <w:t xml:space="preserve"> </w:t>
            </w:r>
            <w:r w:rsidR="00C0421F" w:rsidRPr="00C0421F">
              <w:rPr>
                <w:szCs w:val="24"/>
                <w:lang w:eastAsia="lt-LT"/>
              </w:rPr>
              <w:t>darbuotojams: „Psichinė sveikata“, „Kognityvinės elgesio terapijos principų taikymas su klientais, turinčiais elgesio ir emocijų sutrikim</w:t>
            </w:r>
            <w:r w:rsidR="0059272B">
              <w:rPr>
                <w:szCs w:val="24"/>
                <w:lang w:eastAsia="lt-LT"/>
              </w:rPr>
              <w:t>ų“</w:t>
            </w:r>
            <w:r w:rsidR="005D37DA">
              <w:rPr>
                <w:szCs w:val="24"/>
                <w:lang w:eastAsia="lt-LT"/>
              </w:rPr>
              <w:t xml:space="preserve">, </w:t>
            </w:r>
            <w:r w:rsidR="005A6294">
              <w:rPr>
                <w:szCs w:val="24"/>
                <w:lang w:eastAsia="lt-LT"/>
              </w:rPr>
              <w:t>edukacinis užsiėmimas</w:t>
            </w:r>
            <w:r w:rsidR="00C0421F">
              <w:rPr>
                <w:szCs w:val="24"/>
                <w:lang w:eastAsia="lt-LT"/>
              </w:rPr>
              <w:t xml:space="preserve"> „</w:t>
            </w:r>
            <w:r w:rsidR="005A6294">
              <w:rPr>
                <w:szCs w:val="24"/>
                <w:lang w:eastAsia="lt-LT"/>
              </w:rPr>
              <w:t>Vasaros žolelių pasaka žiemos arbatos puodelyje</w:t>
            </w:r>
            <w:r w:rsidR="00C0421F">
              <w:rPr>
                <w:szCs w:val="24"/>
                <w:lang w:eastAsia="lt-LT"/>
              </w:rPr>
              <w:t>“</w:t>
            </w:r>
            <w:r w:rsidR="004273C3">
              <w:rPr>
                <w:szCs w:val="24"/>
                <w:lang w:eastAsia="lt-LT"/>
              </w:rPr>
              <w:t>, teorinis – praktinis seminaras „Elgesio terapijos technikų taikymas mokykloje“;</w:t>
            </w:r>
          </w:p>
          <w:p w14:paraId="1B17EA8A" w14:textId="294134EB" w:rsidR="008602AA" w:rsidRPr="004273C3" w:rsidRDefault="00856B7F" w:rsidP="004430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  <w:r w:rsidR="00197D14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 xml:space="preserve">.1. </w:t>
            </w:r>
            <w:r w:rsidR="004273C3" w:rsidRPr="004273C3">
              <w:rPr>
                <w:szCs w:val="24"/>
                <w:lang w:eastAsia="lt-LT"/>
              </w:rPr>
              <w:t xml:space="preserve">80 </w:t>
            </w:r>
            <w:r w:rsidR="004273C3" w:rsidRPr="004273C3">
              <w:rPr>
                <w:szCs w:val="24"/>
                <w:lang w:val="en-US" w:eastAsia="lt-LT"/>
              </w:rPr>
              <w:t>%</w:t>
            </w:r>
            <w:r w:rsidR="004273C3" w:rsidRPr="004273C3">
              <w:rPr>
                <w:szCs w:val="24"/>
                <w:lang w:eastAsia="lt-LT"/>
              </w:rPr>
              <w:t xml:space="preserve"> pagerė</w:t>
            </w:r>
            <w:r w:rsidR="0059272B">
              <w:rPr>
                <w:szCs w:val="24"/>
                <w:lang w:eastAsia="lt-LT"/>
              </w:rPr>
              <w:t>jo Centro emocinis socialinis mi</w:t>
            </w:r>
            <w:r w:rsidR="004273C3" w:rsidRPr="004273C3">
              <w:rPr>
                <w:szCs w:val="24"/>
                <w:lang w:eastAsia="lt-LT"/>
              </w:rPr>
              <w:t>kroklimatas.</w:t>
            </w:r>
          </w:p>
        </w:tc>
      </w:tr>
    </w:tbl>
    <w:p w14:paraId="51BCCF9E" w14:textId="3FDF0A5F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9F" w14:textId="5C20E6F8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</w:t>
      </w:r>
      <w:r w:rsidR="005D37DA">
        <w:rPr>
          <w:b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(jei tokių buvo)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C54DA8" w14:paraId="51BCCFA2" w14:textId="77777777" w:rsidTr="004430E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54DA8" w14:paraId="51BCCFA5" w14:textId="77777777" w:rsidTr="004430E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3" w14:textId="71809810" w:rsidR="00C54DA8" w:rsidRPr="00DC7F4D" w:rsidRDefault="00D93698" w:rsidP="00D9369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DC7F4D">
              <w:rPr>
                <w:szCs w:val="24"/>
                <w:lang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4" w14:textId="0599C237" w:rsidR="00C54DA8" w:rsidRPr="00DC7F4D" w:rsidRDefault="00D93698" w:rsidP="00D9369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DC7F4D">
              <w:rPr>
                <w:szCs w:val="24"/>
                <w:lang w:eastAsia="lt-LT"/>
              </w:rPr>
              <w:t>-</w:t>
            </w:r>
          </w:p>
        </w:tc>
      </w:tr>
    </w:tbl>
    <w:p w14:paraId="51BCCFB2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B4" w14:textId="7C0ABA0C" w:rsidR="00C54DA8" w:rsidRPr="00507B6F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32"/>
      </w:tblGrid>
      <w:tr w:rsidR="00C54DA8" w14:paraId="51BCCFB7" w14:textId="77777777" w:rsidTr="00443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6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622A80" w14:paraId="51BCCFBA" w14:textId="77777777" w:rsidTr="00443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B8" w14:textId="1FA7AC34" w:rsidR="00622A80" w:rsidRPr="002728B5" w:rsidRDefault="00DE09F1" w:rsidP="00AF0F5A">
            <w:pPr>
              <w:pStyle w:val="Sraopastraipa"/>
              <w:numPr>
                <w:ilvl w:val="1"/>
                <w:numId w:val="10"/>
              </w:numPr>
              <w:tabs>
                <w:tab w:val="left" w:pos="0"/>
                <w:tab w:val="left" w:pos="459"/>
              </w:tabs>
              <w:overflowPunct w:val="0"/>
              <w:ind w:left="0" w:firstLine="0"/>
              <w:textAlignment w:val="baseline"/>
              <w:rPr>
                <w:szCs w:val="24"/>
                <w:lang w:eastAsia="lt-LT"/>
              </w:rPr>
            </w:pPr>
            <w:r w:rsidRPr="002728B5">
              <w:rPr>
                <w:szCs w:val="24"/>
                <w:lang w:eastAsia="lt-LT"/>
              </w:rPr>
              <w:t>Inicijavau Licencijos „Socialinei globai teikti“ patikslinimą.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9" w14:textId="14DBF2F5" w:rsidR="00622A80" w:rsidRDefault="00DE09F1" w:rsidP="005F4A1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Socialinių paslaugų priežiūros departamento prie Socialinės apsaugos ir darbo ministerijos direktoriaus 2020 m. liepos 7 d. įsakymas Nr. V1-436 „Dėl patikslintos licencijos išdavimo Šiaulių „Spindulio“ ugdymo centrui. Išduota patikslinta licencija socialinei globai Nr. L000000270 „Institucinė socialinė globa (dienos) suaugusiems asmenims su negalia“. </w:t>
            </w:r>
          </w:p>
        </w:tc>
      </w:tr>
      <w:tr w:rsidR="00622A80" w14:paraId="37CF0B38" w14:textId="77777777" w:rsidTr="00443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19E" w14:textId="7AF5245C" w:rsidR="00622A80" w:rsidRPr="002728B5" w:rsidRDefault="002728B5" w:rsidP="00AF0F5A">
            <w:pPr>
              <w:pStyle w:val="Sraopastraipa"/>
              <w:numPr>
                <w:ilvl w:val="1"/>
                <w:numId w:val="10"/>
              </w:numPr>
              <w:tabs>
                <w:tab w:val="left" w:pos="459"/>
              </w:tabs>
              <w:overflowPunct w:val="0"/>
              <w:ind w:left="34" w:firstLine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Inicijavau maisto tvarkymo subjekto registraciją.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CB4" w14:textId="4576EDE0" w:rsidR="00622A80" w:rsidRPr="0007537A" w:rsidRDefault="002728B5" w:rsidP="00E823D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Valstybinės maisto ir veterinarijos tarnybos Šiaulių departamento 2020 m. spalio 28 d. įsakymas Nr. 57MTSPĮ-35</w:t>
            </w:r>
            <w:r w:rsidR="00E823DB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 „Dėl maisto tvarkymo subjekto </w:t>
            </w:r>
            <w:r w:rsidR="00E823DB">
              <w:rPr>
                <w:szCs w:val="24"/>
                <w:lang w:eastAsia="lt-LT"/>
              </w:rPr>
              <w:t>įregistravimo</w:t>
            </w:r>
            <w:r>
              <w:rPr>
                <w:szCs w:val="24"/>
                <w:lang w:eastAsia="lt-LT"/>
              </w:rPr>
              <w:t>“</w:t>
            </w:r>
            <w:r w:rsidR="00E823DB">
              <w:rPr>
                <w:szCs w:val="24"/>
                <w:lang w:eastAsia="lt-LT"/>
              </w:rPr>
              <w:t xml:space="preserve"> priimtas sprendimas įtraukti Centro maisto tvarkymo subjektą į Valstybinės maisto ir veterinarijos tvarkomą Maisto tvarkymo subjektų sąrašą, suteikiant </w:t>
            </w:r>
            <w:r w:rsidR="00E823DB">
              <w:rPr>
                <w:szCs w:val="24"/>
                <w:lang w:eastAsia="lt-LT"/>
              </w:rPr>
              <w:lastRenderedPageBreak/>
              <w:t>atpažinimo numerį 290003413.</w:t>
            </w:r>
          </w:p>
        </w:tc>
      </w:tr>
      <w:tr w:rsidR="00622A80" w14:paraId="51BCCFBD" w14:textId="77777777" w:rsidTr="00443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BB" w14:textId="5D63FAD6" w:rsidR="00622A80" w:rsidRPr="001B0DC2" w:rsidRDefault="00E823DB" w:rsidP="004B7D49">
            <w:pPr>
              <w:pStyle w:val="Sraopastraipa"/>
              <w:numPr>
                <w:ilvl w:val="1"/>
                <w:numId w:val="10"/>
              </w:numPr>
              <w:tabs>
                <w:tab w:val="left" w:pos="459"/>
              </w:tabs>
              <w:overflowPunct w:val="0"/>
              <w:ind w:left="34" w:firstLine="0"/>
              <w:textAlignment w:val="baseline"/>
              <w:rPr>
                <w:szCs w:val="24"/>
                <w:lang w:eastAsia="lt-LT"/>
              </w:rPr>
            </w:pPr>
            <w:r w:rsidRPr="001B0DC2">
              <w:rPr>
                <w:szCs w:val="24"/>
                <w:lang w:eastAsia="lt-LT"/>
              </w:rPr>
              <w:lastRenderedPageBreak/>
              <w:t>Inicijavau atnaujinti penkiolikos dienų valgiaraštį 4-6 metų, 7-10 metų ir 11-18 metų vaikams ir mokiniams.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BC" w14:textId="4624BD3B" w:rsidR="00622A80" w:rsidRPr="001B0DC2" w:rsidRDefault="00E823DB" w:rsidP="004B7D4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1B0DC2">
              <w:rPr>
                <w:szCs w:val="24"/>
                <w:lang w:eastAsia="lt-LT"/>
              </w:rPr>
              <w:t>Šiaulių „Spindulio“ ugdymo centro direktoriaus 2020 m. lapkričio 26 d. įsakymas Nr. VĮ-177 (1.3.) „Dėl penkiolikos dienų valgiaraščio atnaujinimo“.</w:t>
            </w:r>
          </w:p>
        </w:tc>
      </w:tr>
      <w:tr w:rsidR="00497324" w14:paraId="71968D5F" w14:textId="77777777" w:rsidTr="00443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3F4" w14:textId="623F593B" w:rsidR="00497324" w:rsidRPr="00E823DB" w:rsidRDefault="00AF0F5A" w:rsidP="00AF0F5A">
            <w:pPr>
              <w:pStyle w:val="Sraopastraipa"/>
              <w:numPr>
                <w:ilvl w:val="1"/>
                <w:numId w:val="10"/>
              </w:numPr>
              <w:tabs>
                <w:tab w:val="left" w:pos="459"/>
              </w:tabs>
              <w:overflowPunct w:val="0"/>
              <w:ind w:left="34" w:firstLine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Inicijavau pakeisti </w:t>
            </w:r>
            <w:r w:rsidR="00E823DB">
              <w:rPr>
                <w:szCs w:val="24"/>
                <w:lang w:eastAsia="lt-LT"/>
              </w:rPr>
              <w:t>Šiaulių spec</w:t>
            </w:r>
            <w:r>
              <w:rPr>
                <w:szCs w:val="24"/>
                <w:lang w:eastAsia="lt-LT"/>
              </w:rPr>
              <w:t xml:space="preserve">ialiojo ugdymo centro pavadinimą.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D47" w14:textId="2DEF0CAE" w:rsidR="00497324" w:rsidRPr="00497324" w:rsidRDefault="00AF0F5A" w:rsidP="00AF0F5A">
            <w:pPr>
              <w:tabs>
                <w:tab w:val="left" w:pos="709"/>
                <w:tab w:val="left" w:pos="1560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Šiaulių miesto savivaldybės tarybos 2020 m. balandžio 16 d. sprendimas Nr. T-104 „Dėl Šiaulių specialiojo ugdymo centro pakeitimo ir nuostatų patvirtinimo“. </w:t>
            </w:r>
            <w:r w:rsidR="00E823DB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 xml:space="preserve">akeistas </w:t>
            </w:r>
            <w:r w:rsidR="00E823DB">
              <w:rPr>
                <w:szCs w:val="24"/>
                <w:lang w:eastAsia="lt-LT"/>
              </w:rPr>
              <w:t>Šiaulių specialiojo ugdymo centro pavadinimas į Šiaulių „Spindulio“ ugdymo centrą.</w:t>
            </w:r>
            <w:r w:rsidR="00BC2D06">
              <w:rPr>
                <w:szCs w:val="24"/>
                <w:lang w:eastAsia="lt-LT"/>
              </w:rPr>
              <w:t xml:space="preserve"> Nuostatai į</w:t>
            </w:r>
            <w:r>
              <w:rPr>
                <w:szCs w:val="24"/>
                <w:lang w:eastAsia="lt-LT"/>
              </w:rPr>
              <w:t>registruoti J</w:t>
            </w:r>
            <w:r w:rsidR="00BC2D06">
              <w:rPr>
                <w:szCs w:val="24"/>
                <w:lang w:eastAsia="lt-LT"/>
              </w:rPr>
              <w:t xml:space="preserve">uridinių asmenų registre 2020 m. gegužės 13 d. </w:t>
            </w:r>
          </w:p>
        </w:tc>
      </w:tr>
    </w:tbl>
    <w:p w14:paraId="51BCCFC7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C8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848"/>
        <w:gridCol w:w="2126"/>
      </w:tblGrid>
      <w:tr w:rsidR="00C54DA8" w14:paraId="51BCCFCD" w14:textId="77777777" w:rsidTr="004430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9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A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B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D2" w14:textId="77777777" w:rsidTr="004430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E" w14:textId="25590424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F" w14:textId="6300A6B4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0" w14:textId="2B082820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1" w14:textId="72F81A34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46C647B3" w14:textId="77777777" w:rsidR="00AF0F5A" w:rsidRDefault="00AF0F5A" w:rsidP="00DC6F68">
      <w:pPr>
        <w:jc w:val="center"/>
        <w:rPr>
          <w:b/>
        </w:rPr>
      </w:pPr>
    </w:p>
    <w:p w14:paraId="33DBF730" w14:textId="77777777" w:rsidR="00DC6F68" w:rsidRPr="00303C56" w:rsidRDefault="00DC6F68" w:rsidP="00DC6F68">
      <w:pPr>
        <w:jc w:val="center"/>
        <w:rPr>
          <w:b/>
        </w:rPr>
      </w:pPr>
      <w:r w:rsidRPr="00303C56">
        <w:rPr>
          <w:b/>
        </w:rPr>
        <w:t>III SKYRIUS</w:t>
      </w:r>
    </w:p>
    <w:p w14:paraId="18A6CD9F" w14:textId="77777777" w:rsidR="00DC6F68" w:rsidRDefault="00DC6F68" w:rsidP="00DC6F68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522B16CA" w14:textId="77777777" w:rsidR="00DC6F68" w:rsidRPr="00F82884" w:rsidRDefault="00DC6F68" w:rsidP="00DC6F68">
      <w:pPr>
        <w:jc w:val="center"/>
        <w:rPr>
          <w:sz w:val="22"/>
          <w:szCs w:val="22"/>
        </w:rPr>
      </w:pPr>
    </w:p>
    <w:p w14:paraId="201246DC" w14:textId="5CD58714" w:rsidR="00DC6F68" w:rsidRPr="001814A3" w:rsidRDefault="00DC6F68" w:rsidP="001814A3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DC6F68" w:rsidRPr="009857C3" w14:paraId="44101590" w14:textId="77777777" w:rsidTr="00580B0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31D2" w14:textId="77777777" w:rsidR="00DC6F68" w:rsidRPr="009857C3" w:rsidRDefault="00DC6F68" w:rsidP="00580B01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4591" w14:textId="77777777" w:rsidR="00DC6F68" w:rsidRPr="009857C3" w:rsidRDefault="00DC6F68" w:rsidP="0013142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14:paraId="4A0AA451" w14:textId="77777777" w:rsidR="00DC6F68" w:rsidRPr="009857C3" w:rsidRDefault="00DC6F68" w:rsidP="00131423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14:paraId="154E8CB2" w14:textId="77777777" w:rsidR="00DC6F68" w:rsidRPr="009857C3" w:rsidRDefault="00DC6F68" w:rsidP="0013142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14:paraId="01785745" w14:textId="77777777" w:rsidR="00DC6F68" w:rsidRPr="009857C3" w:rsidRDefault="00DC6F68" w:rsidP="00131423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14:paraId="00B893F0" w14:textId="77777777" w:rsidR="00DC6F68" w:rsidRPr="009857C3" w:rsidRDefault="00DC6F68" w:rsidP="0013142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DC6F68" w:rsidRPr="00303C56" w14:paraId="06B02453" w14:textId="77777777" w:rsidTr="00131423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FD34" w14:textId="77777777" w:rsidR="00DC6F68" w:rsidRPr="009857C3" w:rsidRDefault="00DC6F68" w:rsidP="0013142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94DA" w14:textId="57147150" w:rsidR="00DC6F68" w:rsidRPr="009857C3" w:rsidRDefault="00DC6F68" w:rsidP="0013142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4430E1" w:rsidRPr="004430E1">
              <w:rPr>
                <w:b/>
                <w:sz w:val="22"/>
                <w:szCs w:val="22"/>
              </w:rPr>
              <w:t>X</w:t>
            </w:r>
          </w:p>
        </w:tc>
      </w:tr>
      <w:tr w:rsidR="00DC6F68" w:rsidRPr="00303C56" w14:paraId="7F072D6B" w14:textId="77777777" w:rsidTr="00131423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F50" w14:textId="77777777" w:rsidR="00DC6F68" w:rsidRPr="009857C3" w:rsidRDefault="00DC6F68" w:rsidP="0013142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DB84" w14:textId="4CB66348" w:rsidR="00DC6F68" w:rsidRPr="009857C3" w:rsidRDefault="00DC6F68" w:rsidP="00131423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4430E1" w:rsidRPr="004430E1">
              <w:rPr>
                <w:b/>
                <w:sz w:val="22"/>
                <w:szCs w:val="22"/>
              </w:rPr>
              <w:t>X</w:t>
            </w:r>
          </w:p>
        </w:tc>
      </w:tr>
      <w:tr w:rsidR="00DC6F68" w:rsidRPr="00303C56" w14:paraId="16598E50" w14:textId="77777777" w:rsidTr="00131423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533D" w14:textId="77777777" w:rsidR="00DC6F68" w:rsidRPr="009857C3" w:rsidRDefault="00DC6F68" w:rsidP="0013142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1E41" w14:textId="04977C87" w:rsidR="00DC6F68" w:rsidRPr="009857C3" w:rsidRDefault="00DC6F68" w:rsidP="0013142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4430E1" w:rsidRPr="004430E1">
              <w:rPr>
                <w:b/>
                <w:sz w:val="22"/>
                <w:szCs w:val="22"/>
              </w:rPr>
              <w:t>X</w:t>
            </w:r>
          </w:p>
        </w:tc>
      </w:tr>
      <w:tr w:rsidR="00DC6F68" w:rsidRPr="00303C56" w14:paraId="6C9DCC7C" w14:textId="77777777" w:rsidTr="00131423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5FB8" w14:textId="3E10E4D9" w:rsidR="00DC6F68" w:rsidRPr="009857C3" w:rsidRDefault="005A6294" w:rsidP="001314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 </w:t>
            </w:r>
            <w:r w:rsidR="00DC6F68" w:rsidRPr="009857C3">
              <w:rPr>
                <w:sz w:val="22"/>
                <w:szCs w:val="22"/>
              </w:rPr>
              <w:t>Ž</w:t>
            </w:r>
            <w:r w:rsidR="00DC6F68"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C25A" w14:textId="68637C1A" w:rsidR="00DC6F68" w:rsidRPr="009857C3" w:rsidRDefault="00DC6F68" w:rsidP="0013142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4430E1" w:rsidRPr="004430E1">
              <w:rPr>
                <w:b/>
                <w:sz w:val="22"/>
                <w:szCs w:val="22"/>
              </w:rPr>
              <w:t>X</w:t>
            </w:r>
          </w:p>
        </w:tc>
      </w:tr>
      <w:tr w:rsidR="00DC6F68" w:rsidRPr="00303C56" w14:paraId="5AFF6B66" w14:textId="77777777" w:rsidTr="00131423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B06C" w14:textId="77777777" w:rsidR="00DC6F68" w:rsidRPr="009857C3" w:rsidRDefault="00DC6F68" w:rsidP="0013142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1759" w14:textId="1F17818A" w:rsidR="00DC6F68" w:rsidRPr="009857C3" w:rsidRDefault="00DC6F68" w:rsidP="0013142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4430E1" w:rsidRPr="004430E1">
              <w:rPr>
                <w:b/>
                <w:sz w:val="22"/>
                <w:szCs w:val="22"/>
              </w:rPr>
              <w:t>X</w:t>
            </w:r>
          </w:p>
        </w:tc>
      </w:tr>
    </w:tbl>
    <w:p w14:paraId="29E3E450" w14:textId="77777777" w:rsidR="00DC7F4D" w:rsidRDefault="00DC7F4D" w:rsidP="00ED073F">
      <w:pPr>
        <w:overflowPunct w:val="0"/>
        <w:textAlignment w:val="baseline"/>
        <w:rPr>
          <w:b/>
          <w:szCs w:val="24"/>
          <w:lang w:eastAsia="lt-LT"/>
        </w:rPr>
      </w:pPr>
    </w:p>
    <w:p w14:paraId="51BCCFE8" w14:textId="10C47D7D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</w:t>
      </w:r>
      <w:r w:rsidR="00DC6F68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 xml:space="preserve"> SKYRIUS</w:t>
      </w:r>
    </w:p>
    <w:p w14:paraId="51BCCFE9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51BCCFEA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EB" w14:textId="7CE2C49E" w:rsidR="00C54DA8" w:rsidRDefault="00DC6F68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="003868F5">
        <w:rPr>
          <w:b/>
          <w:szCs w:val="24"/>
          <w:lang w:eastAsia="lt-LT"/>
        </w:rPr>
        <w:t>.</w:t>
      </w:r>
      <w:r w:rsidR="003868F5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39"/>
      </w:tblGrid>
      <w:tr w:rsidR="00C54DA8" w14:paraId="51BCCFEE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D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</w:t>
            </w:r>
          </w:p>
        </w:tc>
      </w:tr>
      <w:tr w:rsidR="00C54DA8" w14:paraId="51BCCFF1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F" w14:textId="1B60BFAA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.1. Užduotys įvykdytos ir viršijo kai kuriuos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0" w14:textId="109B1281" w:rsidR="00C54DA8" w:rsidRPr="00A346DF" w:rsidRDefault="003868F5" w:rsidP="00B9415D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Labai gerai </w:t>
            </w:r>
            <w:r w:rsidR="00B9415D">
              <w:rPr>
                <w:szCs w:val="24"/>
                <w:lang w:eastAsia="lt-LT"/>
              </w:rPr>
              <w:t>X</w:t>
            </w:r>
          </w:p>
        </w:tc>
      </w:tr>
      <w:tr w:rsidR="00C54DA8" w14:paraId="51BCCFF4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2" w14:textId="10F13015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.2. Užduotys iš esmės įvykdytos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3" w14:textId="77777777" w:rsidR="00C54DA8" w:rsidRPr="00A346DF" w:rsidRDefault="003868F5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Gerai </w:t>
            </w:r>
            <w:r w:rsidRPr="00A346DF">
              <w:rPr>
                <w:rFonts w:ascii="MS Gothic" w:eastAsia="MS Gothic" w:hAnsi="MS Gothic" w:cs="MS Gothic" w:hint="eastAsia"/>
                <w:szCs w:val="24"/>
                <w:lang w:eastAsia="lt-LT"/>
              </w:rPr>
              <w:t>☐</w:t>
            </w:r>
          </w:p>
        </w:tc>
      </w:tr>
      <w:tr w:rsidR="00C54DA8" w14:paraId="51BCCFF7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5" w14:textId="790534E6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.3. Įvykdytos tik kai kurios užduotys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6" w14:textId="77777777" w:rsidR="00C54DA8" w:rsidRPr="00A346DF" w:rsidRDefault="003868F5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Patenkinamai </w:t>
            </w:r>
            <w:r w:rsidRPr="00A346DF">
              <w:rPr>
                <w:rFonts w:ascii="MS Gothic" w:eastAsia="MS Gothic" w:hAnsi="MS Gothic" w:cs="MS Gothic" w:hint="eastAsia"/>
                <w:szCs w:val="24"/>
                <w:lang w:eastAsia="lt-LT"/>
              </w:rPr>
              <w:t>☐</w:t>
            </w:r>
          </w:p>
        </w:tc>
      </w:tr>
      <w:tr w:rsidR="00C54DA8" w14:paraId="51BCCFFA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8" w14:textId="2DDFA66B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.4. Užduotys neįvykdytos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9" w14:textId="77777777" w:rsidR="00C54DA8" w:rsidRPr="00A346DF" w:rsidRDefault="003868F5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Nepatenkinamai </w:t>
            </w:r>
            <w:r w:rsidRPr="00A346DF">
              <w:rPr>
                <w:rFonts w:ascii="MS Gothic" w:eastAsia="MS Gothic" w:hAnsi="MS Gothic" w:cs="MS Gothic" w:hint="eastAsia"/>
                <w:szCs w:val="24"/>
                <w:lang w:eastAsia="lt-LT"/>
              </w:rPr>
              <w:t>☐</w:t>
            </w:r>
          </w:p>
        </w:tc>
      </w:tr>
    </w:tbl>
    <w:p w14:paraId="51BCCFFB" w14:textId="161033CB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2448434F" w14:textId="77777777" w:rsidR="004430E1" w:rsidRDefault="004430E1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FC" w14:textId="3A50E82D" w:rsidR="00C54DA8" w:rsidRDefault="00DC6F68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="003868F5">
        <w:rPr>
          <w:b/>
          <w:szCs w:val="24"/>
          <w:lang w:eastAsia="lt-LT"/>
        </w:rPr>
        <w:t>.</w:t>
      </w:r>
      <w:r w:rsidR="003868F5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85169" w14:paraId="3AFEAD05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1A8" w14:textId="1CA0192F" w:rsidR="00E85169" w:rsidRDefault="00E85169" w:rsidP="00833A4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 w:rsidR="00833A43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3D2147">
              <w:rPr>
                <w:szCs w:val="24"/>
                <w:lang w:eastAsia="lt-LT"/>
              </w:rPr>
              <w:t>Tobulinti d</w:t>
            </w:r>
            <w:r w:rsidR="007F7514">
              <w:rPr>
                <w:szCs w:val="24"/>
                <w:lang w:eastAsia="lt-LT"/>
              </w:rPr>
              <w:t>arbuotojų motyvavimo, streso valdymo</w:t>
            </w:r>
            <w:r w:rsidR="003D2147">
              <w:rPr>
                <w:szCs w:val="24"/>
                <w:lang w:eastAsia="lt-LT"/>
              </w:rPr>
              <w:t xml:space="preserve"> kompetenciją.</w:t>
            </w:r>
            <w:r w:rsidR="007F7514">
              <w:rPr>
                <w:szCs w:val="24"/>
                <w:lang w:eastAsia="lt-LT"/>
              </w:rPr>
              <w:t xml:space="preserve"> </w:t>
            </w:r>
          </w:p>
        </w:tc>
      </w:tr>
    </w:tbl>
    <w:p w14:paraId="51BCD001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DBE0BB5" w14:textId="77777777" w:rsidR="00DC6F68" w:rsidRPr="00E3287E" w:rsidRDefault="00DC6F68" w:rsidP="00DC6F68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V SKYRIUS</w:t>
      </w:r>
    </w:p>
    <w:p w14:paraId="39BDD303" w14:textId="468D7685" w:rsidR="00D31669" w:rsidRDefault="00DC6F68" w:rsidP="004B7D49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KITŲ METŲ VEIKLOS UŽDUOTYS, REZULTATAI IR RODIKLIAI</w:t>
      </w:r>
    </w:p>
    <w:p w14:paraId="3C08B31E" w14:textId="77777777" w:rsidR="004B7D49" w:rsidRPr="00D31669" w:rsidRDefault="004B7D49" w:rsidP="004B7D49">
      <w:pPr>
        <w:jc w:val="center"/>
        <w:rPr>
          <w:b/>
          <w:szCs w:val="24"/>
          <w:lang w:eastAsia="lt-LT"/>
        </w:rPr>
      </w:pPr>
    </w:p>
    <w:p w14:paraId="6D7EA864" w14:textId="397AEE1B" w:rsidR="00DC6F68" w:rsidRDefault="00DC6F68" w:rsidP="001814A3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</w:r>
      <w:r w:rsidR="004430E1">
        <w:rPr>
          <w:b/>
          <w:szCs w:val="24"/>
          <w:lang w:eastAsia="lt-LT"/>
        </w:rPr>
        <w:t xml:space="preserve">2021 </w:t>
      </w:r>
      <w:r w:rsidRPr="00E3287E">
        <w:rPr>
          <w:b/>
          <w:szCs w:val="24"/>
          <w:lang w:eastAsia="lt-LT"/>
        </w:rPr>
        <w:t>metų užduotys</w:t>
      </w:r>
    </w:p>
    <w:p w14:paraId="3C0D5C8C" w14:textId="77777777" w:rsidR="004430E1" w:rsidRPr="001814A3" w:rsidRDefault="004430E1" w:rsidP="001814A3">
      <w:pPr>
        <w:tabs>
          <w:tab w:val="left" w:pos="284"/>
          <w:tab w:val="left" w:pos="567"/>
        </w:tabs>
        <w:rPr>
          <w:b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849"/>
      </w:tblGrid>
      <w:tr w:rsidR="0061798A" w:rsidRPr="00E3287E" w14:paraId="52978E2F" w14:textId="77777777" w:rsidTr="006179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FD1D" w14:textId="75722C5B" w:rsidR="0061798A" w:rsidRPr="00E3287E" w:rsidRDefault="0061798A" w:rsidP="0013142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Užduotys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3E1" w14:textId="3D4A5CC2" w:rsidR="0061798A" w:rsidRPr="00E3287E" w:rsidRDefault="0061798A" w:rsidP="0013142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92EB" w14:textId="77777777" w:rsidR="000C32ED" w:rsidRDefault="0061798A" w:rsidP="0013142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 xml:space="preserve">Rezultatų vertinimo rodikliai </w:t>
            </w:r>
          </w:p>
          <w:p w14:paraId="4334907B" w14:textId="29503091" w:rsidR="0061798A" w:rsidRPr="00E3287E" w:rsidRDefault="0061798A" w:rsidP="0013142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(kuriais vadovaujantis vertinama, ar nustatytos užduotys įvykdytos)</w:t>
            </w:r>
          </w:p>
        </w:tc>
      </w:tr>
      <w:tr w:rsidR="0061798A" w:rsidRPr="00E3287E" w14:paraId="5D81A52C" w14:textId="77777777" w:rsidTr="006179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358D" w14:textId="74F4397F" w:rsidR="005D37DA" w:rsidRDefault="0061798A" w:rsidP="00481F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.1.</w:t>
            </w:r>
            <w:r>
              <w:rPr>
                <w:szCs w:val="24"/>
                <w:lang w:eastAsia="lt-LT"/>
              </w:rPr>
              <w:t xml:space="preserve"> Gerinti ugdytinių pasiekimus pagal jų individuali</w:t>
            </w:r>
            <w:r w:rsidR="005D37DA">
              <w:rPr>
                <w:szCs w:val="24"/>
                <w:lang w:eastAsia="lt-LT"/>
              </w:rPr>
              <w:t>os pažangos stebėjimo rodiklius</w:t>
            </w:r>
          </w:p>
          <w:p w14:paraId="1B367033" w14:textId="584EAE34" w:rsidR="0061798A" w:rsidRPr="00E3287E" w:rsidRDefault="005D37DA" w:rsidP="00481FD5">
            <w:pPr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(veiklos sritis – asmenybės ūgtis).</w:t>
            </w:r>
            <w:r w:rsidR="0061798A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72D" w14:textId="79AFCB79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 Ugdytinių pasiekimų, pagal jų individualios pažangos stebėjimo rodiklius, gerinimas.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3AC" w14:textId="081C18A4" w:rsidR="0061798A" w:rsidRDefault="005D37D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 a</w:t>
            </w:r>
            <w:r w:rsidR="0061798A">
              <w:rPr>
                <w:szCs w:val="24"/>
                <w:lang w:eastAsia="lt-LT"/>
              </w:rPr>
              <w:t>tliktas tyr</w:t>
            </w:r>
            <w:r>
              <w:rPr>
                <w:szCs w:val="24"/>
                <w:lang w:eastAsia="lt-LT"/>
              </w:rPr>
              <w:t>imas „Mokinių savijauta Centre“;</w:t>
            </w:r>
          </w:p>
          <w:p w14:paraId="5B4E4AEB" w14:textId="10B28B2F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 </w:t>
            </w:r>
            <w:r w:rsidR="000F604A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>arengtas ir įgyvendinamas pažangą skati</w:t>
            </w:r>
            <w:r w:rsidR="000F604A">
              <w:rPr>
                <w:szCs w:val="24"/>
                <w:lang w:eastAsia="lt-LT"/>
              </w:rPr>
              <w:t>nantis grįžtamojo ryšio modelis;</w:t>
            </w:r>
          </w:p>
          <w:p w14:paraId="659D069D" w14:textId="5D88DF6F" w:rsidR="0061798A" w:rsidRDefault="000F604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8.1.3. s</w:t>
            </w:r>
            <w:r w:rsidR="0061798A">
              <w:rPr>
                <w:szCs w:val="24"/>
                <w:lang w:eastAsia="lt-LT"/>
              </w:rPr>
              <w:t>udaryta ugdytinių elgesio stebėjimo ir analizavimo darbo grupė</w:t>
            </w:r>
            <w:r>
              <w:rPr>
                <w:szCs w:val="24"/>
                <w:lang w:eastAsia="lt-LT"/>
              </w:rPr>
              <w:t>;</w:t>
            </w:r>
          </w:p>
          <w:p w14:paraId="5413AECB" w14:textId="58722345" w:rsidR="0061798A" w:rsidRDefault="000F604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8.1.4. p</w:t>
            </w:r>
            <w:r w:rsidR="0061798A">
              <w:rPr>
                <w:szCs w:val="24"/>
                <w:lang w:eastAsia="lt-LT"/>
              </w:rPr>
              <w:t>arengti netinkamo elgesio įveikimo individualūs planai.</w:t>
            </w:r>
          </w:p>
          <w:p w14:paraId="122581F5" w14:textId="65B48192" w:rsidR="0061798A" w:rsidRPr="003F5C2C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8.1.5. </w:t>
            </w:r>
            <w:r w:rsidR="000E1B31">
              <w:rPr>
                <w:szCs w:val="24"/>
                <w:lang w:eastAsia="lt-LT"/>
              </w:rPr>
              <w:t xml:space="preserve">sensorinio jaudrinimo priemonių taikymas </w:t>
            </w:r>
            <w:r w:rsidRPr="003F5C2C">
              <w:rPr>
                <w:szCs w:val="24"/>
                <w:lang w:eastAsia="lt-LT"/>
              </w:rPr>
              <w:t xml:space="preserve">100 </w:t>
            </w:r>
            <w:r w:rsidRPr="00D635F7">
              <w:rPr>
                <w:szCs w:val="24"/>
                <w:lang w:eastAsia="lt-LT"/>
              </w:rPr>
              <w:t>%</w:t>
            </w:r>
            <w:r w:rsidRPr="003F5C2C">
              <w:rPr>
                <w:szCs w:val="24"/>
                <w:lang w:eastAsia="lt-LT"/>
              </w:rPr>
              <w:t xml:space="preserve"> </w:t>
            </w:r>
            <w:r w:rsidR="00DB5104" w:rsidRPr="003F5C2C">
              <w:rPr>
                <w:szCs w:val="24"/>
                <w:lang w:eastAsia="lt-LT"/>
              </w:rPr>
              <w:t>tenkina</w:t>
            </w:r>
            <w:r w:rsidR="000E1B31" w:rsidRPr="003F5C2C">
              <w:rPr>
                <w:szCs w:val="24"/>
                <w:lang w:eastAsia="lt-LT"/>
              </w:rPr>
              <w:t xml:space="preserve"> ugdytinių poreikius;</w:t>
            </w:r>
            <w:r w:rsidRPr="003F5C2C">
              <w:rPr>
                <w:szCs w:val="24"/>
                <w:lang w:eastAsia="lt-LT"/>
              </w:rPr>
              <w:t xml:space="preserve"> </w:t>
            </w:r>
          </w:p>
          <w:p w14:paraId="43F7502C" w14:textId="0349AC3C" w:rsidR="0061798A" w:rsidRPr="003F5C2C" w:rsidRDefault="0061798A" w:rsidP="00432E1F">
            <w:pPr>
              <w:rPr>
                <w:szCs w:val="24"/>
                <w:lang w:eastAsia="lt-LT"/>
              </w:rPr>
            </w:pPr>
            <w:r w:rsidRPr="003F5C2C">
              <w:rPr>
                <w:szCs w:val="24"/>
                <w:lang w:eastAsia="lt-LT"/>
              </w:rPr>
              <w:t xml:space="preserve">8.1.6. 30 </w:t>
            </w:r>
            <w:r w:rsidRPr="004430E1">
              <w:rPr>
                <w:szCs w:val="24"/>
                <w:lang w:eastAsia="lt-LT"/>
              </w:rPr>
              <w:t>%</w:t>
            </w:r>
            <w:r w:rsidRPr="003F5C2C">
              <w:rPr>
                <w:szCs w:val="24"/>
                <w:lang w:eastAsia="lt-LT"/>
              </w:rPr>
              <w:t xml:space="preserve"> daugiau ugdyt</w:t>
            </w:r>
            <w:r w:rsidR="000E1B31" w:rsidRPr="003F5C2C">
              <w:rPr>
                <w:szCs w:val="24"/>
                <w:lang w:eastAsia="lt-LT"/>
              </w:rPr>
              <w:t>inių sukaupia ir išlaiko dėmesį;</w:t>
            </w:r>
          </w:p>
          <w:p w14:paraId="01CB7C5C" w14:textId="4FE119E9" w:rsidR="0061798A" w:rsidRDefault="000E1B31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8.1.7. p</w:t>
            </w:r>
            <w:r w:rsidR="0061798A">
              <w:rPr>
                <w:szCs w:val="24"/>
                <w:lang w:eastAsia="lt-LT"/>
              </w:rPr>
              <w:t>arengtas ir įgyvendinamas STEAM veiklų planas, pravestos aštuonios STEAM veiklos įvaira</w:t>
            </w:r>
            <w:r w:rsidR="006565F2">
              <w:rPr>
                <w:szCs w:val="24"/>
                <w:lang w:eastAsia="lt-LT"/>
              </w:rPr>
              <w:t>us amžiaus tarpsnio ugdytiniams;</w:t>
            </w:r>
          </w:p>
          <w:p w14:paraId="199AAA3D" w14:textId="766E76C3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8.1.8. 30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sustiprėjo silpnosios pasiekimų sritys, taikant patyriminį ugdymą.</w:t>
            </w:r>
          </w:p>
        </w:tc>
      </w:tr>
      <w:tr w:rsidR="0061798A" w:rsidRPr="00E3287E" w14:paraId="6694E098" w14:textId="77777777" w:rsidTr="006179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C324" w14:textId="77777777" w:rsidR="0061798A" w:rsidRDefault="0061798A" w:rsidP="00481F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.2.</w:t>
            </w:r>
            <w:r>
              <w:rPr>
                <w:szCs w:val="24"/>
                <w:lang w:eastAsia="lt-LT"/>
              </w:rPr>
              <w:t xml:space="preserve"> Didinti švietimo pagalbos prieinamumą, taikant turimas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erdves</w:t>
            </w:r>
          </w:p>
          <w:p w14:paraId="709957F0" w14:textId="48EDE50C" w:rsidR="005D37DA" w:rsidRPr="003F5C2C" w:rsidRDefault="005D37DA" w:rsidP="00481FD5">
            <w:pPr>
              <w:rPr>
                <w:i/>
                <w:szCs w:val="24"/>
                <w:lang w:eastAsia="lt-LT"/>
              </w:rPr>
            </w:pPr>
            <w:r w:rsidRPr="003F5C2C">
              <w:rPr>
                <w:i/>
                <w:szCs w:val="24"/>
                <w:lang w:eastAsia="lt-LT"/>
              </w:rPr>
              <w:t xml:space="preserve">(veiklos sritis – </w:t>
            </w:r>
            <w:r w:rsidR="003F5C2C" w:rsidRPr="003F5C2C">
              <w:rPr>
                <w:i/>
                <w:szCs w:val="24"/>
                <w:lang w:eastAsia="lt-LT"/>
              </w:rPr>
              <w:t>ugdymas</w:t>
            </w:r>
            <w:r w:rsidR="00E01AA8" w:rsidRPr="003F5C2C">
              <w:rPr>
                <w:i/>
                <w:szCs w:val="24"/>
                <w:lang w:eastAsia="lt-LT"/>
              </w:rPr>
              <w:t>(si</w:t>
            </w:r>
            <w:r w:rsidR="003F5C2C" w:rsidRPr="003F5C2C">
              <w:rPr>
                <w:i/>
                <w:szCs w:val="24"/>
                <w:lang w:eastAsia="lt-LT"/>
              </w:rPr>
              <w:t>s)</w:t>
            </w:r>
            <w:r w:rsidR="00E01AA8" w:rsidRPr="003F5C2C">
              <w:rPr>
                <w:i/>
                <w:szCs w:val="24"/>
                <w:lang w:eastAsia="lt-LT"/>
              </w:rPr>
              <w:t>)</w:t>
            </w:r>
            <w:r w:rsidR="003F5C2C" w:rsidRPr="003F5C2C">
              <w:rPr>
                <w:i/>
                <w:szCs w:val="24"/>
                <w:lang w:eastAsia="lt-LT"/>
              </w:rPr>
              <w:t>.</w:t>
            </w:r>
          </w:p>
          <w:p w14:paraId="45CF89A0" w14:textId="77777777" w:rsidR="00B851DA" w:rsidRPr="00B851DA" w:rsidRDefault="00B851DA" w:rsidP="00481FD5">
            <w:pPr>
              <w:rPr>
                <w:i/>
                <w:color w:val="FF0000"/>
                <w:szCs w:val="24"/>
                <w:lang w:eastAsia="lt-LT"/>
              </w:rPr>
            </w:pPr>
          </w:p>
          <w:p w14:paraId="51AA7FF8" w14:textId="598876C0" w:rsidR="00B851DA" w:rsidRPr="00E3287E" w:rsidRDefault="00B851DA" w:rsidP="00481FD5">
            <w:pPr>
              <w:rPr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805" w14:textId="04275F74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 Švietimo pagalbos prieinamumo, taikant turimas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 xml:space="preserve">) erdves, didinimas.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7B7" w14:textId="22D8103B" w:rsidR="0061798A" w:rsidRPr="003F5C2C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</w:t>
            </w:r>
            <w:r w:rsidRPr="003F5C2C">
              <w:rPr>
                <w:szCs w:val="24"/>
                <w:lang w:eastAsia="lt-LT"/>
              </w:rPr>
              <w:t xml:space="preserve">. 100 </w:t>
            </w:r>
            <w:r w:rsidRPr="00D635F7">
              <w:rPr>
                <w:szCs w:val="24"/>
                <w:lang w:eastAsia="lt-LT"/>
              </w:rPr>
              <w:t>%</w:t>
            </w:r>
            <w:r w:rsidRPr="003F5C2C">
              <w:rPr>
                <w:szCs w:val="24"/>
                <w:lang w:eastAsia="lt-LT"/>
              </w:rPr>
              <w:t xml:space="preserve"> užtikrintas </w:t>
            </w:r>
            <w:r w:rsidR="006565F2" w:rsidRPr="003F5C2C">
              <w:rPr>
                <w:szCs w:val="24"/>
                <w:lang w:eastAsia="lt-LT"/>
              </w:rPr>
              <w:t xml:space="preserve">tikslingas </w:t>
            </w:r>
            <w:r w:rsidRPr="003F5C2C">
              <w:rPr>
                <w:szCs w:val="24"/>
                <w:lang w:eastAsia="lt-LT"/>
              </w:rPr>
              <w:t>edukacinių erdvių taikymas</w:t>
            </w:r>
            <w:r w:rsidR="006565F2" w:rsidRPr="003F5C2C">
              <w:rPr>
                <w:szCs w:val="24"/>
                <w:lang w:eastAsia="lt-LT"/>
              </w:rPr>
              <w:t>;</w:t>
            </w:r>
          </w:p>
          <w:p w14:paraId="211A38A0" w14:textId="2A6392D1" w:rsidR="0061798A" w:rsidRPr="008C3D75" w:rsidRDefault="006565F2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8.2.2. p</w:t>
            </w:r>
            <w:r w:rsidR="0061798A">
              <w:rPr>
                <w:szCs w:val="24"/>
                <w:lang w:eastAsia="lt-LT"/>
              </w:rPr>
              <w:t>atobulintos ugdytinių individualios dienotvarkės pagal</w:t>
            </w:r>
            <w:r>
              <w:rPr>
                <w:szCs w:val="24"/>
                <w:lang w:eastAsia="lt-LT"/>
              </w:rPr>
              <w:t xml:space="preserve"> dienos įvykių ir veiklų sąrašą;</w:t>
            </w:r>
            <w:r w:rsidR="0061798A">
              <w:rPr>
                <w:szCs w:val="24"/>
                <w:lang w:eastAsia="lt-LT"/>
              </w:rPr>
              <w:t xml:space="preserve">  </w:t>
            </w:r>
          </w:p>
          <w:p w14:paraId="05FB103F" w14:textId="68EBE664" w:rsidR="0061798A" w:rsidRPr="009F076E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8.2.3. 100 </w:t>
            </w:r>
            <w:r w:rsidRPr="004430E1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taikyti skirtingos paskirties, dalyko turinį, poreikius ir ugdytinių amžių at</w:t>
            </w:r>
            <w:r w:rsidR="006565F2">
              <w:rPr>
                <w:szCs w:val="24"/>
                <w:lang w:eastAsia="lt-LT"/>
              </w:rPr>
              <w:t>itinkančias priemones ir įrangą;</w:t>
            </w:r>
          </w:p>
          <w:p w14:paraId="0BAAE442" w14:textId="479814A5" w:rsidR="0061798A" w:rsidRPr="00B40AFC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8.2.4. 100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pritaikyta nusiraminimo technika pagal ki</w:t>
            </w:r>
            <w:r w:rsidR="006565F2">
              <w:rPr>
                <w:szCs w:val="24"/>
                <w:lang w:eastAsia="lt-LT"/>
              </w:rPr>
              <w:t>ekvieno individualius poreikius;</w:t>
            </w:r>
          </w:p>
          <w:p w14:paraId="36036143" w14:textId="0E119B45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8.2.5. </w:t>
            </w:r>
            <w:r w:rsidR="006565F2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 xml:space="preserve">arengti informaciniai lankstinukai tėvams apie </w:t>
            </w:r>
            <w:proofErr w:type="spellStart"/>
            <w:r>
              <w:rPr>
                <w:szCs w:val="24"/>
                <w:lang w:eastAsia="lt-LT"/>
              </w:rPr>
              <w:t>savistimuliacijos</w:t>
            </w:r>
            <w:proofErr w:type="spellEnd"/>
            <w:r>
              <w:rPr>
                <w:szCs w:val="24"/>
                <w:lang w:eastAsia="lt-LT"/>
              </w:rPr>
              <w:t xml:space="preserve"> elgesį, sensorinio jaudrinimo priemonių</w:t>
            </w:r>
            <w:r w:rsidR="006565F2">
              <w:rPr>
                <w:szCs w:val="24"/>
                <w:lang w:eastAsia="lt-LT"/>
              </w:rPr>
              <w:t>, nusiraminimo technikų taikymą;</w:t>
            </w:r>
          </w:p>
          <w:p w14:paraId="3AB72467" w14:textId="08E4651A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8.2.6. 20 </w:t>
            </w:r>
            <w:r w:rsidRPr="004430E1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sumažėjo pykčio p</w:t>
            </w:r>
            <w:r w:rsidR="006565F2">
              <w:rPr>
                <w:szCs w:val="24"/>
                <w:lang w:eastAsia="lt-LT"/>
              </w:rPr>
              <w:t>riepuolių ir emocinių protrūkių;</w:t>
            </w:r>
          </w:p>
          <w:p w14:paraId="2AFDD303" w14:textId="1EFC4DD3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8.2.7. 100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užtikrintas  švietimo pagalbos prieinamumas.</w:t>
            </w:r>
          </w:p>
        </w:tc>
      </w:tr>
      <w:tr w:rsidR="0061798A" w:rsidRPr="00E3287E" w14:paraId="64BE08AC" w14:textId="77777777" w:rsidTr="006179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B343" w14:textId="77777777" w:rsidR="0061798A" w:rsidRDefault="0061798A" w:rsidP="00481F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.3.</w:t>
            </w:r>
            <w:r>
              <w:rPr>
                <w:szCs w:val="24"/>
                <w:lang w:eastAsia="lt-LT"/>
              </w:rPr>
              <w:t xml:space="preserve"> Tobulinti pedagogų, kitų specialistų informacinių technologijų, profesines, kalbines ir asmenines kompetencijas</w:t>
            </w:r>
          </w:p>
          <w:p w14:paraId="7879247F" w14:textId="13F0D7DA" w:rsidR="006543F9" w:rsidRPr="00E3287E" w:rsidRDefault="006543F9" w:rsidP="00481FD5">
            <w:pPr>
              <w:rPr>
                <w:szCs w:val="24"/>
                <w:lang w:eastAsia="lt-LT"/>
              </w:rPr>
            </w:pPr>
            <w:r w:rsidRPr="003F5C2C">
              <w:rPr>
                <w:i/>
                <w:szCs w:val="24"/>
                <w:lang w:eastAsia="lt-LT"/>
              </w:rPr>
              <w:t xml:space="preserve">(veiklos sritis – </w:t>
            </w:r>
            <w:r w:rsidRPr="003F5C2C">
              <w:rPr>
                <w:i/>
                <w:szCs w:val="24"/>
                <w:lang w:eastAsia="lt-LT"/>
              </w:rPr>
              <w:lastRenderedPageBreak/>
              <w:t>lyderystė ir vadyba).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0F3" w14:textId="67F4141E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8.3.1. Pedagogų, kitų specialistų informacinių technologijų, profesinių, kalbinių ir asmeninių kompetencijų tobulinimas.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192" w14:textId="1D9EEF30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 </w:t>
            </w:r>
            <w:r w:rsidR="00341AEF">
              <w:rPr>
                <w:szCs w:val="24"/>
                <w:lang w:eastAsia="lt-LT"/>
              </w:rPr>
              <w:t>8</w:t>
            </w:r>
            <w:r>
              <w:rPr>
                <w:szCs w:val="24"/>
                <w:lang w:eastAsia="lt-LT"/>
              </w:rPr>
              <w:t xml:space="preserve">0 </w:t>
            </w:r>
            <w:r w:rsidRPr="00D635F7">
              <w:rPr>
                <w:szCs w:val="24"/>
                <w:lang w:eastAsia="lt-LT"/>
              </w:rPr>
              <w:t>%</w:t>
            </w:r>
            <w:r w:rsidR="00341AEF">
              <w:rPr>
                <w:szCs w:val="24"/>
                <w:lang w:eastAsia="lt-LT"/>
              </w:rPr>
              <w:t xml:space="preserve"> pedagogų, 4</w:t>
            </w:r>
            <w:r>
              <w:rPr>
                <w:szCs w:val="24"/>
                <w:lang w:eastAsia="lt-LT"/>
              </w:rPr>
              <w:t xml:space="preserve">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kitų specialistų tobulina IKT </w:t>
            </w:r>
            <w:r w:rsidR="00341AEF">
              <w:rPr>
                <w:szCs w:val="24"/>
                <w:lang w:eastAsia="lt-LT"/>
              </w:rPr>
              <w:t>asmeni</w:t>
            </w:r>
            <w:r w:rsidR="006543F9">
              <w:rPr>
                <w:szCs w:val="24"/>
                <w:lang w:eastAsia="lt-LT"/>
              </w:rPr>
              <w:t>nes ir profesines kompetencijas;</w:t>
            </w:r>
          </w:p>
          <w:p w14:paraId="440CEC61" w14:textId="296BB7E4" w:rsidR="0061798A" w:rsidRPr="00785F70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8.3.2. 100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 ir kitų sp</w:t>
            </w:r>
            <w:r w:rsidR="006543F9">
              <w:rPr>
                <w:szCs w:val="24"/>
                <w:lang w:eastAsia="lt-LT"/>
              </w:rPr>
              <w:t>ecialistų naudoja IKT priemones;</w:t>
            </w:r>
          </w:p>
          <w:p w14:paraId="3ED523E0" w14:textId="0E5A677C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8.3.3. 20 </w:t>
            </w:r>
            <w:r w:rsidRPr="004430E1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darbuotojų tobulina anglų kalbos žinias</w:t>
            </w:r>
            <w:r w:rsidR="006543F9">
              <w:rPr>
                <w:szCs w:val="24"/>
                <w:lang w:eastAsia="lt-LT"/>
              </w:rPr>
              <w:t xml:space="preserve"> kvalifikacijos kėlimo kursuose;</w:t>
            </w:r>
          </w:p>
          <w:p w14:paraId="11CE0BAA" w14:textId="6E5949D6" w:rsidR="0061798A" w:rsidRPr="00BB612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8.3.4. 70 </w:t>
            </w:r>
            <w:r w:rsidRPr="00D635F7">
              <w:rPr>
                <w:szCs w:val="24"/>
                <w:lang w:val="pl-PL"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pedagogų, kitų specialistų organizuoja</w:t>
            </w:r>
            <w:r w:rsidR="006543F9">
              <w:rPr>
                <w:szCs w:val="24"/>
                <w:lang w:eastAsia="lt-LT"/>
              </w:rPr>
              <w:t xml:space="preserve"> ir praveda integruotas pamokas;</w:t>
            </w:r>
          </w:p>
          <w:p w14:paraId="17E91B03" w14:textId="28A23095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8.3.5. 60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pagerėjo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kokybė.</w:t>
            </w:r>
          </w:p>
        </w:tc>
      </w:tr>
      <w:tr w:rsidR="0061798A" w:rsidRPr="00E3287E" w14:paraId="7A0DA82B" w14:textId="77777777" w:rsidTr="006179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11B6" w14:textId="77777777" w:rsidR="0061798A" w:rsidRDefault="0061798A" w:rsidP="00481F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Pr="00E3287E">
              <w:rPr>
                <w:szCs w:val="24"/>
                <w:lang w:eastAsia="lt-LT"/>
              </w:rPr>
              <w:t>.4.</w:t>
            </w:r>
            <w:r>
              <w:rPr>
                <w:szCs w:val="24"/>
                <w:lang w:eastAsia="lt-LT"/>
              </w:rPr>
              <w:t xml:space="preserve"> Stiprinti psichinę ir fizinę ugdytinių sveikatą</w:t>
            </w:r>
          </w:p>
          <w:p w14:paraId="695F8C5E" w14:textId="6978C703" w:rsidR="006543F9" w:rsidRPr="00E3287E" w:rsidRDefault="006543F9" w:rsidP="00481FD5">
            <w:pPr>
              <w:rPr>
                <w:szCs w:val="24"/>
                <w:lang w:eastAsia="lt-LT"/>
              </w:rPr>
            </w:pPr>
            <w:r w:rsidRPr="003F5C2C">
              <w:rPr>
                <w:i/>
                <w:szCs w:val="24"/>
                <w:lang w:eastAsia="lt-LT"/>
              </w:rPr>
              <w:t>(veiklos sritis – gyvenimas mokykloje (mokymosi patirtys)</w:t>
            </w:r>
            <w:r w:rsidR="003F5C2C" w:rsidRPr="003F5C2C">
              <w:rPr>
                <w:i/>
                <w:szCs w:val="24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2D8" w14:textId="58A5249B" w:rsidR="0061798A" w:rsidRPr="00E3287E" w:rsidRDefault="0061798A" w:rsidP="0061798A">
            <w:pPr>
              <w:rPr>
                <w:szCs w:val="24"/>
                <w:lang w:eastAsia="lt-LT"/>
              </w:rPr>
            </w:pPr>
            <w:r w:rsidRPr="00E442AC">
              <w:rPr>
                <w:szCs w:val="24"/>
                <w:lang w:eastAsia="lt-LT"/>
              </w:rPr>
              <w:t>8.4.1. Psichinės ir fizinės ugdytinių sveikatos stiprinimas.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AF4" w14:textId="2181C204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Pr="00E442AC">
              <w:rPr>
                <w:szCs w:val="24"/>
                <w:lang w:eastAsia="lt-LT"/>
              </w:rPr>
              <w:t xml:space="preserve">1. </w:t>
            </w:r>
            <w:r w:rsidR="00B851DA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>asirašyta bendradarbiavimo sutartis su sporto centru ir pravesta ne maž</w:t>
            </w:r>
            <w:r w:rsidR="00B851DA">
              <w:rPr>
                <w:szCs w:val="24"/>
                <w:lang w:eastAsia="lt-LT"/>
              </w:rPr>
              <w:t>iau kaip 5 sportiniai renginiai;</w:t>
            </w:r>
          </w:p>
          <w:p w14:paraId="36348B04" w14:textId="226F5A91" w:rsidR="0061798A" w:rsidRDefault="00B851D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8.4.2. p</w:t>
            </w:r>
            <w:r w:rsidR="0061798A">
              <w:rPr>
                <w:szCs w:val="24"/>
                <w:lang w:eastAsia="lt-LT"/>
              </w:rPr>
              <w:t>arengta ir įgyvendinama „Pagalbos mokinio savirūpai pagal gydytojų rekomendacijas užtikrinimo, jeigu mokinys serga l</w:t>
            </w:r>
            <w:r>
              <w:rPr>
                <w:szCs w:val="24"/>
                <w:lang w:eastAsia="lt-LT"/>
              </w:rPr>
              <w:t>ėtine neinfekcine liga, tvarka“;</w:t>
            </w:r>
          </w:p>
          <w:p w14:paraId="18C5F345" w14:textId="7BEBBA70" w:rsidR="0061798A" w:rsidRDefault="00B851D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8.4.3. p</w:t>
            </w:r>
            <w:r w:rsidR="0061798A">
              <w:rPr>
                <w:szCs w:val="24"/>
                <w:lang w:eastAsia="lt-LT"/>
              </w:rPr>
              <w:t>arengti ir įgyvendinami individualūs pagalbos mokinio savirūpai, kai mokinys serga bronchų astma, cukriniu diabetu, dermatitu, epilepsija i</w:t>
            </w:r>
            <w:r>
              <w:rPr>
                <w:szCs w:val="24"/>
                <w:lang w:eastAsia="lt-LT"/>
              </w:rPr>
              <w:t>r kt., teikimo mokykloje planai;</w:t>
            </w:r>
          </w:p>
          <w:p w14:paraId="7D12573C" w14:textId="54CD9F69" w:rsidR="0061798A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8.4.4. 90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ugdytinių dalyvauja sveikatingumo, sportiniuose</w:t>
            </w:r>
            <w:r w:rsidR="00B851DA">
              <w:rPr>
                <w:szCs w:val="24"/>
                <w:lang w:eastAsia="lt-LT"/>
              </w:rPr>
              <w:t>, neformaliojo švietimo bei projektiniuose renginiuose;</w:t>
            </w:r>
          </w:p>
          <w:p w14:paraId="43A98957" w14:textId="6C537A51" w:rsidR="0061798A" w:rsidRPr="00DB6E7C" w:rsidRDefault="0061798A" w:rsidP="00432E1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8.4.5. 100 </w:t>
            </w:r>
            <w:r w:rsidRPr="004430E1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užtikrintos procedūros ir užsiėmimai, atspindintys fizinę</w:t>
            </w:r>
            <w:r w:rsidR="00B851DA">
              <w:rPr>
                <w:szCs w:val="24"/>
                <w:lang w:eastAsia="lt-LT"/>
              </w:rPr>
              <w:t xml:space="preserve"> ir psichinę ugdytinių sveikatą;</w:t>
            </w:r>
          </w:p>
          <w:p w14:paraId="31433324" w14:textId="7082618D" w:rsidR="0061798A" w:rsidRPr="00E3287E" w:rsidRDefault="0061798A" w:rsidP="006179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8.4.6. 30 </w:t>
            </w:r>
            <w:r w:rsidRPr="00D635F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pagerėjo psichinė ir fizinė sveikata.</w:t>
            </w:r>
          </w:p>
        </w:tc>
      </w:tr>
    </w:tbl>
    <w:p w14:paraId="552BBBCD" w14:textId="77777777" w:rsidR="00DC6F68" w:rsidRPr="00E3287E" w:rsidRDefault="00DC6F68" w:rsidP="00DC6F68">
      <w:pPr>
        <w:rPr>
          <w:szCs w:val="24"/>
        </w:rPr>
      </w:pPr>
    </w:p>
    <w:p w14:paraId="20CF56C9" w14:textId="04798FC7" w:rsidR="00DC6F68" w:rsidRPr="00F24213" w:rsidRDefault="00DC6F68" w:rsidP="00F24213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="004B7D49">
        <w:rPr>
          <w:b/>
          <w:szCs w:val="24"/>
          <w:lang w:eastAsia="lt-LT"/>
        </w:rPr>
        <w:t xml:space="preserve">. </w:t>
      </w:r>
      <w:r w:rsidRPr="00E3287E">
        <w:rPr>
          <w:b/>
          <w:szCs w:val="24"/>
          <w:lang w:eastAsia="lt-LT"/>
        </w:rPr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30AE2" w:rsidRPr="00E3287E" w14:paraId="57810302" w14:textId="77777777" w:rsidTr="00F30AE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154" w14:textId="6360E4CE" w:rsidR="00F30AE2" w:rsidRDefault="00F30AE2" w:rsidP="0013142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F2421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Žmogiškieji faktoriai (nedarbingumas dėl ligos ir kt.)</w:t>
            </w:r>
          </w:p>
        </w:tc>
      </w:tr>
      <w:tr w:rsidR="00F30AE2" w:rsidRPr="00E3287E" w14:paraId="77DDE682" w14:textId="77777777" w:rsidTr="00F30AE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C93" w14:textId="477BF535" w:rsidR="00F30AE2" w:rsidRDefault="00F30AE2" w:rsidP="004B7D4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 w:rsidR="004B7D49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 COVID-19 pandemija.</w:t>
            </w:r>
          </w:p>
        </w:tc>
      </w:tr>
    </w:tbl>
    <w:p w14:paraId="51293F22" w14:textId="3AB4C478" w:rsidR="004B7D49" w:rsidRDefault="004B7D49" w:rsidP="00DC6F68">
      <w:pPr>
        <w:jc w:val="center"/>
        <w:rPr>
          <w:b/>
          <w:szCs w:val="24"/>
          <w:lang w:eastAsia="lt-LT"/>
        </w:rPr>
      </w:pPr>
    </w:p>
    <w:p w14:paraId="20B4F8B9" w14:textId="77777777" w:rsidR="004430E1" w:rsidRPr="00D635F7" w:rsidRDefault="004430E1" w:rsidP="004430E1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lt-LT"/>
        </w:rPr>
      </w:pPr>
      <w:r w:rsidRPr="00D635F7">
        <w:rPr>
          <w:szCs w:val="24"/>
          <w:lang w:eastAsia="lt-LT"/>
        </w:rPr>
        <w:t>Savivaldybės administracijos Žmonių gerovės ir ugdymo departamento Švietimo skyriaus siūlymas:</w:t>
      </w:r>
    </w:p>
    <w:p w14:paraId="4F3463E3" w14:textId="2CCBAF04" w:rsidR="004430E1" w:rsidRPr="004430E1" w:rsidRDefault="004430E1" w:rsidP="004430E1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val="en-GB" w:eastAsia="lt-LT"/>
        </w:rPr>
      </w:pPr>
      <w:proofErr w:type="spellStart"/>
      <w:r w:rsidRPr="005B43B7">
        <w:rPr>
          <w:b/>
          <w:szCs w:val="24"/>
          <w:lang w:val="en-GB" w:eastAsia="lt-LT"/>
        </w:rPr>
        <w:t>Pritarti</w:t>
      </w:r>
      <w:proofErr w:type="spellEnd"/>
      <w:r w:rsidRPr="005B43B7">
        <w:rPr>
          <w:b/>
          <w:szCs w:val="24"/>
          <w:lang w:val="en-GB" w:eastAsia="lt-LT"/>
        </w:rPr>
        <w:t xml:space="preserve"> 2021 </w:t>
      </w:r>
      <w:proofErr w:type="spellStart"/>
      <w:r w:rsidRPr="005B43B7">
        <w:rPr>
          <w:b/>
          <w:szCs w:val="24"/>
          <w:lang w:val="en-GB" w:eastAsia="lt-LT"/>
        </w:rPr>
        <w:t>metų</w:t>
      </w:r>
      <w:proofErr w:type="spellEnd"/>
      <w:r w:rsidRPr="005B43B7">
        <w:rPr>
          <w:b/>
          <w:szCs w:val="24"/>
          <w:lang w:val="en-GB" w:eastAsia="lt-LT"/>
        </w:rPr>
        <w:t xml:space="preserve"> </w:t>
      </w:r>
      <w:proofErr w:type="spellStart"/>
      <w:r w:rsidRPr="005B43B7">
        <w:rPr>
          <w:b/>
          <w:szCs w:val="24"/>
          <w:lang w:val="en-GB" w:eastAsia="lt-LT"/>
        </w:rPr>
        <w:t>veiklos</w:t>
      </w:r>
      <w:proofErr w:type="spellEnd"/>
      <w:r w:rsidRPr="005B43B7">
        <w:rPr>
          <w:b/>
          <w:szCs w:val="24"/>
          <w:lang w:val="en-GB" w:eastAsia="lt-LT"/>
        </w:rPr>
        <w:t xml:space="preserve"> </w:t>
      </w:r>
      <w:proofErr w:type="spellStart"/>
      <w:r w:rsidRPr="005B43B7">
        <w:rPr>
          <w:b/>
          <w:szCs w:val="24"/>
          <w:lang w:val="en-GB" w:eastAsia="lt-LT"/>
        </w:rPr>
        <w:t>užduotims</w:t>
      </w:r>
      <w:proofErr w:type="spellEnd"/>
      <w:r w:rsidRPr="005B43B7">
        <w:rPr>
          <w:b/>
          <w:szCs w:val="24"/>
          <w:lang w:val="en-GB" w:eastAsia="lt-LT"/>
        </w:rPr>
        <w:t xml:space="preserve">. </w:t>
      </w:r>
    </w:p>
    <w:p w14:paraId="43E2065D" w14:textId="77777777" w:rsidR="004430E1" w:rsidRDefault="004430E1" w:rsidP="00DC6F68">
      <w:pPr>
        <w:jc w:val="center"/>
        <w:rPr>
          <w:b/>
          <w:szCs w:val="24"/>
          <w:lang w:eastAsia="lt-LT"/>
        </w:rPr>
      </w:pPr>
    </w:p>
    <w:p w14:paraId="513C5DD4" w14:textId="77777777" w:rsidR="00DC6F68" w:rsidRPr="00DA4C2F" w:rsidRDefault="00DC6F68" w:rsidP="00DC6F6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13E87785" w14:textId="77777777" w:rsidR="00DC6F68" w:rsidRPr="00DA4C2F" w:rsidRDefault="00DC6F68" w:rsidP="00DC6F6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583DD333" w14:textId="77777777" w:rsidR="00DC6F68" w:rsidRPr="00BA06A9" w:rsidRDefault="00DC6F68" w:rsidP="00DC6F68">
      <w:pPr>
        <w:jc w:val="center"/>
        <w:rPr>
          <w:lang w:eastAsia="lt-LT"/>
        </w:rPr>
      </w:pPr>
    </w:p>
    <w:p w14:paraId="0CA74A0F" w14:textId="77777777" w:rsidR="0074673A" w:rsidRDefault="00DC6F68" w:rsidP="0074673A">
      <w:pPr>
        <w:tabs>
          <w:tab w:val="right" w:leader="underscore" w:pos="9071"/>
        </w:tabs>
        <w:ind w:firstLine="426"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</w:p>
    <w:p w14:paraId="3D0A099D" w14:textId="6F3BBA92" w:rsidR="00DC6F68" w:rsidRDefault="002B21B1" w:rsidP="0074673A">
      <w:pPr>
        <w:tabs>
          <w:tab w:val="right" w:leader="underscore" w:pos="9071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74673A">
        <w:rPr>
          <w:szCs w:val="24"/>
          <w:lang w:eastAsia="lt-LT"/>
        </w:rPr>
        <w:t>Įvertinus 2020 metų Centro direktorės Eglės Jankauskienės veiklą nutarta, kad visos planuotos užduotys įvykdytos pagal sutartus vertinimo rodiklius. Atlikta papildomų, Centro veiklai reikšmingų</w:t>
      </w:r>
      <w:r w:rsidR="00E01AA8">
        <w:rPr>
          <w:szCs w:val="24"/>
          <w:lang w:eastAsia="lt-LT"/>
        </w:rPr>
        <w:t>,</w:t>
      </w:r>
      <w:r w:rsidR="0074673A">
        <w:rPr>
          <w:szCs w:val="24"/>
          <w:lang w:eastAsia="lt-LT"/>
        </w:rPr>
        <w:t xml:space="preserve"> užduočių: patiks</w:t>
      </w:r>
      <w:r w:rsidR="00314F5C">
        <w:rPr>
          <w:szCs w:val="24"/>
          <w:lang w:eastAsia="lt-LT"/>
        </w:rPr>
        <w:t>linta licencija socialinei globa</w:t>
      </w:r>
      <w:r w:rsidR="0074673A">
        <w:rPr>
          <w:szCs w:val="24"/>
          <w:lang w:eastAsia="lt-LT"/>
        </w:rPr>
        <w:t xml:space="preserve">i teikti, sutvarkyta maisto tvarkymo subjekto registracija, </w:t>
      </w:r>
      <w:r w:rsidR="00314F5C" w:rsidRPr="001B0DC2">
        <w:rPr>
          <w:szCs w:val="24"/>
          <w:lang w:eastAsia="lt-LT"/>
        </w:rPr>
        <w:t>atnaujin</w:t>
      </w:r>
      <w:r w:rsidR="00314F5C">
        <w:rPr>
          <w:szCs w:val="24"/>
          <w:lang w:eastAsia="lt-LT"/>
        </w:rPr>
        <w:t>ti penkiolikos dienų valgiaraščiai, pakeistas įstaigos pavadinimas. Išplėtota projektinė veikla, pritraukta papildomų lėšų. Tikslingai sukurtos ir maksimaliai išnaudotos edukacinės erdvės. Pasiekta geresnių rezultatų įstaigos administravimo veikloje.</w:t>
      </w:r>
    </w:p>
    <w:p w14:paraId="6E529460" w14:textId="120A480A" w:rsidR="00314F5C" w:rsidRPr="00DA4C2F" w:rsidRDefault="002B21B1" w:rsidP="0074673A">
      <w:pPr>
        <w:tabs>
          <w:tab w:val="right" w:leader="underscore" w:pos="9071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</w:t>
      </w:r>
      <w:r w:rsidR="00314F5C">
        <w:rPr>
          <w:szCs w:val="24"/>
          <w:lang w:eastAsia="lt-LT"/>
        </w:rPr>
        <w:t>Siū</w:t>
      </w:r>
      <w:r w:rsidR="00B325CE">
        <w:rPr>
          <w:szCs w:val="24"/>
          <w:lang w:eastAsia="lt-LT"/>
        </w:rPr>
        <w:t>lome</w:t>
      </w:r>
      <w:r w:rsidR="00314F5C">
        <w:rPr>
          <w:szCs w:val="24"/>
          <w:lang w:eastAsia="lt-LT"/>
        </w:rPr>
        <w:t xml:space="preserve"> Centro direktorės Eglės Jankauskienės veiklą vertinti labai gerai.</w:t>
      </w:r>
    </w:p>
    <w:p w14:paraId="451F8E32" w14:textId="5587A410" w:rsidR="00DC6F68" w:rsidRPr="00DA4C2F" w:rsidRDefault="002B21B1" w:rsidP="00DC6F68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  </w:t>
      </w:r>
    </w:p>
    <w:p w14:paraId="669EFCE9" w14:textId="1A697559" w:rsidR="00DC6F68" w:rsidRPr="00DA4C2F" w:rsidRDefault="004430E1" w:rsidP="00DC6F68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314F5C">
        <w:rPr>
          <w:szCs w:val="24"/>
          <w:lang w:eastAsia="lt-LT"/>
        </w:rPr>
        <w:t xml:space="preserve">Centro tarybos pirmininkė              __________           Regina Naraveckienė         </w:t>
      </w:r>
      <w:r>
        <w:rPr>
          <w:szCs w:val="24"/>
          <w:lang w:eastAsia="lt-LT"/>
        </w:rPr>
        <w:t xml:space="preserve"> </w:t>
      </w:r>
      <w:r w:rsidR="00314F5C">
        <w:rPr>
          <w:szCs w:val="24"/>
          <w:lang w:eastAsia="lt-LT"/>
        </w:rPr>
        <w:t>2021-01-27</w:t>
      </w:r>
    </w:p>
    <w:p w14:paraId="558DB072" w14:textId="0F2A8E5F" w:rsidR="004430E1" w:rsidRPr="004430E1" w:rsidRDefault="004430E1" w:rsidP="00DC6F68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  <w:r w:rsidRPr="004430E1">
        <w:rPr>
          <w:szCs w:val="24"/>
          <w:lang w:eastAsia="lt-LT"/>
        </w:rPr>
        <w:t xml:space="preserve">                                                </w:t>
      </w:r>
      <w:r>
        <w:rPr>
          <w:szCs w:val="24"/>
          <w:lang w:eastAsia="lt-LT"/>
        </w:rPr>
        <w:t xml:space="preserve">                 </w:t>
      </w:r>
      <w:r w:rsidRPr="004430E1">
        <w:rPr>
          <w:color w:val="000000" w:themeColor="text1"/>
          <w:szCs w:val="24"/>
          <w:lang w:eastAsia="lt-LT"/>
        </w:rPr>
        <w:t>(parašas)</w:t>
      </w:r>
    </w:p>
    <w:p w14:paraId="3408C33C" w14:textId="77777777" w:rsidR="004430E1" w:rsidRPr="008747F0" w:rsidRDefault="004430E1" w:rsidP="00DC6F68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725F7514" w14:textId="4240ACDC" w:rsidR="004430E1" w:rsidRPr="00E3287E" w:rsidRDefault="00DC6F68" w:rsidP="004430E1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</w:t>
      </w:r>
      <w:r w:rsidRPr="00E3287E">
        <w:rPr>
          <w:b/>
          <w:szCs w:val="24"/>
          <w:lang w:eastAsia="lt-LT"/>
        </w:rPr>
        <w:t>. Įvertinimas, jo pagrindimas ir siūlymai:</w:t>
      </w:r>
      <w:r w:rsidRPr="00E3287E">
        <w:rPr>
          <w:szCs w:val="24"/>
          <w:lang w:eastAsia="lt-LT"/>
        </w:rPr>
        <w:t xml:space="preserve"> </w:t>
      </w:r>
    </w:p>
    <w:p w14:paraId="6ED7AD97" w14:textId="620C800D" w:rsidR="00AF3B33" w:rsidRDefault="00AF3B33" w:rsidP="00AF3B33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Pr="00415DF6">
        <w:rPr>
          <w:szCs w:val="24"/>
          <w:lang w:eastAsia="lt-LT"/>
        </w:rPr>
        <w:t>Šiaulių</w:t>
      </w:r>
      <w:r>
        <w:rPr>
          <w:szCs w:val="24"/>
          <w:lang w:eastAsia="lt-LT"/>
        </w:rPr>
        <w:t xml:space="preserve"> „Spindulio“ ugdymo centro direktorės Eglės Jankauskienės 2020</w:t>
      </w:r>
      <w:r w:rsidRPr="00450760">
        <w:rPr>
          <w:szCs w:val="24"/>
          <w:lang w:eastAsia="lt-LT"/>
        </w:rPr>
        <w:t xml:space="preserve"> metų veiklos užduotys </w:t>
      </w:r>
      <w:r w:rsidRPr="00D0473F">
        <w:rPr>
          <w:szCs w:val="24"/>
          <w:lang w:eastAsia="lt-LT"/>
        </w:rPr>
        <w:t>įvykdytos ir viršyti kai kurie sutarti vertinimo rodikliai, pasiekta geresn</w:t>
      </w:r>
      <w:r>
        <w:rPr>
          <w:szCs w:val="24"/>
          <w:lang w:eastAsia="lt-LT"/>
        </w:rPr>
        <w:t xml:space="preserve">ių rezultatų, pagerinta įstaigos veikla: veiksmingai taikyta vaiko asmenybės pamatavimo ir asmeninės pažangos vertinimo sistema (98 proc. ugdytinių padarė </w:t>
      </w:r>
      <w:r w:rsidRPr="00F651D7">
        <w:rPr>
          <w:szCs w:val="24"/>
          <w:lang w:eastAsia="lt-LT"/>
        </w:rPr>
        <w:t>individualią ugdymosi pažangą); kiekvienam vaikui pagal poreikį teikta švietimo ir medicinos pagalba; sukurtos edukacinės erdvės STEAM veikloms įgyvendinti,</w:t>
      </w:r>
      <w:r>
        <w:rPr>
          <w:szCs w:val="24"/>
          <w:lang w:eastAsia="lt-LT"/>
        </w:rPr>
        <w:t xml:space="preserve">  išplėtota tarptautinė projektinė veikla; sustiprinta šeimos ir mokyklos bendruomenės partnerystė (90 proc. tėvų dalyvauja mokyklos veikloje).   </w:t>
      </w:r>
    </w:p>
    <w:p w14:paraId="632B5D49" w14:textId="77777777" w:rsidR="00AF3B33" w:rsidRPr="00FB6C2C" w:rsidRDefault="00AF3B33" w:rsidP="00AF3B33">
      <w:pPr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  Šiaulių „Spindulio“ ugdymo centre teiktos papildomos socialinės globos paslaugos neįgaliems suaugusiems asmenims, vaikų dienos priežiūros paslaugos vasaros laikotarpiu.   </w:t>
      </w:r>
    </w:p>
    <w:p w14:paraId="11A694DC" w14:textId="77777777" w:rsidR="00AF3B33" w:rsidRDefault="00AF3B33" w:rsidP="00AF3B33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FB6C2C">
        <w:rPr>
          <w:szCs w:val="24"/>
          <w:lang w:eastAsia="lt-LT"/>
        </w:rPr>
        <w:t xml:space="preserve">   </w:t>
      </w:r>
      <w:r>
        <w:rPr>
          <w:szCs w:val="24"/>
          <w:lang w:eastAsia="lt-LT"/>
        </w:rPr>
        <w:t xml:space="preserve">  </w:t>
      </w:r>
      <w:r w:rsidRPr="00FB6C2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</w:t>
      </w:r>
      <w:r w:rsidRPr="00FB6C2C">
        <w:rPr>
          <w:szCs w:val="24"/>
          <w:lang w:eastAsia="lt-LT"/>
        </w:rPr>
        <w:t>Siūloma Šiaulių</w:t>
      </w:r>
      <w:r>
        <w:rPr>
          <w:szCs w:val="24"/>
          <w:lang w:eastAsia="lt-LT"/>
        </w:rPr>
        <w:t xml:space="preserve"> „Spindulio“ ugdymo centro</w:t>
      </w:r>
      <w:r w:rsidRPr="00FB6C2C">
        <w:rPr>
          <w:szCs w:val="24"/>
          <w:lang w:eastAsia="lt-LT"/>
        </w:rPr>
        <w:t xml:space="preserve"> direktor</w:t>
      </w:r>
      <w:r>
        <w:rPr>
          <w:szCs w:val="24"/>
          <w:lang w:eastAsia="lt-LT"/>
        </w:rPr>
        <w:t>ės Eglės Jankauskienės 2020</w:t>
      </w:r>
      <w:r w:rsidRPr="00FB6C2C">
        <w:rPr>
          <w:szCs w:val="24"/>
          <w:lang w:eastAsia="lt-LT"/>
        </w:rPr>
        <w:t xml:space="preserve"> metų veiklą įvertinti labai gerai ir nustatyti </w:t>
      </w:r>
      <w:r>
        <w:rPr>
          <w:b/>
          <w:szCs w:val="24"/>
          <w:lang w:eastAsia="lt-LT"/>
        </w:rPr>
        <w:t>4</w:t>
      </w:r>
      <w:r w:rsidRPr="00B05B3A">
        <w:rPr>
          <w:b/>
          <w:szCs w:val="24"/>
          <w:lang w:eastAsia="lt-LT"/>
        </w:rPr>
        <w:t>0 proc.</w:t>
      </w:r>
      <w:r w:rsidRPr="00FB6C2C">
        <w:rPr>
          <w:szCs w:val="24"/>
          <w:lang w:eastAsia="lt-LT"/>
        </w:rPr>
        <w:t xml:space="preserve"> pareiginės algos kintamąją dalį. </w:t>
      </w:r>
    </w:p>
    <w:p w14:paraId="62512239" w14:textId="149966CA" w:rsidR="001C4A70" w:rsidRDefault="001C4A70" w:rsidP="00DC6F68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708F03E3" w14:textId="77777777" w:rsidR="00AF3B33" w:rsidRDefault="00AF3B33" w:rsidP="00AF3B33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p w14:paraId="1E948FD8" w14:textId="679F97CA" w:rsidR="00AF3B33" w:rsidRPr="00881EDF" w:rsidRDefault="00AF3B33" w:rsidP="00AF3B33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>Šiaulių miesto savivaldybės administracijos</w:t>
      </w:r>
    </w:p>
    <w:p w14:paraId="445F0ED6" w14:textId="77777777" w:rsidR="00AF3B33" w:rsidRPr="00881EDF" w:rsidRDefault="00AF3B33" w:rsidP="00AF3B33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>Žmonių gerovės ir ugdymo departamento</w:t>
      </w:r>
    </w:p>
    <w:p w14:paraId="0DC8F885" w14:textId="77777777" w:rsidR="00AF3B33" w:rsidRPr="00881EDF" w:rsidRDefault="00AF3B33" w:rsidP="00AF3B33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 xml:space="preserve">Švietimo skyriaus vedėja                                __________         </w:t>
      </w:r>
      <w:r>
        <w:rPr>
          <w:color w:val="000000" w:themeColor="text1"/>
          <w:szCs w:val="24"/>
          <w:lang w:eastAsia="lt-LT"/>
        </w:rPr>
        <w:t xml:space="preserve">  </w:t>
      </w:r>
      <w:r w:rsidRPr="00881EDF">
        <w:rPr>
          <w:color w:val="000000" w:themeColor="text1"/>
          <w:szCs w:val="24"/>
          <w:lang w:eastAsia="lt-LT"/>
        </w:rPr>
        <w:t>Edita Minkuvienė       2021-02-18</w:t>
      </w:r>
    </w:p>
    <w:p w14:paraId="71F2B272" w14:textId="77777777" w:rsidR="00AF3B33" w:rsidRPr="00881EDF" w:rsidRDefault="00AF3B33" w:rsidP="00AF3B33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 xml:space="preserve">                                                                           (parašas)</w:t>
      </w:r>
    </w:p>
    <w:p w14:paraId="06B4BF18" w14:textId="77777777" w:rsidR="00AF3B33" w:rsidRPr="00881EDF" w:rsidRDefault="00AF3B33" w:rsidP="00AF3B33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p w14:paraId="5F13C2F9" w14:textId="77777777" w:rsidR="00AF3B33" w:rsidRPr="00881EDF" w:rsidRDefault="00AF3B33" w:rsidP="00AF3B33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 xml:space="preserve">Savivaldybės meras                                         __________          </w:t>
      </w:r>
      <w:r>
        <w:rPr>
          <w:color w:val="000000" w:themeColor="text1"/>
          <w:szCs w:val="24"/>
          <w:lang w:eastAsia="lt-LT"/>
        </w:rPr>
        <w:t xml:space="preserve"> </w:t>
      </w:r>
      <w:r w:rsidRPr="00881EDF">
        <w:rPr>
          <w:color w:val="000000" w:themeColor="text1"/>
          <w:szCs w:val="24"/>
          <w:lang w:eastAsia="lt-LT"/>
        </w:rPr>
        <w:t xml:space="preserve">Artūras Visockas      </w:t>
      </w:r>
      <w:r>
        <w:rPr>
          <w:color w:val="000000" w:themeColor="text1"/>
          <w:szCs w:val="24"/>
          <w:lang w:eastAsia="lt-LT"/>
        </w:rPr>
        <w:t xml:space="preserve">  </w:t>
      </w:r>
      <w:r w:rsidRPr="00881EDF">
        <w:rPr>
          <w:color w:val="000000" w:themeColor="text1"/>
          <w:szCs w:val="24"/>
          <w:lang w:eastAsia="lt-LT"/>
        </w:rPr>
        <w:t>2021-02-22</w:t>
      </w:r>
    </w:p>
    <w:p w14:paraId="142BC0B2" w14:textId="77777777" w:rsidR="00AF3B33" w:rsidRPr="00881EDF" w:rsidRDefault="00AF3B33" w:rsidP="00AF3B33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 xml:space="preserve">                                                                             (parašas)                            </w:t>
      </w:r>
    </w:p>
    <w:p w14:paraId="6D8C3844" w14:textId="77777777" w:rsidR="00AF3B33" w:rsidRPr="00881EDF" w:rsidRDefault="00AF3B33" w:rsidP="00AF3B33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</w:p>
    <w:p w14:paraId="37576D1C" w14:textId="77777777" w:rsidR="00AF3B33" w:rsidRPr="00881EDF" w:rsidRDefault="00AF3B33" w:rsidP="00AF3B33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  <w:r w:rsidRPr="00881EDF">
        <w:rPr>
          <w:color w:val="000000" w:themeColor="text1"/>
          <w:szCs w:val="24"/>
        </w:rPr>
        <w:t xml:space="preserve">Galutinis metų veiklos ataskaitos įvertinimas   </w:t>
      </w:r>
      <w:r w:rsidRPr="00881EDF">
        <w:rPr>
          <w:b/>
          <w:color w:val="000000" w:themeColor="text1"/>
          <w:szCs w:val="24"/>
        </w:rPr>
        <w:t>labai gerai</w:t>
      </w:r>
    </w:p>
    <w:p w14:paraId="30018DEF" w14:textId="77777777" w:rsidR="00AF3B33" w:rsidRDefault="00AF3B33" w:rsidP="00AF3B33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6DC4E5EC" w14:textId="77777777" w:rsidR="00AF3B33" w:rsidRDefault="00AF3B33" w:rsidP="00AF3B33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46AEDD98" w14:textId="76AD3486" w:rsidR="00AF3B33" w:rsidRPr="00881EDF" w:rsidRDefault="00AF3B33" w:rsidP="00AF3B33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81EDF">
        <w:rPr>
          <w:szCs w:val="24"/>
          <w:lang w:eastAsia="lt-LT"/>
        </w:rPr>
        <w:t>Susipažinau.</w:t>
      </w:r>
    </w:p>
    <w:p w14:paraId="3D77ECE8" w14:textId="5F395F06" w:rsidR="00AF3B33" w:rsidRPr="00881EDF" w:rsidRDefault="00AF3B33" w:rsidP="00AF3B33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Šiaulių „Spindulio“ ugdymo centro direktorė  </w:t>
      </w:r>
      <w:r w:rsidRPr="00881EDF">
        <w:rPr>
          <w:szCs w:val="24"/>
          <w:lang w:eastAsia="lt-LT"/>
        </w:rPr>
        <w:t>______</w:t>
      </w:r>
      <w:r>
        <w:rPr>
          <w:szCs w:val="24"/>
          <w:lang w:eastAsia="lt-LT"/>
        </w:rPr>
        <w:t xml:space="preserve">____         Eglė Jankauskienė      </w:t>
      </w:r>
      <w:r w:rsidRPr="00881EDF">
        <w:rPr>
          <w:szCs w:val="24"/>
          <w:lang w:eastAsia="lt-LT"/>
        </w:rPr>
        <w:t>2021-02-22</w:t>
      </w:r>
    </w:p>
    <w:p w14:paraId="3CC84E35" w14:textId="1BD93404" w:rsidR="00AF3B33" w:rsidRPr="00881EDF" w:rsidRDefault="00AF3B33" w:rsidP="00AF3B33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Cs w:val="24"/>
          <w:lang w:eastAsia="lt-LT"/>
        </w:rPr>
      </w:pPr>
      <w:r w:rsidRPr="00881EDF">
        <w:rPr>
          <w:szCs w:val="24"/>
          <w:lang w:eastAsia="lt-LT"/>
        </w:rPr>
        <w:t xml:space="preserve">                                                                      </w:t>
      </w:r>
      <w:r>
        <w:rPr>
          <w:szCs w:val="24"/>
          <w:lang w:eastAsia="lt-LT"/>
        </w:rPr>
        <w:t xml:space="preserve">  </w:t>
      </w:r>
      <w:r w:rsidRPr="00881EDF">
        <w:rPr>
          <w:szCs w:val="24"/>
          <w:lang w:eastAsia="lt-LT"/>
        </w:rPr>
        <w:t xml:space="preserve">     (parašas)  </w:t>
      </w:r>
    </w:p>
    <w:p w14:paraId="6B6D1D7E" w14:textId="77777777" w:rsidR="00AF3B33" w:rsidRDefault="00AF3B33" w:rsidP="00AF3B33"/>
    <w:p w14:paraId="5C0914B8" w14:textId="77777777" w:rsidR="00AF3B33" w:rsidRPr="00E3287E" w:rsidRDefault="00AF3B33" w:rsidP="00DC6F68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sectPr w:rsidR="00AF3B33" w:rsidRPr="00E32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CBEA" w14:textId="77777777" w:rsidR="001B1D63" w:rsidRDefault="001B1D63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2BADDEA0" w14:textId="77777777" w:rsidR="001B1D63" w:rsidRDefault="001B1D63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C" w14:textId="77777777" w:rsidR="003E1D4C" w:rsidRDefault="003E1D4C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1BCD05D" w14:textId="77777777" w:rsidR="003E1D4C" w:rsidRDefault="003E1D4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E" w14:textId="77777777" w:rsidR="003E1D4C" w:rsidRDefault="003E1D4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60" w14:textId="77777777" w:rsidR="003E1D4C" w:rsidRDefault="003E1D4C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3491" w14:textId="77777777" w:rsidR="001B1D63" w:rsidRDefault="001B1D63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298FDF9C" w14:textId="77777777" w:rsidR="001B1D63" w:rsidRDefault="001B1D63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9" w14:textId="77777777" w:rsidR="003E1D4C" w:rsidRDefault="003E1D4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A" w14:textId="04203C25" w:rsidR="003E1D4C" w:rsidRDefault="003E1D4C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207E76" w:rsidRPr="00207E76">
      <w:rPr>
        <w:rFonts w:ascii="HelveticaLT" w:hAnsi="HelveticaLT"/>
        <w:noProof/>
        <w:sz w:val="20"/>
      </w:rPr>
      <w:t>11</w:t>
    </w:r>
    <w:r>
      <w:rPr>
        <w:rFonts w:ascii="HelveticaLT" w:hAnsi="HelveticaLT"/>
        <w:sz w:val="20"/>
        <w:lang w:val="en-GB"/>
      </w:rPr>
      <w:fldChar w:fldCharType="end"/>
    </w:r>
  </w:p>
  <w:p w14:paraId="51BCD05B" w14:textId="77777777" w:rsidR="003E1D4C" w:rsidRDefault="003E1D4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2808" w14:textId="242D6AB7" w:rsidR="003E1D4C" w:rsidRDefault="003E1D4C">
    <w:pPr>
      <w:pStyle w:val="Antrats"/>
      <w:jc w:val="center"/>
    </w:pPr>
  </w:p>
  <w:p w14:paraId="51BCD05F" w14:textId="77777777" w:rsidR="003E1D4C" w:rsidRDefault="003E1D4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9001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BC3521"/>
    <w:multiLevelType w:val="multilevel"/>
    <w:tmpl w:val="7AC67A3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25D2E"/>
    <w:multiLevelType w:val="multilevel"/>
    <w:tmpl w:val="FADA00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2B717C"/>
    <w:multiLevelType w:val="multilevel"/>
    <w:tmpl w:val="D8663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B20528"/>
    <w:multiLevelType w:val="multilevel"/>
    <w:tmpl w:val="F0046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191A1B"/>
    <w:multiLevelType w:val="multilevel"/>
    <w:tmpl w:val="8848A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3D04D6"/>
    <w:multiLevelType w:val="multilevel"/>
    <w:tmpl w:val="60BC81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6E7A0A"/>
    <w:multiLevelType w:val="multilevel"/>
    <w:tmpl w:val="645C7AB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2957EC"/>
    <w:multiLevelType w:val="multilevel"/>
    <w:tmpl w:val="64E071AC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5234E"/>
    <w:multiLevelType w:val="multilevel"/>
    <w:tmpl w:val="59CE90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287875"/>
    <w:multiLevelType w:val="multilevel"/>
    <w:tmpl w:val="D946E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0"/>
    <w:lvlOverride w:ilvl="0">
      <w:lvl w:ilvl="0">
        <w:numFmt w:val="bullet"/>
        <w:lvlText w:val="&gt;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63"/>
    <w:rsid w:val="00001686"/>
    <w:rsid w:val="00015401"/>
    <w:rsid w:val="000224AB"/>
    <w:rsid w:val="000356A1"/>
    <w:rsid w:val="00040C9E"/>
    <w:rsid w:val="000423B0"/>
    <w:rsid w:val="00051747"/>
    <w:rsid w:val="00052726"/>
    <w:rsid w:val="000539B1"/>
    <w:rsid w:val="0006749E"/>
    <w:rsid w:val="000677DA"/>
    <w:rsid w:val="00075071"/>
    <w:rsid w:val="0007537A"/>
    <w:rsid w:val="00075C8A"/>
    <w:rsid w:val="00083AB1"/>
    <w:rsid w:val="00092AFC"/>
    <w:rsid w:val="000974A7"/>
    <w:rsid w:val="00097928"/>
    <w:rsid w:val="000A7FDB"/>
    <w:rsid w:val="000C1137"/>
    <w:rsid w:val="000C32ED"/>
    <w:rsid w:val="000C70F0"/>
    <w:rsid w:val="000D2601"/>
    <w:rsid w:val="000E1B31"/>
    <w:rsid w:val="000F03B9"/>
    <w:rsid w:val="000F604A"/>
    <w:rsid w:val="00100F29"/>
    <w:rsid w:val="00101248"/>
    <w:rsid w:val="001110D7"/>
    <w:rsid w:val="001114FD"/>
    <w:rsid w:val="00111EA0"/>
    <w:rsid w:val="00112B46"/>
    <w:rsid w:val="00122122"/>
    <w:rsid w:val="00125A51"/>
    <w:rsid w:val="001278B6"/>
    <w:rsid w:val="00131985"/>
    <w:rsid w:val="00141F6B"/>
    <w:rsid w:val="00144001"/>
    <w:rsid w:val="00147344"/>
    <w:rsid w:val="0015406C"/>
    <w:rsid w:val="00157BA7"/>
    <w:rsid w:val="00161A89"/>
    <w:rsid w:val="00163C12"/>
    <w:rsid w:val="001814A3"/>
    <w:rsid w:val="00184D71"/>
    <w:rsid w:val="00184D72"/>
    <w:rsid w:val="00191986"/>
    <w:rsid w:val="00192E9F"/>
    <w:rsid w:val="00197D14"/>
    <w:rsid w:val="001B0DC2"/>
    <w:rsid w:val="001B0FCF"/>
    <w:rsid w:val="001B1D63"/>
    <w:rsid w:val="001B3E7D"/>
    <w:rsid w:val="001C4A70"/>
    <w:rsid w:val="001D0088"/>
    <w:rsid w:val="001D0274"/>
    <w:rsid w:val="001D2CCA"/>
    <w:rsid w:val="001D3A07"/>
    <w:rsid w:val="001E0B5D"/>
    <w:rsid w:val="001E17CF"/>
    <w:rsid w:val="001E6733"/>
    <w:rsid w:val="001F0193"/>
    <w:rsid w:val="001F2ADA"/>
    <w:rsid w:val="001F3482"/>
    <w:rsid w:val="0020453F"/>
    <w:rsid w:val="00207E76"/>
    <w:rsid w:val="00213D65"/>
    <w:rsid w:val="002155CC"/>
    <w:rsid w:val="00222A2E"/>
    <w:rsid w:val="00245D6B"/>
    <w:rsid w:val="00254CA6"/>
    <w:rsid w:val="0025780F"/>
    <w:rsid w:val="002728B5"/>
    <w:rsid w:val="002922BA"/>
    <w:rsid w:val="00296564"/>
    <w:rsid w:val="002A3C6A"/>
    <w:rsid w:val="002B1BAC"/>
    <w:rsid w:val="002B21B1"/>
    <w:rsid w:val="002C5ACC"/>
    <w:rsid w:val="002C6737"/>
    <w:rsid w:val="002D35F7"/>
    <w:rsid w:val="002D3918"/>
    <w:rsid w:val="002D636C"/>
    <w:rsid w:val="002D6A5F"/>
    <w:rsid w:val="002E2B7E"/>
    <w:rsid w:val="002E4220"/>
    <w:rsid w:val="002E4DA4"/>
    <w:rsid w:val="002F2E5B"/>
    <w:rsid w:val="00305CFE"/>
    <w:rsid w:val="00314F5C"/>
    <w:rsid w:val="0032504E"/>
    <w:rsid w:val="00325308"/>
    <w:rsid w:val="003276D5"/>
    <w:rsid w:val="00327A92"/>
    <w:rsid w:val="00333EB9"/>
    <w:rsid w:val="003342C9"/>
    <w:rsid w:val="00341AEF"/>
    <w:rsid w:val="00360B07"/>
    <w:rsid w:val="00363CDC"/>
    <w:rsid w:val="0036500E"/>
    <w:rsid w:val="00372D10"/>
    <w:rsid w:val="003758D5"/>
    <w:rsid w:val="003868F5"/>
    <w:rsid w:val="00386B54"/>
    <w:rsid w:val="00387F15"/>
    <w:rsid w:val="003A1929"/>
    <w:rsid w:val="003A54A9"/>
    <w:rsid w:val="003B0D0B"/>
    <w:rsid w:val="003C5B93"/>
    <w:rsid w:val="003D2147"/>
    <w:rsid w:val="003E1D4C"/>
    <w:rsid w:val="003E447A"/>
    <w:rsid w:val="003F5C2C"/>
    <w:rsid w:val="00401512"/>
    <w:rsid w:val="00407B2A"/>
    <w:rsid w:val="004172A3"/>
    <w:rsid w:val="004204A2"/>
    <w:rsid w:val="004239EF"/>
    <w:rsid w:val="00425564"/>
    <w:rsid w:val="004273C3"/>
    <w:rsid w:val="00434788"/>
    <w:rsid w:val="00440A8C"/>
    <w:rsid w:val="004412D9"/>
    <w:rsid w:val="004430E1"/>
    <w:rsid w:val="004440BB"/>
    <w:rsid w:val="00462231"/>
    <w:rsid w:val="004640F2"/>
    <w:rsid w:val="00465359"/>
    <w:rsid w:val="00475634"/>
    <w:rsid w:val="00481FD5"/>
    <w:rsid w:val="00483B0A"/>
    <w:rsid w:val="00487A8F"/>
    <w:rsid w:val="00497324"/>
    <w:rsid w:val="0049795C"/>
    <w:rsid w:val="004A507C"/>
    <w:rsid w:val="004B7D49"/>
    <w:rsid w:val="004C04A0"/>
    <w:rsid w:val="004C1AD2"/>
    <w:rsid w:val="004D1CDD"/>
    <w:rsid w:val="004D230D"/>
    <w:rsid w:val="004D2D3D"/>
    <w:rsid w:val="004E0D84"/>
    <w:rsid w:val="004E6233"/>
    <w:rsid w:val="004F07FE"/>
    <w:rsid w:val="004F6105"/>
    <w:rsid w:val="00507B6F"/>
    <w:rsid w:val="00510A60"/>
    <w:rsid w:val="00510BE2"/>
    <w:rsid w:val="005132EC"/>
    <w:rsid w:val="00513EFA"/>
    <w:rsid w:val="00535618"/>
    <w:rsid w:val="0053674B"/>
    <w:rsid w:val="005459C3"/>
    <w:rsid w:val="00550101"/>
    <w:rsid w:val="00553282"/>
    <w:rsid w:val="00554E5B"/>
    <w:rsid w:val="0056216A"/>
    <w:rsid w:val="00570833"/>
    <w:rsid w:val="0057270E"/>
    <w:rsid w:val="00577860"/>
    <w:rsid w:val="00580602"/>
    <w:rsid w:val="00580B01"/>
    <w:rsid w:val="00581119"/>
    <w:rsid w:val="00586394"/>
    <w:rsid w:val="00587CDB"/>
    <w:rsid w:val="0059093E"/>
    <w:rsid w:val="0059272B"/>
    <w:rsid w:val="005A1CC2"/>
    <w:rsid w:val="005A45B1"/>
    <w:rsid w:val="005A4B31"/>
    <w:rsid w:val="005A6294"/>
    <w:rsid w:val="005C40D9"/>
    <w:rsid w:val="005C7ED2"/>
    <w:rsid w:val="005D266C"/>
    <w:rsid w:val="005D37DA"/>
    <w:rsid w:val="005D5778"/>
    <w:rsid w:val="005D6937"/>
    <w:rsid w:val="005E0370"/>
    <w:rsid w:val="005E24F4"/>
    <w:rsid w:val="005F4A17"/>
    <w:rsid w:val="0061158D"/>
    <w:rsid w:val="006133A5"/>
    <w:rsid w:val="0061798A"/>
    <w:rsid w:val="00622A80"/>
    <w:rsid w:val="0062570B"/>
    <w:rsid w:val="0063316C"/>
    <w:rsid w:val="0063360B"/>
    <w:rsid w:val="00636A31"/>
    <w:rsid w:val="00646AAA"/>
    <w:rsid w:val="006543F9"/>
    <w:rsid w:val="006565F2"/>
    <w:rsid w:val="00661A7A"/>
    <w:rsid w:val="006631EB"/>
    <w:rsid w:val="0068140C"/>
    <w:rsid w:val="00685023"/>
    <w:rsid w:val="00687C75"/>
    <w:rsid w:val="00693A43"/>
    <w:rsid w:val="006A358E"/>
    <w:rsid w:val="006B35B8"/>
    <w:rsid w:val="006D4006"/>
    <w:rsid w:val="006D7ED4"/>
    <w:rsid w:val="006F64B6"/>
    <w:rsid w:val="006F77ED"/>
    <w:rsid w:val="007001BE"/>
    <w:rsid w:val="00710329"/>
    <w:rsid w:val="00712D36"/>
    <w:rsid w:val="007222D5"/>
    <w:rsid w:val="00726A26"/>
    <w:rsid w:val="00733690"/>
    <w:rsid w:val="00737E16"/>
    <w:rsid w:val="00743A99"/>
    <w:rsid w:val="0074673A"/>
    <w:rsid w:val="00746A30"/>
    <w:rsid w:val="00756ADC"/>
    <w:rsid w:val="0075793F"/>
    <w:rsid w:val="007623B6"/>
    <w:rsid w:val="007648BF"/>
    <w:rsid w:val="00764CEB"/>
    <w:rsid w:val="00773DC4"/>
    <w:rsid w:val="00776FBF"/>
    <w:rsid w:val="007773DF"/>
    <w:rsid w:val="00782D99"/>
    <w:rsid w:val="00791FA7"/>
    <w:rsid w:val="00792FB9"/>
    <w:rsid w:val="007A257B"/>
    <w:rsid w:val="007A4165"/>
    <w:rsid w:val="007A7F35"/>
    <w:rsid w:val="007B23DC"/>
    <w:rsid w:val="007C266C"/>
    <w:rsid w:val="007C5AC3"/>
    <w:rsid w:val="007C5ACE"/>
    <w:rsid w:val="007D31B2"/>
    <w:rsid w:val="007E0D23"/>
    <w:rsid w:val="007F0A70"/>
    <w:rsid w:val="007F32C4"/>
    <w:rsid w:val="007F7514"/>
    <w:rsid w:val="00802A71"/>
    <w:rsid w:val="0082673B"/>
    <w:rsid w:val="00833A43"/>
    <w:rsid w:val="00840A0C"/>
    <w:rsid w:val="00850248"/>
    <w:rsid w:val="00851ED5"/>
    <w:rsid w:val="008546F2"/>
    <w:rsid w:val="0085688C"/>
    <w:rsid w:val="00856B7F"/>
    <w:rsid w:val="008602AA"/>
    <w:rsid w:val="00870C26"/>
    <w:rsid w:val="0087136E"/>
    <w:rsid w:val="0087285B"/>
    <w:rsid w:val="00872B6E"/>
    <w:rsid w:val="00874755"/>
    <w:rsid w:val="00874F02"/>
    <w:rsid w:val="00875305"/>
    <w:rsid w:val="008827F5"/>
    <w:rsid w:val="00885527"/>
    <w:rsid w:val="00886355"/>
    <w:rsid w:val="008874AE"/>
    <w:rsid w:val="00891A4E"/>
    <w:rsid w:val="008B45A4"/>
    <w:rsid w:val="008B7FB6"/>
    <w:rsid w:val="008C52D4"/>
    <w:rsid w:val="008C6781"/>
    <w:rsid w:val="008D2984"/>
    <w:rsid w:val="008E096A"/>
    <w:rsid w:val="008E797C"/>
    <w:rsid w:val="008F1590"/>
    <w:rsid w:val="008F632D"/>
    <w:rsid w:val="00901E82"/>
    <w:rsid w:val="009025E6"/>
    <w:rsid w:val="00903B5C"/>
    <w:rsid w:val="00904E37"/>
    <w:rsid w:val="00906DDA"/>
    <w:rsid w:val="00911553"/>
    <w:rsid w:val="009172B7"/>
    <w:rsid w:val="00932568"/>
    <w:rsid w:val="009327C7"/>
    <w:rsid w:val="009373B9"/>
    <w:rsid w:val="009440B0"/>
    <w:rsid w:val="00944CC2"/>
    <w:rsid w:val="00944E04"/>
    <w:rsid w:val="00947063"/>
    <w:rsid w:val="0094772C"/>
    <w:rsid w:val="00951F31"/>
    <w:rsid w:val="0095321D"/>
    <w:rsid w:val="0095571C"/>
    <w:rsid w:val="009646A1"/>
    <w:rsid w:val="009721D2"/>
    <w:rsid w:val="0098434A"/>
    <w:rsid w:val="009847D0"/>
    <w:rsid w:val="00991CCF"/>
    <w:rsid w:val="00995DBA"/>
    <w:rsid w:val="009B1AF8"/>
    <w:rsid w:val="009C0BDF"/>
    <w:rsid w:val="009C7093"/>
    <w:rsid w:val="009C7924"/>
    <w:rsid w:val="009D320E"/>
    <w:rsid w:val="009E61AB"/>
    <w:rsid w:val="009F1806"/>
    <w:rsid w:val="00A13311"/>
    <w:rsid w:val="00A14FE1"/>
    <w:rsid w:val="00A15036"/>
    <w:rsid w:val="00A25285"/>
    <w:rsid w:val="00A26744"/>
    <w:rsid w:val="00A346DF"/>
    <w:rsid w:val="00A34FC1"/>
    <w:rsid w:val="00A43C22"/>
    <w:rsid w:val="00A46FAA"/>
    <w:rsid w:val="00A47967"/>
    <w:rsid w:val="00A53515"/>
    <w:rsid w:val="00A56215"/>
    <w:rsid w:val="00A60C2B"/>
    <w:rsid w:val="00A63905"/>
    <w:rsid w:val="00A8061B"/>
    <w:rsid w:val="00A812B8"/>
    <w:rsid w:val="00A83E03"/>
    <w:rsid w:val="00A865AA"/>
    <w:rsid w:val="00AA1332"/>
    <w:rsid w:val="00AA6F3D"/>
    <w:rsid w:val="00AB7C90"/>
    <w:rsid w:val="00AC06E3"/>
    <w:rsid w:val="00AC0959"/>
    <w:rsid w:val="00AD4A8E"/>
    <w:rsid w:val="00AD7BE3"/>
    <w:rsid w:val="00AE7774"/>
    <w:rsid w:val="00AE78BA"/>
    <w:rsid w:val="00AF0F5A"/>
    <w:rsid w:val="00AF277B"/>
    <w:rsid w:val="00AF3B33"/>
    <w:rsid w:val="00AF542E"/>
    <w:rsid w:val="00B005C6"/>
    <w:rsid w:val="00B00B0C"/>
    <w:rsid w:val="00B01756"/>
    <w:rsid w:val="00B027C7"/>
    <w:rsid w:val="00B077C1"/>
    <w:rsid w:val="00B11DE9"/>
    <w:rsid w:val="00B12BD6"/>
    <w:rsid w:val="00B23F1A"/>
    <w:rsid w:val="00B26534"/>
    <w:rsid w:val="00B325CE"/>
    <w:rsid w:val="00B377E7"/>
    <w:rsid w:val="00B41D9B"/>
    <w:rsid w:val="00B60A47"/>
    <w:rsid w:val="00B660A5"/>
    <w:rsid w:val="00B716E8"/>
    <w:rsid w:val="00B75C9F"/>
    <w:rsid w:val="00B80911"/>
    <w:rsid w:val="00B851DA"/>
    <w:rsid w:val="00B85274"/>
    <w:rsid w:val="00B856B0"/>
    <w:rsid w:val="00B92632"/>
    <w:rsid w:val="00B9415D"/>
    <w:rsid w:val="00BA2BE7"/>
    <w:rsid w:val="00BA5B9D"/>
    <w:rsid w:val="00BA7625"/>
    <w:rsid w:val="00BB1F2A"/>
    <w:rsid w:val="00BB6C0C"/>
    <w:rsid w:val="00BB6F2A"/>
    <w:rsid w:val="00BC0425"/>
    <w:rsid w:val="00BC2D06"/>
    <w:rsid w:val="00BD0F42"/>
    <w:rsid w:val="00BD58A2"/>
    <w:rsid w:val="00BD67F0"/>
    <w:rsid w:val="00BE2771"/>
    <w:rsid w:val="00BE58B5"/>
    <w:rsid w:val="00BE6566"/>
    <w:rsid w:val="00BF4EBD"/>
    <w:rsid w:val="00BF5C51"/>
    <w:rsid w:val="00C035A4"/>
    <w:rsid w:val="00C0421F"/>
    <w:rsid w:val="00C10ACC"/>
    <w:rsid w:val="00C12B57"/>
    <w:rsid w:val="00C21124"/>
    <w:rsid w:val="00C24DF6"/>
    <w:rsid w:val="00C26150"/>
    <w:rsid w:val="00C356E3"/>
    <w:rsid w:val="00C35F27"/>
    <w:rsid w:val="00C456EF"/>
    <w:rsid w:val="00C54DA8"/>
    <w:rsid w:val="00C55C1B"/>
    <w:rsid w:val="00C65525"/>
    <w:rsid w:val="00C7179F"/>
    <w:rsid w:val="00C71F8B"/>
    <w:rsid w:val="00C72356"/>
    <w:rsid w:val="00C74ACA"/>
    <w:rsid w:val="00C77FED"/>
    <w:rsid w:val="00C81856"/>
    <w:rsid w:val="00C86E3F"/>
    <w:rsid w:val="00C963C7"/>
    <w:rsid w:val="00C96D26"/>
    <w:rsid w:val="00C97FBE"/>
    <w:rsid w:val="00CA4280"/>
    <w:rsid w:val="00CB09F4"/>
    <w:rsid w:val="00CB19D0"/>
    <w:rsid w:val="00CB347A"/>
    <w:rsid w:val="00CB78FD"/>
    <w:rsid w:val="00CC20D0"/>
    <w:rsid w:val="00CC4202"/>
    <w:rsid w:val="00CC51AE"/>
    <w:rsid w:val="00CC63A5"/>
    <w:rsid w:val="00CC6BFA"/>
    <w:rsid w:val="00CD071A"/>
    <w:rsid w:val="00CF6A28"/>
    <w:rsid w:val="00D003E4"/>
    <w:rsid w:val="00D06A9B"/>
    <w:rsid w:val="00D245FB"/>
    <w:rsid w:val="00D30EF1"/>
    <w:rsid w:val="00D31669"/>
    <w:rsid w:val="00D3664F"/>
    <w:rsid w:val="00D37D66"/>
    <w:rsid w:val="00D4707C"/>
    <w:rsid w:val="00D535B8"/>
    <w:rsid w:val="00D53EF9"/>
    <w:rsid w:val="00D60939"/>
    <w:rsid w:val="00D61648"/>
    <w:rsid w:val="00D635F7"/>
    <w:rsid w:val="00D72720"/>
    <w:rsid w:val="00D81576"/>
    <w:rsid w:val="00D87363"/>
    <w:rsid w:val="00D93698"/>
    <w:rsid w:val="00DB3796"/>
    <w:rsid w:val="00DB5104"/>
    <w:rsid w:val="00DB5369"/>
    <w:rsid w:val="00DB797A"/>
    <w:rsid w:val="00DC22B6"/>
    <w:rsid w:val="00DC56AF"/>
    <w:rsid w:val="00DC6F68"/>
    <w:rsid w:val="00DC7F4D"/>
    <w:rsid w:val="00DE00D4"/>
    <w:rsid w:val="00DE09F1"/>
    <w:rsid w:val="00DE3063"/>
    <w:rsid w:val="00DE375F"/>
    <w:rsid w:val="00DE5646"/>
    <w:rsid w:val="00DF32FF"/>
    <w:rsid w:val="00E0182E"/>
    <w:rsid w:val="00E01AA8"/>
    <w:rsid w:val="00E01FF9"/>
    <w:rsid w:val="00E05BCD"/>
    <w:rsid w:val="00E067FC"/>
    <w:rsid w:val="00E31E67"/>
    <w:rsid w:val="00E3525D"/>
    <w:rsid w:val="00E36A77"/>
    <w:rsid w:val="00E41B45"/>
    <w:rsid w:val="00E462FA"/>
    <w:rsid w:val="00E46A9E"/>
    <w:rsid w:val="00E57EBA"/>
    <w:rsid w:val="00E6632B"/>
    <w:rsid w:val="00E73B86"/>
    <w:rsid w:val="00E823DB"/>
    <w:rsid w:val="00E85169"/>
    <w:rsid w:val="00E87286"/>
    <w:rsid w:val="00E91038"/>
    <w:rsid w:val="00E97616"/>
    <w:rsid w:val="00EB1CCB"/>
    <w:rsid w:val="00EB2D27"/>
    <w:rsid w:val="00EB6676"/>
    <w:rsid w:val="00EC1193"/>
    <w:rsid w:val="00EC289C"/>
    <w:rsid w:val="00EC3188"/>
    <w:rsid w:val="00ED073F"/>
    <w:rsid w:val="00ED4C1C"/>
    <w:rsid w:val="00EE2680"/>
    <w:rsid w:val="00EE3956"/>
    <w:rsid w:val="00EF257C"/>
    <w:rsid w:val="00EF510C"/>
    <w:rsid w:val="00EF5865"/>
    <w:rsid w:val="00EF6BE1"/>
    <w:rsid w:val="00F029D7"/>
    <w:rsid w:val="00F17C7C"/>
    <w:rsid w:val="00F226CB"/>
    <w:rsid w:val="00F241BF"/>
    <w:rsid w:val="00F24213"/>
    <w:rsid w:val="00F30AE2"/>
    <w:rsid w:val="00F52307"/>
    <w:rsid w:val="00F6445F"/>
    <w:rsid w:val="00F65102"/>
    <w:rsid w:val="00F66542"/>
    <w:rsid w:val="00F66ACE"/>
    <w:rsid w:val="00F76BA9"/>
    <w:rsid w:val="00F82E5A"/>
    <w:rsid w:val="00F83F49"/>
    <w:rsid w:val="00F84127"/>
    <w:rsid w:val="00F842B4"/>
    <w:rsid w:val="00F91375"/>
    <w:rsid w:val="00FB73D2"/>
    <w:rsid w:val="00FB73D6"/>
    <w:rsid w:val="00FD7A58"/>
    <w:rsid w:val="00FE3359"/>
    <w:rsid w:val="00FE7833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CCF0E"/>
  <w15:docId w15:val="{9CE9A2CD-681A-4618-BAEE-5F22AE7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868F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6A358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A358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773DC4"/>
    <w:pPr>
      <w:ind w:left="720"/>
      <w:contextualSpacing/>
    </w:pPr>
  </w:style>
  <w:style w:type="paragraph" w:customStyle="1" w:styleId="Style33">
    <w:name w:val="Style33"/>
    <w:basedOn w:val="prastasis"/>
    <w:uiPriority w:val="99"/>
    <w:rsid w:val="007773DF"/>
    <w:pPr>
      <w:widowControl w:val="0"/>
      <w:autoSpaceDE w:val="0"/>
      <w:autoSpaceDN w:val="0"/>
      <w:adjustRightInd w:val="0"/>
      <w:spacing w:line="278" w:lineRule="exact"/>
      <w:jc w:val="right"/>
    </w:pPr>
    <w:rPr>
      <w:szCs w:val="24"/>
      <w:lang w:eastAsia="lt-LT"/>
    </w:rPr>
  </w:style>
  <w:style w:type="character" w:customStyle="1" w:styleId="il">
    <w:name w:val="il"/>
    <w:basedOn w:val="Numatytasispastraiposriftas"/>
    <w:rsid w:val="000677DA"/>
  </w:style>
  <w:style w:type="paragraph" w:styleId="Betarp">
    <w:name w:val="No Spacing"/>
    <w:uiPriority w:val="1"/>
    <w:qFormat/>
    <w:rsid w:val="005A45B1"/>
    <w:pPr>
      <w:suppressAutoHyphens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F3617F-47D7-479B-BA11-6CEA54E6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17408</Words>
  <Characters>9924</Characters>
  <Application>Microsoft Office Word</Application>
  <DocSecurity>0</DocSecurity>
  <Lines>82</Lines>
  <Paragraphs>54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 </vt:lpstr>
    </vt:vector>
  </TitlesOfParts>
  <Company>VKS</Company>
  <LinksUpToDate>false</LinksUpToDate>
  <CharactersWithSpaces>27278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Gintarė Juškiene</cp:lastModifiedBy>
  <cp:revision>2</cp:revision>
  <cp:lastPrinted>2021-01-19T10:13:00Z</cp:lastPrinted>
  <dcterms:created xsi:type="dcterms:W3CDTF">2021-11-16T09:20:00Z</dcterms:created>
  <dcterms:modified xsi:type="dcterms:W3CDTF">2021-11-16T09:20:00Z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