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9DC8" w14:textId="77777777" w:rsidR="00282C75" w:rsidRDefault="00282C75" w:rsidP="00282C75">
      <w:pPr>
        <w:rPr>
          <w:rFonts w:ascii="Times New Roman" w:hAnsi="Times New Roman" w:cs="Times New Roman"/>
          <w:b/>
          <w:sz w:val="24"/>
          <w:szCs w:val="24"/>
          <w:highlight w:val="yellow"/>
        </w:rPr>
      </w:pPr>
      <w:r w:rsidRPr="0032208D">
        <w:rPr>
          <w:rFonts w:ascii="Times New Roman" w:hAnsi="Times New Roman" w:cs="Times New Roman"/>
          <w:b/>
          <w:sz w:val="24"/>
          <w:szCs w:val="24"/>
          <w:highlight w:val="yellow"/>
        </w:rPr>
        <w:t xml:space="preserve">L. E. VADOVO PAREIGAS </w:t>
      </w:r>
      <w:r>
        <w:rPr>
          <w:rFonts w:ascii="Times New Roman" w:hAnsi="Times New Roman" w:cs="Times New Roman"/>
          <w:b/>
          <w:sz w:val="24"/>
          <w:szCs w:val="24"/>
          <w:highlight w:val="yellow"/>
        </w:rPr>
        <w:t xml:space="preserve">- </w:t>
      </w:r>
      <w:r w:rsidRPr="0032208D">
        <w:rPr>
          <w:rFonts w:ascii="Times New Roman" w:hAnsi="Times New Roman" w:cs="Times New Roman"/>
          <w:b/>
          <w:sz w:val="24"/>
          <w:szCs w:val="24"/>
          <w:highlight w:val="yellow"/>
        </w:rPr>
        <w:t>DEIMANTĖ BAČIULĖ</w:t>
      </w:r>
    </w:p>
    <w:p w14:paraId="2CB4053B" w14:textId="77777777" w:rsidR="00282C75" w:rsidRDefault="00282C75" w:rsidP="00282C75">
      <w:pPr>
        <w:rPr>
          <w:rFonts w:ascii="Times New Roman" w:hAnsi="Times New Roman" w:cs="Times New Roman"/>
          <w:b/>
          <w:sz w:val="24"/>
          <w:szCs w:val="24"/>
        </w:rPr>
      </w:pPr>
      <w:r w:rsidRPr="00263407">
        <w:rPr>
          <w:rFonts w:ascii="Times New Roman" w:hAnsi="Times New Roman" w:cs="Times New Roman"/>
          <w:b/>
          <w:sz w:val="24"/>
          <w:szCs w:val="24"/>
          <w:highlight w:val="yellow"/>
        </w:rPr>
        <w:t>Šiaulių miesto koncertinės įstaigos „Saulė“ vadovo 2023 m. - einamųjų metų užduotys:</w:t>
      </w:r>
    </w:p>
    <w:p w14:paraId="113980C7" w14:textId="77777777" w:rsidR="00282C75" w:rsidRDefault="00282C75" w:rsidP="00282C75">
      <w:pPr>
        <w:rPr>
          <w:rFonts w:ascii="Times New Roman" w:hAnsi="Times New Roman" w:cs="Times New Roman"/>
          <w:sz w:val="24"/>
          <w:szCs w:val="24"/>
        </w:rPr>
      </w:pPr>
      <w:r>
        <w:rPr>
          <w:rFonts w:ascii="Times New Roman" w:hAnsi="Times New Roman" w:cs="Times New Roman"/>
          <w:b/>
          <w:sz w:val="24"/>
          <w:szCs w:val="24"/>
        </w:rPr>
        <w:t xml:space="preserve">1. Užduotis. </w:t>
      </w:r>
      <w:r w:rsidRPr="00047CA5">
        <w:rPr>
          <w:rFonts w:ascii="Times New Roman" w:hAnsi="Times New Roman" w:cs="Times New Roman"/>
          <w:sz w:val="24"/>
          <w:szCs w:val="24"/>
        </w:rPr>
        <w:t>Vidaus proceso vertinimo, analizės ir stiprinimo įgyvendinimas.</w:t>
      </w:r>
    </w:p>
    <w:p w14:paraId="660E0BB0" w14:textId="77777777" w:rsidR="00282C75" w:rsidRDefault="00282C75" w:rsidP="00282C75">
      <w:pPr>
        <w:rPr>
          <w:rFonts w:ascii="Times New Roman" w:hAnsi="Times New Roman" w:cs="Times New Roman"/>
          <w:sz w:val="24"/>
          <w:szCs w:val="24"/>
        </w:rPr>
      </w:pPr>
      <w:r>
        <w:rPr>
          <w:rFonts w:ascii="Times New Roman" w:hAnsi="Times New Roman" w:cs="Times New Roman"/>
          <w:b/>
          <w:sz w:val="24"/>
          <w:szCs w:val="24"/>
        </w:rPr>
        <w:t>Siektini rezultatai:</w:t>
      </w:r>
      <w:r>
        <w:rPr>
          <w:rFonts w:ascii="Times New Roman" w:hAnsi="Times New Roman" w:cs="Times New Roman"/>
          <w:sz w:val="24"/>
          <w:szCs w:val="24"/>
        </w:rPr>
        <w:t xml:space="preserve"> Užtikrinti vidaus kontrolės politikos procesus siekiant Koncertinės įstaigos veiklos teisėtumo, ekonomiškumo, efektyvumo, rezultatyvumo, skaidrumo, strateginių ir kitų veiklos planų įgyvendinimo, turto apsaugos, informacijos ir ataskaitų patikimumo ir išsamumo, sutartinių ir kitų įsipareigojimų tretiesiems asmenims laikymosi ir su tuo susijusių rizikos veiksnių valdymo. Peržiūrėti Koncertinės įstaigos struktūrą, išgryninti atsakomybių tinklą, sukurti veiklos efektyvumo gaires.</w:t>
      </w:r>
    </w:p>
    <w:p w14:paraId="43E33E06" w14:textId="77777777" w:rsidR="00282C75" w:rsidRPr="007F03E0" w:rsidRDefault="00282C75" w:rsidP="00282C75">
      <w:pPr>
        <w:rPr>
          <w:rFonts w:ascii="Times New Roman" w:hAnsi="Times New Roman" w:cs="Times New Roman"/>
          <w:sz w:val="24"/>
          <w:szCs w:val="24"/>
        </w:rPr>
      </w:pPr>
      <w:r w:rsidRPr="00D0202E">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sidRPr="00D0202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FCF32E9" w14:textId="77777777" w:rsidR="00282C75" w:rsidRPr="00047CA5" w:rsidRDefault="00282C75" w:rsidP="00282C75">
      <w:pPr>
        <w:rPr>
          <w:rFonts w:ascii="Times New Roman" w:hAnsi="Times New Roman" w:cs="Times New Roman"/>
          <w:sz w:val="24"/>
          <w:szCs w:val="24"/>
        </w:rPr>
      </w:pPr>
      <w:r>
        <w:rPr>
          <w:rFonts w:ascii="Times New Roman" w:hAnsi="Times New Roman" w:cs="Times New Roman"/>
          <w:sz w:val="24"/>
          <w:szCs w:val="24"/>
        </w:rPr>
        <w:t xml:space="preserve">Įgyvendintos vidaus kontrolės procedūros: sekti teisės aktų pokyčiai, atnaujinti Koncertinės įstaigos vidaus tvarkos, aprašai, taisyklės, peržiūrėti ir atnaujinti vidaus kontrolės dokumentai (priedai) sąlygoti prieš tai paminėtų dokumentų pokyčio. Atlikta analizė, vertinimas, parengta ataskaita. I-IV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 xml:space="preserve">. Peržiūrėta Koncertinės įstaigos struktūra, išgrynintos funkcijos ir atsakomybės bei atliekamų darbų apimtys, kurios lemia veiklos efektyvumą arba atvirkščiai, yra neefektyvios. </w:t>
      </w:r>
    </w:p>
    <w:p w14:paraId="4AE10077" w14:textId="77777777" w:rsidR="00282C75" w:rsidRDefault="00282C75" w:rsidP="00282C75">
      <w:pPr>
        <w:rPr>
          <w:rFonts w:ascii="Times New Roman" w:hAnsi="Times New Roman" w:cs="Times New Roman"/>
          <w:b/>
          <w:sz w:val="24"/>
          <w:szCs w:val="24"/>
        </w:rPr>
      </w:pPr>
    </w:p>
    <w:p w14:paraId="34DBBDC2" w14:textId="77777777" w:rsidR="00282C75" w:rsidRDefault="00282C75" w:rsidP="00282C75">
      <w:pPr>
        <w:rPr>
          <w:rFonts w:ascii="Times New Roman" w:hAnsi="Times New Roman" w:cs="Times New Roman"/>
          <w:sz w:val="24"/>
          <w:szCs w:val="24"/>
        </w:rPr>
      </w:pPr>
      <w:r>
        <w:rPr>
          <w:rFonts w:ascii="Times New Roman" w:hAnsi="Times New Roman" w:cs="Times New Roman"/>
          <w:b/>
          <w:sz w:val="24"/>
          <w:szCs w:val="24"/>
        </w:rPr>
        <w:t xml:space="preserve">2. Užduotis. </w:t>
      </w:r>
      <w:r w:rsidRPr="00994AB8">
        <w:rPr>
          <w:rFonts w:ascii="Times New Roman" w:hAnsi="Times New Roman" w:cs="Times New Roman"/>
          <w:sz w:val="24"/>
          <w:szCs w:val="24"/>
        </w:rPr>
        <w:t xml:space="preserve">Stiprinti </w:t>
      </w:r>
      <w:r>
        <w:rPr>
          <w:rFonts w:ascii="Times New Roman" w:hAnsi="Times New Roman" w:cs="Times New Roman"/>
          <w:sz w:val="24"/>
          <w:szCs w:val="24"/>
        </w:rPr>
        <w:t>Koncertinės įstaigos komunikacijos gaires išryškinant įstaigos vaidmenį miesto kultūrinio gyvenimo kontekste.</w:t>
      </w:r>
    </w:p>
    <w:p w14:paraId="6D0B7DDC" w14:textId="77777777" w:rsidR="00282C75" w:rsidRDefault="00282C75" w:rsidP="00282C75">
      <w:pPr>
        <w:rPr>
          <w:rFonts w:ascii="Times New Roman" w:hAnsi="Times New Roman" w:cs="Times New Roman"/>
          <w:sz w:val="24"/>
          <w:szCs w:val="24"/>
        </w:rPr>
      </w:pPr>
      <w:r w:rsidRPr="002A14C0">
        <w:rPr>
          <w:rFonts w:ascii="Times New Roman" w:hAnsi="Times New Roman" w:cs="Times New Roman"/>
          <w:b/>
          <w:sz w:val="24"/>
          <w:szCs w:val="24"/>
        </w:rPr>
        <w:t>Siektini rezultatai</w:t>
      </w:r>
      <w:r>
        <w:rPr>
          <w:rFonts w:ascii="Times New Roman" w:hAnsi="Times New Roman" w:cs="Times New Roman"/>
          <w:b/>
          <w:sz w:val="24"/>
          <w:szCs w:val="24"/>
        </w:rPr>
        <w:t xml:space="preserve">: </w:t>
      </w:r>
      <w:r w:rsidRPr="00BC6851">
        <w:rPr>
          <w:rFonts w:ascii="Times New Roman" w:hAnsi="Times New Roman" w:cs="Times New Roman"/>
          <w:sz w:val="24"/>
          <w:szCs w:val="24"/>
        </w:rPr>
        <w:t>parengti komunikavimo strategiją lemiančią teigiamos visuomenės nuomonės formavimą, lengvai atrandamą informaciją, savalaikę reklaminę medžiagą.</w:t>
      </w:r>
    </w:p>
    <w:p w14:paraId="6CE85E93" w14:textId="77777777" w:rsidR="00282C75" w:rsidRPr="007F03E0" w:rsidRDefault="00282C75" w:rsidP="00282C75">
      <w:pPr>
        <w:rPr>
          <w:rFonts w:ascii="Times New Roman" w:hAnsi="Times New Roman" w:cs="Times New Roman"/>
          <w:sz w:val="24"/>
          <w:szCs w:val="24"/>
        </w:rPr>
      </w:pPr>
      <w:r w:rsidRPr="00D0202E">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sidRPr="00D0202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9811EC5" w14:textId="77777777" w:rsidR="00282C75" w:rsidRDefault="00282C75" w:rsidP="00282C75">
      <w:pPr>
        <w:rPr>
          <w:rFonts w:ascii="Times New Roman" w:hAnsi="Times New Roman" w:cs="Times New Roman"/>
          <w:sz w:val="24"/>
          <w:szCs w:val="24"/>
        </w:rPr>
      </w:pPr>
      <w:r>
        <w:rPr>
          <w:rFonts w:ascii="Times New Roman" w:hAnsi="Times New Roman" w:cs="Times New Roman"/>
          <w:sz w:val="24"/>
          <w:szCs w:val="24"/>
        </w:rPr>
        <w:t>Sukurta įstaigos internetinė svetainė atitinkanti teisės aktus. Sukurta ir įgyvendinta įstaigos viešinimo kampanija lemianti teigiamos visuomenės nuomonės formavimą. Dirbta su darbuotojais sukuriant profesionalių produktų pardavimo planą siekiant plėsti žinomumą bei pritraukti papildomų lėšų orkestrų veiklai.</w:t>
      </w:r>
    </w:p>
    <w:p w14:paraId="59863EA9" w14:textId="77777777" w:rsidR="00282C75" w:rsidRDefault="00282C75" w:rsidP="00282C75">
      <w:pPr>
        <w:rPr>
          <w:rFonts w:ascii="Times New Roman" w:hAnsi="Times New Roman" w:cs="Times New Roman"/>
          <w:b/>
          <w:sz w:val="24"/>
          <w:szCs w:val="24"/>
        </w:rPr>
      </w:pPr>
    </w:p>
    <w:p w14:paraId="0E1EC419" w14:textId="77777777" w:rsidR="00282C75" w:rsidRDefault="00282C75" w:rsidP="00282C75">
      <w:pPr>
        <w:rPr>
          <w:rFonts w:ascii="Times New Roman" w:hAnsi="Times New Roman" w:cs="Times New Roman"/>
          <w:sz w:val="24"/>
          <w:szCs w:val="24"/>
        </w:rPr>
      </w:pPr>
      <w:r w:rsidRPr="00D346F7">
        <w:rPr>
          <w:rFonts w:ascii="Times New Roman" w:hAnsi="Times New Roman" w:cs="Times New Roman"/>
          <w:b/>
          <w:sz w:val="24"/>
          <w:szCs w:val="24"/>
        </w:rPr>
        <w:t xml:space="preserve">3. Užduotis. </w:t>
      </w:r>
      <w:r w:rsidRPr="00453269">
        <w:rPr>
          <w:rFonts w:ascii="Times New Roman" w:hAnsi="Times New Roman" w:cs="Times New Roman"/>
          <w:sz w:val="24"/>
          <w:szCs w:val="24"/>
        </w:rPr>
        <w:t xml:space="preserve">Organizuoti aktualizuotos Koncertinės įstaigos </w:t>
      </w:r>
      <w:proofErr w:type="spellStart"/>
      <w:r w:rsidRPr="00453269">
        <w:rPr>
          <w:rFonts w:ascii="Times New Roman" w:hAnsi="Times New Roman" w:cs="Times New Roman"/>
          <w:sz w:val="24"/>
          <w:szCs w:val="24"/>
        </w:rPr>
        <w:t>įveiklinimą</w:t>
      </w:r>
      <w:proofErr w:type="spellEnd"/>
      <w:r w:rsidRPr="00453269">
        <w:rPr>
          <w:rFonts w:ascii="Times New Roman" w:hAnsi="Times New Roman" w:cs="Times New Roman"/>
          <w:sz w:val="24"/>
          <w:szCs w:val="24"/>
        </w:rPr>
        <w:t xml:space="preserve"> bei pristatymo visuomenei veiksmų planą.</w:t>
      </w:r>
    </w:p>
    <w:p w14:paraId="4D55995F" w14:textId="77777777" w:rsidR="00282C75" w:rsidRPr="00453269" w:rsidRDefault="00282C75" w:rsidP="00282C75">
      <w:pPr>
        <w:rPr>
          <w:rFonts w:ascii="Times New Roman" w:hAnsi="Times New Roman" w:cs="Times New Roman"/>
          <w:sz w:val="24"/>
          <w:szCs w:val="24"/>
        </w:rPr>
      </w:pPr>
      <w:r w:rsidRPr="00DF0E31">
        <w:rPr>
          <w:rFonts w:ascii="Times New Roman" w:hAnsi="Times New Roman" w:cs="Times New Roman"/>
          <w:b/>
          <w:sz w:val="24"/>
          <w:szCs w:val="24"/>
        </w:rPr>
        <w:t>Siektini rezultatai:</w:t>
      </w:r>
      <w:r>
        <w:rPr>
          <w:rFonts w:ascii="Times New Roman" w:hAnsi="Times New Roman" w:cs="Times New Roman"/>
          <w:sz w:val="24"/>
          <w:szCs w:val="24"/>
        </w:rPr>
        <w:t xml:space="preserve"> parengti Koncertinės įstaigos pristatymo visuomenei veiksmų planą ir jį įgyvendinti (jei bus sudarytos koncertinės veiklos sąlygos renovuojamoje koncertinėje erdvėje). Parengti / patikslinti įstaigos teikiamų atlygintinų paslaugų sąrašą. </w:t>
      </w:r>
    </w:p>
    <w:p w14:paraId="67E9A461" w14:textId="77777777" w:rsidR="00282C75" w:rsidRPr="007F03E0" w:rsidRDefault="00282C75" w:rsidP="00282C75">
      <w:pPr>
        <w:rPr>
          <w:rFonts w:ascii="Times New Roman" w:hAnsi="Times New Roman" w:cs="Times New Roman"/>
          <w:sz w:val="24"/>
          <w:szCs w:val="24"/>
        </w:rPr>
      </w:pPr>
      <w:r w:rsidRPr="00D0202E">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sidRPr="00D0202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9541966" w14:textId="77777777" w:rsidR="00282C75" w:rsidRPr="008A524E" w:rsidRDefault="00282C75" w:rsidP="00282C75">
      <w:pPr>
        <w:rPr>
          <w:rFonts w:ascii="Times New Roman" w:hAnsi="Times New Roman" w:cs="Times New Roman"/>
          <w:sz w:val="24"/>
          <w:szCs w:val="24"/>
        </w:rPr>
      </w:pPr>
      <w:r w:rsidRPr="008A524E">
        <w:rPr>
          <w:rFonts w:ascii="Times New Roman" w:hAnsi="Times New Roman" w:cs="Times New Roman"/>
          <w:sz w:val="24"/>
          <w:szCs w:val="24"/>
        </w:rPr>
        <w:lastRenderedPageBreak/>
        <w:t xml:space="preserve">Parengtas ir įgyvendintas įstaigos pristatymas visuomenei planas. Pristatyta renovuota įstaigos erdvė apsilankiusiesiems, atverta veikianti salė su profesionalių atlikėjų kultūrinėmis programomis. IV </w:t>
      </w:r>
      <w:proofErr w:type="spellStart"/>
      <w:r w:rsidRPr="008A524E">
        <w:rPr>
          <w:rFonts w:ascii="Times New Roman" w:hAnsi="Times New Roman" w:cs="Times New Roman"/>
          <w:sz w:val="24"/>
          <w:szCs w:val="24"/>
        </w:rPr>
        <w:t>ketv</w:t>
      </w:r>
      <w:proofErr w:type="spellEnd"/>
      <w:r w:rsidRPr="008A524E">
        <w:rPr>
          <w:rFonts w:ascii="Times New Roman" w:hAnsi="Times New Roman" w:cs="Times New Roman"/>
          <w:sz w:val="24"/>
          <w:szCs w:val="24"/>
        </w:rPr>
        <w:t xml:space="preserve">. Parengtas / patikslintas įstaigos teikiamų atlygintinų paslaugų sąrašas įtraukiant naujus patalpų nuomos įkainius ir kt. IV </w:t>
      </w:r>
      <w:proofErr w:type="spellStart"/>
      <w:r w:rsidRPr="008A524E">
        <w:rPr>
          <w:rFonts w:ascii="Times New Roman" w:hAnsi="Times New Roman" w:cs="Times New Roman"/>
          <w:sz w:val="24"/>
          <w:szCs w:val="24"/>
        </w:rPr>
        <w:t>ketv</w:t>
      </w:r>
      <w:proofErr w:type="spellEnd"/>
      <w:r w:rsidRPr="008A524E">
        <w:rPr>
          <w:rFonts w:ascii="Times New Roman" w:hAnsi="Times New Roman" w:cs="Times New Roman"/>
          <w:sz w:val="24"/>
          <w:szCs w:val="24"/>
        </w:rPr>
        <w:t xml:space="preserve">.  </w:t>
      </w:r>
    </w:p>
    <w:p w14:paraId="1792D853" w14:textId="77777777" w:rsidR="002B7351" w:rsidRDefault="002B7351"/>
    <w:sectPr w:rsidR="002B735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75"/>
    <w:rsid w:val="00282C75"/>
    <w:rsid w:val="002B7351"/>
    <w:rsid w:val="004359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89B2"/>
  <w15:chartTrackingRefBased/>
  <w15:docId w15:val="{D97C2585-0ED0-4C72-9CDC-6495DC56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2C75"/>
    <w:pPr>
      <w:spacing w:after="160" w:line="259" w:lineRule="auto"/>
    </w:pPr>
    <w:rPr>
      <w:rFonts w:asciiTheme="minorHAnsi" w:hAnsiTheme="minorHAnsi" w:cstheme="minorBidi"/>
      <w:sz w:val="22"/>
      <w:szCs w:val="22"/>
    </w:rPr>
  </w:style>
  <w:style w:type="paragraph" w:styleId="Antrat1">
    <w:name w:val="heading 1"/>
    <w:basedOn w:val="prastasis"/>
    <w:next w:val="prastasis"/>
    <w:link w:val="Antrat1Diagrama"/>
    <w:uiPriority w:val="9"/>
    <w:qFormat/>
    <w:rsid w:val="0043593B"/>
    <w:pPr>
      <w:keepNext/>
      <w:spacing w:after="0" w:line="240" w:lineRule="auto"/>
      <w:jc w:val="center"/>
      <w:outlineLvl w:val="0"/>
    </w:pPr>
    <w:rPr>
      <w:rFonts w:ascii="Times New Roman" w:eastAsia="Times New Roman" w:hAnsi="Times New Roman" w:cs="Times New Roman"/>
      <w:b/>
      <w:bCs/>
      <w:sz w:val="20"/>
      <w:szCs w:val="20"/>
    </w:rPr>
  </w:style>
  <w:style w:type="paragraph" w:styleId="Antrat2">
    <w:name w:val="heading 2"/>
    <w:basedOn w:val="prastasis"/>
    <w:next w:val="prastasis"/>
    <w:link w:val="Antrat2Diagrama"/>
    <w:qFormat/>
    <w:rsid w:val="0043593B"/>
    <w:pPr>
      <w:keepNext/>
      <w:spacing w:after="0" w:line="240" w:lineRule="auto"/>
      <w:jc w:val="right"/>
      <w:outlineLvl w:val="1"/>
    </w:pPr>
    <w:rPr>
      <w:rFonts w:ascii="Times New Roman" w:eastAsia="Times New Roman" w:hAnsi="Times New Roman" w:cs="Times New Roman"/>
      <w:b/>
      <w:bCs/>
      <w:sz w:val="20"/>
      <w:szCs w:val="20"/>
    </w:rPr>
  </w:style>
  <w:style w:type="paragraph" w:styleId="Antrat3">
    <w:name w:val="heading 3"/>
    <w:basedOn w:val="prastasis"/>
    <w:next w:val="prastasis"/>
    <w:link w:val="Antrat3Diagrama"/>
    <w:qFormat/>
    <w:rsid w:val="0043593B"/>
    <w:pPr>
      <w:keepNext/>
      <w:spacing w:after="0" w:line="240" w:lineRule="auto"/>
      <w:jc w:val="both"/>
      <w:outlineLvl w:val="2"/>
    </w:pPr>
    <w:rPr>
      <w:rFonts w:ascii="Times New Roman" w:eastAsia="Times New Roman" w:hAnsi="Times New Roman" w:cs="Times New Roman"/>
      <w:b/>
      <w:bCs/>
      <w:sz w:val="20"/>
      <w:szCs w:val="20"/>
    </w:rPr>
  </w:style>
  <w:style w:type="paragraph" w:styleId="Antrat4">
    <w:name w:val="heading 4"/>
    <w:basedOn w:val="prastasis"/>
    <w:next w:val="prastasis"/>
    <w:link w:val="Antrat4Diagrama"/>
    <w:qFormat/>
    <w:rsid w:val="0043593B"/>
    <w:pPr>
      <w:keepNext/>
      <w:spacing w:after="0" w:line="240" w:lineRule="auto"/>
      <w:outlineLvl w:val="3"/>
    </w:pPr>
    <w:rPr>
      <w:rFonts w:ascii="Times New Roman" w:eastAsia="Times New Roman" w:hAnsi="Times New Roman" w:cs="Times New Roman"/>
      <w:b/>
      <w:bCs/>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ortlet-title-text">
    <w:name w:val="portlet-title-text"/>
    <w:basedOn w:val="Numatytasispastraiposriftas"/>
    <w:locked/>
    <w:rsid w:val="0043593B"/>
  </w:style>
  <w:style w:type="character" w:customStyle="1" w:styleId="Antrat1Diagrama">
    <w:name w:val="Antraštė 1 Diagrama"/>
    <w:basedOn w:val="Numatytasispastraiposriftas"/>
    <w:link w:val="Antrat1"/>
    <w:uiPriority w:val="9"/>
    <w:rsid w:val="0043593B"/>
    <w:rPr>
      <w:rFonts w:ascii="Times New Roman" w:eastAsia="Times New Roman" w:hAnsi="Times New Roman" w:cs="Times New Roman"/>
      <w:b/>
      <w:bCs/>
      <w:sz w:val="24"/>
      <w:szCs w:val="20"/>
    </w:rPr>
  </w:style>
  <w:style w:type="character" w:customStyle="1" w:styleId="Antrat2Diagrama">
    <w:name w:val="Antraštė 2 Diagrama"/>
    <w:basedOn w:val="Numatytasispastraiposriftas"/>
    <w:link w:val="Antrat2"/>
    <w:rsid w:val="0043593B"/>
    <w:rPr>
      <w:rFonts w:ascii="Times New Roman" w:eastAsia="Times New Roman" w:hAnsi="Times New Roman" w:cs="Times New Roman"/>
      <w:b/>
      <w:bCs/>
      <w:sz w:val="24"/>
      <w:szCs w:val="20"/>
    </w:rPr>
  </w:style>
  <w:style w:type="character" w:customStyle="1" w:styleId="Antrat3Diagrama">
    <w:name w:val="Antraštė 3 Diagrama"/>
    <w:basedOn w:val="Numatytasispastraiposriftas"/>
    <w:link w:val="Antrat3"/>
    <w:rsid w:val="0043593B"/>
    <w:rPr>
      <w:rFonts w:ascii="Times New Roman" w:eastAsia="Times New Roman" w:hAnsi="Times New Roman" w:cs="Times New Roman"/>
      <w:b/>
      <w:bCs/>
      <w:sz w:val="24"/>
      <w:szCs w:val="20"/>
    </w:rPr>
  </w:style>
  <w:style w:type="character" w:customStyle="1" w:styleId="Antrat4Diagrama">
    <w:name w:val="Antraštė 4 Diagrama"/>
    <w:basedOn w:val="Numatytasispastraiposriftas"/>
    <w:link w:val="Antrat4"/>
    <w:rsid w:val="0043593B"/>
    <w:rPr>
      <w:rFonts w:ascii="Times New Roman" w:eastAsia="Times New Roman" w:hAnsi="Times New Roman" w:cs="Times New Roman"/>
      <w:b/>
      <w:bCs/>
      <w:sz w:val="24"/>
      <w:szCs w:val="20"/>
    </w:rPr>
  </w:style>
  <w:style w:type="character" w:styleId="Hipersaitas">
    <w:name w:val="Hyperlink"/>
    <w:basedOn w:val="Numatytasispastraiposriftas"/>
    <w:uiPriority w:val="99"/>
    <w:unhideWhenUsed/>
    <w:rsid w:val="0043593B"/>
    <w:rPr>
      <w:color w:val="0563C1" w:themeColor="hyperlink"/>
      <w:u w:val="single"/>
    </w:rPr>
  </w:style>
  <w:style w:type="paragraph" w:styleId="Debesliotekstas">
    <w:name w:val="Balloon Text"/>
    <w:basedOn w:val="prastasis"/>
    <w:link w:val="DebesliotekstasDiagrama"/>
    <w:uiPriority w:val="99"/>
    <w:semiHidden/>
    <w:unhideWhenUsed/>
    <w:rsid w:val="0043593B"/>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uiPriority w:val="99"/>
    <w:semiHidden/>
    <w:rsid w:val="0043593B"/>
    <w:rPr>
      <w:rFonts w:ascii="Tahoma" w:eastAsia="Times New Roman" w:hAnsi="Tahoma" w:cs="Tahoma"/>
      <w:sz w:val="16"/>
      <w:szCs w:val="16"/>
    </w:rPr>
  </w:style>
  <w:style w:type="table" w:styleId="Lentelstinklelis">
    <w:name w:val="Table Grid"/>
    <w:basedOn w:val="prastojilentel"/>
    <w:uiPriority w:val="59"/>
    <w:unhideWhenUsed/>
    <w:rsid w:val="0043593B"/>
    <w:rPr>
      <w:rFonts w:eastAsia="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3593B"/>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2049</Words>
  <Characters>1169</Characters>
  <Application>Microsoft Office Word</Application>
  <DocSecurity>0</DocSecurity>
  <Lines>9</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Valančienė</dc:creator>
  <cp:keywords/>
  <dc:description/>
  <cp:lastModifiedBy>Violeta Valančienė</cp:lastModifiedBy>
  <cp:revision>1</cp:revision>
  <dcterms:created xsi:type="dcterms:W3CDTF">2023-03-17T09:37:00Z</dcterms:created>
  <dcterms:modified xsi:type="dcterms:W3CDTF">2023-03-17T09:37:00Z</dcterms:modified>
</cp:coreProperties>
</file>