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2F273" w14:textId="3368D0D0" w:rsidR="00AA5FBB" w:rsidRDefault="00AA5FBB" w:rsidP="00AA5FBB"/>
    <w:tbl>
      <w:tblPr>
        <w:tblW w:w="9637" w:type="dxa"/>
        <w:tblCellMar>
          <w:left w:w="0" w:type="dxa"/>
          <w:right w:w="0" w:type="dxa"/>
        </w:tblCellMar>
        <w:tblLook w:val="04A0" w:firstRow="1" w:lastRow="0" w:firstColumn="1" w:lastColumn="0" w:noHBand="0" w:noVBand="1"/>
      </w:tblPr>
      <w:tblGrid>
        <w:gridCol w:w="9637"/>
      </w:tblGrid>
      <w:tr w:rsidR="00433A75" w14:paraId="3FA7D1D3" w14:textId="77777777">
        <w:tc>
          <w:tcPr>
            <w:tcW w:w="9637" w:type="dxa"/>
          </w:tcPr>
          <w:p w14:paraId="625D560C" w14:textId="77777777" w:rsidR="00AA5FBB" w:rsidRDefault="00AA5FBB" w:rsidP="00AA5FBB">
            <w:pPr>
              <w:jc w:val="right"/>
            </w:pPr>
          </w:p>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433A75" w14:paraId="4BD1D523" w14:textId="77777777">
              <w:trPr>
                <w:trHeight w:val="352"/>
              </w:trPr>
              <w:tc>
                <w:tcPr>
                  <w:tcW w:w="9637" w:type="dxa"/>
                  <w:tcBorders>
                    <w:bottom w:val="single" w:sz="6" w:space="0" w:color="000000"/>
                  </w:tcBorders>
                </w:tcPr>
                <w:p w14:paraId="13D775E0" w14:textId="77777777" w:rsidR="00433A75" w:rsidRDefault="008B45E5">
                  <w:pPr>
                    <w:jc w:val="center"/>
                  </w:pPr>
                  <w:r>
                    <w:rPr>
                      <w:b/>
                      <w:color w:val="000000"/>
                      <w:sz w:val="24"/>
                    </w:rPr>
                    <w:t>Miesto infrastruktūros objektų priežiūros, modernizavimo ir plėtros programa</w:t>
                  </w:r>
                </w:p>
              </w:tc>
            </w:tr>
          </w:tbl>
          <w:p w14:paraId="4BEA737C" w14:textId="77777777" w:rsidR="00433A75" w:rsidRDefault="00433A75"/>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433A75" w14:paraId="1F56523A" w14:textId="77777777">
              <w:trPr>
                <w:trHeight w:val="352"/>
              </w:trPr>
              <w:tc>
                <w:tcPr>
                  <w:tcW w:w="9637" w:type="dxa"/>
                </w:tcPr>
                <w:p w14:paraId="7C5D38BB" w14:textId="77777777" w:rsidR="00433A75" w:rsidRDefault="008B45E5">
                  <w:pPr>
                    <w:jc w:val="center"/>
                  </w:pPr>
                  <w:r>
                    <w:rPr>
                      <w:i/>
                      <w:color w:val="000000"/>
                      <w:sz w:val="24"/>
                    </w:rPr>
                    <w:t>(programos pavadinimas)</w:t>
                  </w:r>
                </w:p>
              </w:tc>
            </w:tr>
          </w:tbl>
          <w:p w14:paraId="4D9D2AF3" w14:textId="77777777" w:rsidR="00433A75" w:rsidRDefault="00433A75"/>
          <w:p w14:paraId="218588BE" w14:textId="77777777" w:rsidR="00433A75" w:rsidRDefault="00433A75"/>
          <w:p w14:paraId="1ADB9A0C" w14:textId="77777777" w:rsidR="00433A75" w:rsidRDefault="00433A75"/>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433A75" w14:paraId="34B94149" w14:textId="77777777">
              <w:trPr>
                <w:trHeight w:val="352"/>
              </w:trPr>
              <w:tc>
                <w:tcPr>
                  <w:tcW w:w="9637" w:type="dxa"/>
                </w:tcPr>
                <w:p w14:paraId="75B17A99" w14:textId="77777777" w:rsidR="00433A75" w:rsidRDefault="008B45E5">
                  <w:pPr>
                    <w:jc w:val="center"/>
                  </w:pPr>
                  <w:r>
                    <w:rPr>
                      <w:b/>
                      <w:color w:val="000000"/>
                      <w:sz w:val="24"/>
                    </w:rPr>
                    <w:t xml:space="preserve"> PROGRAMOS APRAŠYMAS</w:t>
                  </w:r>
                </w:p>
              </w:tc>
            </w:tr>
          </w:tbl>
          <w:p w14:paraId="420A512E" w14:textId="77777777" w:rsidR="00433A75" w:rsidRDefault="00433A75"/>
          <w:p w14:paraId="20D92C60" w14:textId="77777777" w:rsidR="00433A75" w:rsidRDefault="00433A75"/>
          <w:tbl>
            <w:tblPr>
              <w:tblW w:w="5000" w:type="pct"/>
              <w:tblCellMar>
                <w:top w:w="39" w:type="dxa"/>
                <w:left w:w="39" w:type="dxa"/>
                <w:bottom w:w="39" w:type="dxa"/>
                <w:right w:w="39" w:type="dxa"/>
              </w:tblCellMar>
              <w:tblLook w:val="04A0" w:firstRow="1" w:lastRow="0" w:firstColumn="1" w:lastColumn="0" w:noHBand="0" w:noVBand="1"/>
            </w:tblPr>
            <w:tblGrid>
              <w:gridCol w:w="3210"/>
              <w:gridCol w:w="6421"/>
            </w:tblGrid>
            <w:tr w:rsidR="00433A75" w14:paraId="49EFAF96" w14:textId="77777777">
              <w:trPr>
                <w:trHeight w:val="292"/>
              </w:trPr>
              <w:tc>
                <w:tcPr>
                  <w:tcW w:w="3211" w:type="dxa"/>
                  <w:tcBorders>
                    <w:top w:val="single" w:sz="2" w:space="0" w:color="000000"/>
                    <w:left w:val="single" w:sz="2" w:space="0" w:color="000000"/>
                    <w:bottom w:val="single" w:sz="2" w:space="0" w:color="000000"/>
                    <w:right w:val="single" w:sz="2" w:space="0" w:color="000000"/>
                  </w:tcBorders>
                </w:tcPr>
                <w:p w14:paraId="46883079" w14:textId="77777777" w:rsidR="00433A75" w:rsidRDefault="008B45E5">
                  <w:r>
                    <w:rPr>
                      <w:b/>
                      <w:color w:val="000000"/>
                      <w:sz w:val="24"/>
                    </w:rPr>
                    <w:t>Biudžetiniai metai</w:t>
                  </w:r>
                </w:p>
              </w:tc>
              <w:tc>
                <w:tcPr>
                  <w:tcW w:w="6425" w:type="dxa"/>
                  <w:tcBorders>
                    <w:top w:val="single" w:sz="2" w:space="0" w:color="000000"/>
                    <w:left w:val="single" w:sz="2" w:space="0" w:color="000000"/>
                    <w:bottom w:val="single" w:sz="2" w:space="0" w:color="000000"/>
                    <w:right w:val="single" w:sz="2" w:space="0" w:color="000000"/>
                  </w:tcBorders>
                </w:tcPr>
                <w:p w14:paraId="71B86460" w14:textId="77777777" w:rsidR="00433A75" w:rsidRDefault="008B45E5">
                  <w:r>
                    <w:rPr>
                      <w:b/>
                      <w:color w:val="000000"/>
                      <w:sz w:val="24"/>
                    </w:rPr>
                    <w:t xml:space="preserve"> </w:t>
                  </w:r>
                  <w:r>
                    <w:rPr>
                      <w:color w:val="000000"/>
                      <w:sz w:val="24"/>
                    </w:rPr>
                    <w:t xml:space="preserve">2022 metai </w:t>
                  </w:r>
                </w:p>
              </w:tc>
            </w:tr>
            <w:tr w:rsidR="00433A75" w14:paraId="08D6849C" w14:textId="77777777">
              <w:trPr>
                <w:trHeight w:val="577"/>
              </w:trPr>
              <w:tc>
                <w:tcPr>
                  <w:tcW w:w="3211" w:type="dxa"/>
                  <w:tcBorders>
                    <w:top w:val="single" w:sz="2" w:space="0" w:color="000000"/>
                    <w:left w:val="single" w:sz="2" w:space="0" w:color="000000"/>
                    <w:bottom w:val="single" w:sz="2" w:space="0" w:color="000000"/>
                    <w:right w:val="single" w:sz="2" w:space="0" w:color="000000"/>
                  </w:tcBorders>
                </w:tcPr>
                <w:p w14:paraId="0B2FD8F3" w14:textId="77777777" w:rsidR="00433A75" w:rsidRDefault="008B45E5">
                  <w:r>
                    <w:rPr>
                      <w:b/>
                      <w:color w:val="000000"/>
                      <w:sz w:val="24"/>
                    </w:rPr>
                    <w:t>Asignavimų valdytojas (-ai), kodas</w:t>
                  </w:r>
                </w:p>
              </w:tc>
              <w:tc>
                <w:tcPr>
                  <w:tcW w:w="6425" w:type="dxa"/>
                  <w:tcBorders>
                    <w:top w:val="single" w:sz="2" w:space="0" w:color="000000"/>
                    <w:left w:val="single" w:sz="2" w:space="0" w:color="000000"/>
                    <w:bottom w:val="single" w:sz="2" w:space="0" w:color="000000"/>
                    <w:right w:val="single" w:sz="2" w:space="0" w:color="000000"/>
                  </w:tcBorders>
                </w:tcPr>
                <w:p w14:paraId="45A29262" w14:textId="77777777" w:rsidR="00433A75" w:rsidRDefault="008B45E5">
                  <w:r>
                    <w:rPr>
                      <w:color w:val="000000"/>
                      <w:sz w:val="24"/>
                    </w:rPr>
                    <w:t>Šiaulių m. sav. administracija 188771865</w:t>
                  </w:r>
                </w:p>
              </w:tc>
            </w:tr>
            <w:tr w:rsidR="00433A75" w14:paraId="6AAB5CA8" w14:textId="77777777">
              <w:trPr>
                <w:trHeight w:val="337"/>
              </w:trPr>
              <w:tc>
                <w:tcPr>
                  <w:tcW w:w="3211" w:type="dxa"/>
                  <w:tcBorders>
                    <w:top w:val="single" w:sz="2" w:space="0" w:color="000000"/>
                    <w:left w:val="single" w:sz="2" w:space="0" w:color="000000"/>
                    <w:bottom w:val="single" w:sz="2" w:space="0" w:color="000000"/>
                    <w:right w:val="single" w:sz="2" w:space="0" w:color="000000"/>
                  </w:tcBorders>
                </w:tcPr>
                <w:p w14:paraId="28AA0155" w14:textId="77777777" w:rsidR="00433A75" w:rsidRDefault="008B45E5">
                  <w:r>
                    <w:rPr>
                      <w:b/>
                      <w:color w:val="000000"/>
                      <w:sz w:val="24"/>
                    </w:rPr>
                    <w:t>Vykdytojas (-ai)</w:t>
                  </w:r>
                </w:p>
              </w:tc>
              <w:tc>
                <w:tcPr>
                  <w:tcW w:w="6425" w:type="dxa"/>
                  <w:tcBorders>
                    <w:top w:val="single" w:sz="2" w:space="0" w:color="000000"/>
                    <w:left w:val="single" w:sz="2" w:space="0" w:color="000000"/>
                    <w:bottom w:val="single" w:sz="2" w:space="0" w:color="000000"/>
                    <w:right w:val="single" w:sz="2" w:space="0" w:color="000000"/>
                  </w:tcBorders>
                </w:tcPr>
                <w:p w14:paraId="1D01D73F" w14:textId="77777777" w:rsidR="00433A75" w:rsidRDefault="008B45E5">
                  <w:r>
                    <w:rPr>
                      <w:color w:val="000000"/>
                      <w:sz w:val="24"/>
                    </w:rPr>
                    <w:t>Miesto ūkio ir aplinkos skyrius</w:t>
                  </w:r>
                </w:p>
              </w:tc>
            </w:tr>
          </w:tbl>
          <w:p w14:paraId="08FFB125" w14:textId="77777777" w:rsidR="00433A75" w:rsidRDefault="00433A75"/>
          <w:tbl>
            <w:tblPr>
              <w:tblW w:w="5000" w:type="pct"/>
              <w:tblCellMar>
                <w:top w:w="39" w:type="dxa"/>
                <w:left w:w="39" w:type="dxa"/>
                <w:bottom w:w="39" w:type="dxa"/>
                <w:right w:w="39" w:type="dxa"/>
              </w:tblCellMar>
              <w:tblLook w:val="04A0" w:firstRow="1" w:lastRow="0" w:firstColumn="1" w:lastColumn="0" w:noHBand="0" w:noVBand="1"/>
            </w:tblPr>
            <w:tblGrid>
              <w:gridCol w:w="3210"/>
              <w:gridCol w:w="4159"/>
              <w:gridCol w:w="1117"/>
              <w:gridCol w:w="1145"/>
            </w:tblGrid>
            <w:tr w:rsidR="00433A75" w14:paraId="2AFB2FF8" w14:textId="77777777">
              <w:trPr>
                <w:trHeight w:val="262"/>
              </w:trPr>
              <w:tc>
                <w:tcPr>
                  <w:tcW w:w="3212" w:type="dxa"/>
                  <w:tcBorders>
                    <w:top w:val="single" w:sz="2" w:space="0" w:color="000000"/>
                    <w:left w:val="single" w:sz="2" w:space="0" w:color="000000"/>
                    <w:bottom w:val="single" w:sz="2" w:space="0" w:color="000000"/>
                    <w:right w:val="single" w:sz="2" w:space="0" w:color="000000"/>
                  </w:tcBorders>
                </w:tcPr>
                <w:p w14:paraId="543B9FB3" w14:textId="77777777" w:rsidR="00433A75" w:rsidRDefault="008B45E5">
                  <w:r>
                    <w:rPr>
                      <w:b/>
                      <w:color w:val="000000"/>
                      <w:sz w:val="24"/>
                    </w:rPr>
                    <w:t>Programos pavadinimas</w:t>
                  </w:r>
                </w:p>
              </w:tc>
              <w:tc>
                <w:tcPr>
                  <w:tcW w:w="4161" w:type="dxa"/>
                  <w:tcBorders>
                    <w:top w:val="single" w:sz="2" w:space="0" w:color="000000"/>
                    <w:left w:val="single" w:sz="2" w:space="0" w:color="000000"/>
                    <w:bottom w:val="single" w:sz="2" w:space="0" w:color="000000"/>
                    <w:right w:val="single" w:sz="2" w:space="0" w:color="000000"/>
                  </w:tcBorders>
                </w:tcPr>
                <w:p w14:paraId="0E6A65E7" w14:textId="77777777" w:rsidR="00433A75" w:rsidRDefault="008B45E5">
                  <w:r>
                    <w:rPr>
                      <w:color w:val="000000"/>
                      <w:sz w:val="24"/>
                    </w:rPr>
                    <w:t>Miesto infrastruktūros objektų priežiūros, modernizavimo ir plėtros programa</w:t>
                  </w:r>
                </w:p>
              </w:tc>
              <w:tc>
                <w:tcPr>
                  <w:tcW w:w="1117" w:type="dxa"/>
                  <w:tcBorders>
                    <w:top w:val="single" w:sz="2" w:space="0" w:color="000000"/>
                    <w:left w:val="single" w:sz="2" w:space="0" w:color="000000"/>
                    <w:bottom w:val="single" w:sz="2" w:space="0" w:color="000000"/>
                    <w:right w:val="single" w:sz="2" w:space="0" w:color="000000"/>
                  </w:tcBorders>
                </w:tcPr>
                <w:p w14:paraId="22D41A86" w14:textId="77777777" w:rsidR="00433A75" w:rsidRDefault="008B45E5">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3E0A44B9" w14:textId="77777777" w:rsidR="00433A75" w:rsidRDefault="008B45E5">
                  <w:pPr>
                    <w:jc w:val="center"/>
                  </w:pPr>
                  <w:r>
                    <w:rPr>
                      <w:color w:val="000000"/>
                      <w:sz w:val="24"/>
                    </w:rPr>
                    <w:t>04.</w:t>
                  </w:r>
                </w:p>
              </w:tc>
            </w:tr>
          </w:tbl>
          <w:p w14:paraId="29CFCAF9" w14:textId="77777777" w:rsidR="00433A75" w:rsidRDefault="00433A75"/>
          <w:tbl>
            <w:tblPr>
              <w:tblW w:w="5000" w:type="pct"/>
              <w:tblCellMar>
                <w:top w:w="39" w:type="dxa"/>
                <w:left w:w="39" w:type="dxa"/>
                <w:bottom w:w="39" w:type="dxa"/>
                <w:right w:w="39" w:type="dxa"/>
              </w:tblCellMar>
              <w:tblLook w:val="04A0" w:firstRow="1" w:lastRow="0" w:firstColumn="1" w:lastColumn="0" w:noHBand="0" w:noVBand="1"/>
            </w:tblPr>
            <w:tblGrid>
              <w:gridCol w:w="3285"/>
              <w:gridCol w:w="4101"/>
              <w:gridCol w:w="1110"/>
              <w:gridCol w:w="1131"/>
            </w:tblGrid>
            <w:tr w:rsidR="00433A75" w14:paraId="6D024814" w14:textId="77777777" w:rsidTr="00AA5FBB">
              <w:trPr>
                <w:trHeight w:val="622"/>
              </w:trPr>
              <w:tc>
                <w:tcPr>
                  <w:tcW w:w="3285" w:type="dxa"/>
                  <w:tcBorders>
                    <w:top w:val="single" w:sz="4" w:space="0" w:color="auto"/>
                    <w:left w:val="single" w:sz="4" w:space="0" w:color="auto"/>
                    <w:bottom w:val="single" w:sz="4" w:space="0" w:color="auto"/>
                    <w:right w:val="single" w:sz="4" w:space="0" w:color="auto"/>
                  </w:tcBorders>
                </w:tcPr>
                <w:p w14:paraId="23AA8063" w14:textId="77777777" w:rsidR="00433A75" w:rsidRDefault="008B45E5">
                  <w:r>
                    <w:rPr>
                      <w:b/>
                      <w:color w:val="000000"/>
                      <w:sz w:val="24"/>
                    </w:rPr>
                    <w:t>Programos parengimo argumentai</w:t>
                  </w:r>
                </w:p>
              </w:tc>
              <w:tc>
                <w:tcPr>
                  <w:tcW w:w="6342" w:type="dxa"/>
                  <w:gridSpan w:val="3"/>
                  <w:tcBorders>
                    <w:top w:val="single" w:sz="4" w:space="0" w:color="auto"/>
                    <w:left w:val="single" w:sz="4" w:space="0" w:color="auto"/>
                    <w:bottom w:val="single" w:sz="4" w:space="0" w:color="auto"/>
                    <w:right w:val="single" w:sz="4" w:space="0" w:color="auto"/>
                  </w:tcBorders>
                </w:tcPr>
                <w:p w14:paraId="031D472E" w14:textId="77777777" w:rsidR="00AA5FBB" w:rsidRDefault="008B45E5" w:rsidP="00AA5FBB">
                  <w:pPr>
                    <w:jc w:val="both"/>
                    <w:rPr>
                      <w:color w:val="000000"/>
                      <w:sz w:val="24"/>
                    </w:rPr>
                  </w:pPr>
                  <w:r>
                    <w:rPr>
                      <w:color w:val="000000"/>
                      <w:sz w:val="24"/>
                    </w:rPr>
                    <w:t>Miesto inžinerinės, komunalinių paslaugų teikimo, susisiekimo ir rekreacinės infrastruktūros objektų priežiūra, plėtojimas bei modernizavimas sudaro prielaidas ekonominiam ir socialiniam Šiaulių miesto vystymuisi. Programa parengta vadovaujantis 2015–2024 m. Šiaulių m. plėtros strateginiu planu, Šiaulių m. bendruoju planu.</w:t>
                  </w:r>
                </w:p>
                <w:p w14:paraId="5F0C1158" w14:textId="15406FB4" w:rsidR="00433A75" w:rsidRDefault="008B45E5" w:rsidP="00AA5FBB">
                  <w:pPr>
                    <w:jc w:val="both"/>
                  </w:pPr>
                  <w:r>
                    <w:rPr>
                      <w:color w:val="000000"/>
                      <w:sz w:val="24"/>
                    </w:rPr>
                    <w:t>Ši programa apima Savivaldybės koordinuojamus susisiekimo infrastruktūros objektų plėtojimo ir modernizavimo projektus, priežiūrą, miesto kelių (gatvių) remontą, rekonstrukciją ir tiesimą, saugių eismo sąlygų užtikrinimą, automobilių statymo sąlygų mieste pagerinimą, visuomeninio transporto reformos tęsimą, komunalinių paslaugų teikimo infrastruktūros priežiūrą, modernizavimą ir plėtrą.</w:t>
                  </w:r>
                </w:p>
              </w:tc>
            </w:tr>
            <w:tr w:rsidR="00AA5FBB" w14:paraId="201CEBDD" w14:textId="77777777" w:rsidTr="00AA5FBB">
              <w:trPr>
                <w:trHeight w:val="79"/>
              </w:trPr>
              <w:tc>
                <w:tcPr>
                  <w:tcW w:w="9627" w:type="dxa"/>
                  <w:gridSpan w:val="4"/>
                  <w:tcBorders>
                    <w:top w:val="single" w:sz="4" w:space="0" w:color="auto"/>
                    <w:bottom w:val="single" w:sz="4" w:space="0" w:color="auto"/>
                  </w:tcBorders>
                </w:tcPr>
                <w:p w14:paraId="53347FF0" w14:textId="77777777" w:rsidR="00AA5FBB" w:rsidRPr="00AA5FBB" w:rsidRDefault="00AA5FBB" w:rsidP="00AA5FBB">
                  <w:pPr>
                    <w:rPr>
                      <w:color w:val="000000"/>
                    </w:rPr>
                  </w:pPr>
                </w:p>
              </w:tc>
            </w:tr>
            <w:tr w:rsidR="00433A75" w14:paraId="38B2FB93" w14:textId="77777777" w:rsidTr="00AA5FBB">
              <w:trPr>
                <w:trHeight w:val="577"/>
              </w:trPr>
              <w:tc>
                <w:tcPr>
                  <w:tcW w:w="3285" w:type="dxa"/>
                  <w:tcBorders>
                    <w:top w:val="single" w:sz="4" w:space="0" w:color="auto"/>
                    <w:left w:val="single" w:sz="4" w:space="0" w:color="auto"/>
                    <w:bottom w:val="single" w:sz="4" w:space="0" w:color="auto"/>
                    <w:right w:val="single" w:sz="4" w:space="0" w:color="auto"/>
                  </w:tcBorders>
                </w:tcPr>
                <w:p w14:paraId="470700B9" w14:textId="77777777" w:rsidR="00433A75" w:rsidRDefault="008B45E5">
                  <w:r>
                    <w:rPr>
                      <w:b/>
                      <w:color w:val="000000"/>
                      <w:sz w:val="24"/>
                    </w:rPr>
                    <w:t>Ilgalaikis prioritetas</w:t>
                  </w:r>
                </w:p>
                <w:p w14:paraId="72B393F1" w14:textId="77777777" w:rsidR="00433A75" w:rsidRDefault="008B45E5">
                  <w:r>
                    <w:rPr>
                      <w:b/>
                      <w:color w:val="000000"/>
                      <w:sz w:val="24"/>
                    </w:rPr>
                    <w:t>(pagal SPP)</w:t>
                  </w:r>
                </w:p>
              </w:tc>
              <w:tc>
                <w:tcPr>
                  <w:tcW w:w="4101" w:type="dxa"/>
                  <w:tcBorders>
                    <w:top w:val="single" w:sz="4" w:space="0" w:color="auto"/>
                    <w:left w:val="single" w:sz="4" w:space="0" w:color="auto"/>
                    <w:bottom w:val="single" w:sz="4" w:space="0" w:color="auto"/>
                    <w:right w:val="single" w:sz="4" w:space="0" w:color="auto"/>
                  </w:tcBorders>
                </w:tcPr>
                <w:p w14:paraId="6E3F837A" w14:textId="77777777" w:rsidR="00433A75" w:rsidRDefault="008B45E5" w:rsidP="00AA5FBB">
                  <w:pPr>
                    <w:jc w:val="both"/>
                  </w:pPr>
                  <w:r>
                    <w:rPr>
                      <w:color w:val="000000"/>
                      <w:sz w:val="24"/>
                    </w:rPr>
                    <w:t>Saugus – draugiška gamtai kokybiška gyvenamoji aplinka</w:t>
                  </w:r>
                </w:p>
              </w:tc>
              <w:tc>
                <w:tcPr>
                  <w:tcW w:w="1110" w:type="dxa"/>
                  <w:tcBorders>
                    <w:top w:val="single" w:sz="4" w:space="0" w:color="auto"/>
                    <w:left w:val="single" w:sz="4" w:space="0" w:color="auto"/>
                    <w:bottom w:val="single" w:sz="4" w:space="0" w:color="auto"/>
                    <w:right w:val="single" w:sz="4" w:space="0" w:color="auto"/>
                  </w:tcBorders>
                </w:tcPr>
                <w:p w14:paraId="15A3D423" w14:textId="77777777" w:rsidR="00433A75" w:rsidRDefault="008B45E5">
                  <w:pPr>
                    <w:jc w:val="center"/>
                  </w:pPr>
                  <w:r>
                    <w:rPr>
                      <w:b/>
                      <w:color w:val="000000"/>
                      <w:sz w:val="24"/>
                    </w:rPr>
                    <w:t>Kodas</w:t>
                  </w:r>
                </w:p>
              </w:tc>
              <w:tc>
                <w:tcPr>
                  <w:tcW w:w="1131" w:type="dxa"/>
                  <w:tcBorders>
                    <w:top w:val="single" w:sz="4" w:space="0" w:color="auto"/>
                    <w:left w:val="single" w:sz="4" w:space="0" w:color="auto"/>
                    <w:bottom w:val="single" w:sz="4" w:space="0" w:color="auto"/>
                    <w:right w:val="single" w:sz="4" w:space="0" w:color="auto"/>
                  </w:tcBorders>
                </w:tcPr>
                <w:p w14:paraId="490DFD15" w14:textId="77777777" w:rsidR="00433A75" w:rsidRDefault="008B45E5">
                  <w:pPr>
                    <w:jc w:val="center"/>
                  </w:pPr>
                  <w:r>
                    <w:rPr>
                      <w:color w:val="000000"/>
                      <w:sz w:val="24"/>
                    </w:rPr>
                    <w:t>3</w:t>
                  </w:r>
                </w:p>
              </w:tc>
            </w:tr>
            <w:tr w:rsidR="00433A75" w14:paraId="5521F13D" w14:textId="77777777" w:rsidTr="00AA5FBB">
              <w:trPr>
                <w:trHeight w:val="892"/>
              </w:trPr>
              <w:tc>
                <w:tcPr>
                  <w:tcW w:w="3285" w:type="dxa"/>
                  <w:tcBorders>
                    <w:top w:val="single" w:sz="4" w:space="0" w:color="auto"/>
                    <w:left w:val="single" w:sz="2" w:space="0" w:color="000000"/>
                    <w:bottom w:val="single" w:sz="2" w:space="0" w:color="000000"/>
                    <w:right w:val="single" w:sz="2" w:space="0" w:color="000000"/>
                  </w:tcBorders>
                </w:tcPr>
                <w:p w14:paraId="456A144A" w14:textId="77777777" w:rsidR="00433A75" w:rsidRDefault="008B45E5">
                  <w:r>
                    <w:rPr>
                      <w:b/>
                      <w:color w:val="000000"/>
                      <w:sz w:val="24"/>
                    </w:rPr>
                    <w:t>Šia programa įgyvendinamas savivaldybės strateginis tikslas:</w:t>
                  </w:r>
                </w:p>
              </w:tc>
              <w:tc>
                <w:tcPr>
                  <w:tcW w:w="4101" w:type="dxa"/>
                  <w:tcBorders>
                    <w:top w:val="single" w:sz="4" w:space="0" w:color="auto"/>
                    <w:left w:val="single" w:sz="2" w:space="0" w:color="000000"/>
                    <w:bottom w:val="single" w:sz="2" w:space="0" w:color="000000"/>
                    <w:right w:val="single" w:sz="2" w:space="0" w:color="000000"/>
                  </w:tcBorders>
                </w:tcPr>
                <w:p w14:paraId="11992537" w14:textId="77777777" w:rsidR="00433A75" w:rsidRDefault="008B45E5" w:rsidP="00AA5FBB">
                  <w:pPr>
                    <w:jc w:val="both"/>
                  </w:pPr>
                  <w:r>
                    <w:rPr>
                      <w:color w:val="000000"/>
                      <w:sz w:val="24"/>
                    </w:rPr>
                    <w:t>Kurti kokybišką gyvenamąją aplinką</w:t>
                  </w:r>
                </w:p>
              </w:tc>
              <w:tc>
                <w:tcPr>
                  <w:tcW w:w="1110" w:type="dxa"/>
                  <w:tcBorders>
                    <w:top w:val="single" w:sz="4" w:space="0" w:color="auto"/>
                    <w:left w:val="single" w:sz="2" w:space="0" w:color="000000"/>
                    <w:bottom w:val="single" w:sz="2" w:space="0" w:color="000000"/>
                    <w:right w:val="single" w:sz="2" w:space="0" w:color="000000"/>
                  </w:tcBorders>
                </w:tcPr>
                <w:p w14:paraId="3B3569A6" w14:textId="77777777" w:rsidR="00433A75" w:rsidRDefault="008B45E5">
                  <w:pPr>
                    <w:jc w:val="center"/>
                  </w:pPr>
                  <w:r>
                    <w:rPr>
                      <w:b/>
                      <w:color w:val="000000"/>
                      <w:sz w:val="24"/>
                    </w:rPr>
                    <w:t>Kodas</w:t>
                  </w:r>
                </w:p>
              </w:tc>
              <w:tc>
                <w:tcPr>
                  <w:tcW w:w="1131" w:type="dxa"/>
                  <w:tcBorders>
                    <w:top w:val="single" w:sz="4" w:space="0" w:color="auto"/>
                    <w:left w:val="single" w:sz="2" w:space="0" w:color="000000"/>
                    <w:bottom w:val="single" w:sz="2" w:space="0" w:color="000000"/>
                    <w:right w:val="single" w:sz="2" w:space="0" w:color="000000"/>
                  </w:tcBorders>
                </w:tcPr>
                <w:p w14:paraId="0B22E7C4" w14:textId="77777777" w:rsidR="00433A75" w:rsidRDefault="008B45E5">
                  <w:pPr>
                    <w:jc w:val="center"/>
                  </w:pPr>
                  <w:r>
                    <w:rPr>
                      <w:color w:val="000000"/>
                      <w:sz w:val="24"/>
                    </w:rPr>
                    <w:t>04-3</w:t>
                  </w:r>
                </w:p>
              </w:tc>
            </w:tr>
          </w:tbl>
          <w:p w14:paraId="1230A35B" w14:textId="77777777" w:rsidR="00433A75" w:rsidRDefault="00433A75"/>
          <w:p w14:paraId="6EF786A3" w14:textId="77777777" w:rsidR="00433A75" w:rsidRDefault="00433A75"/>
          <w:tbl>
            <w:tblPr>
              <w:tblW w:w="5000" w:type="pct"/>
              <w:tblCellMar>
                <w:left w:w="0" w:type="dxa"/>
                <w:right w:w="0" w:type="dxa"/>
              </w:tblCellMar>
              <w:tblLook w:val="04A0" w:firstRow="1" w:lastRow="0" w:firstColumn="1" w:lastColumn="0" w:noHBand="0" w:noVBand="1"/>
            </w:tblPr>
            <w:tblGrid>
              <w:gridCol w:w="9621"/>
            </w:tblGrid>
            <w:tr w:rsidR="00433A75" w14:paraId="1814A980" w14:textId="77777777">
              <w:trPr>
                <w:trHeight w:val="4496"/>
              </w:trPr>
              <w:tc>
                <w:tcPr>
                  <w:tcW w:w="9637" w:type="dxa"/>
                  <w:tcBorders>
                    <w:top w:val="single" w:sz="6" w:space="0" w:color="000000"/>
                    <w:left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433A75" w14:paraId="178E4A7F"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1682"/>
                          <w:gridCol w:w="5645"/>
                          <w:gridCol w:w="1144"/>
                          <w:gridCol w:w="1135"/>
                        </w:tblGrid>
                        <w:tr w:rsidR="00433A75" w14:paraId="2AF8CB27" w14:textId="77777777">
                          <w:trPr>
                            <w:trHeight w:val="577"/>
                          </w:trPr>
                          <w:tc>
                            <w:tcPr>
                              <w:tcW w:w="1685" w:type="dxa"/>
                              <w:tcBorders>
                                <w:bottom w:val="single" w:sz="2" w:space="0" w:color="000000"/>
                                <w:right w:val="single" w:sz="2" w:space="0" w:color="000000"/>
                              </w:tcBorders>
                            </w:tcPr>
                            <w:p w14:paraId="28F51E57" w14:textId="77777777" w:rsidR="00433A75" w:rsidRDefault="008B45E5" w:rsidP="00AA5FBB">
                              <w:pPr>
                                <w:jc w:val="both"/>
                              </w:pPr>
                              <w:r>
                                <w:rPr>
                                  <w:b/>
                                  <w:color w:val="000000"/>
                                  <w:sz w:val="24"/>
                                </w:rPr>
                                <w:lastRenderedPageBreak/>
                                <w:t>Programos tikslas</w:t>
                              </w:r>
                            </w:p>
                          </w:tc>
                          <w:tc>
                            <w:tcPr>
                              <w:tcW w:w="5668" w:type="dxa"/>
                              <w:tcBorders>
                                <w:left w:val="single" w:sz="2" w:space="0" w:color="000000"/>
                                <w:bottom w:val="single" w:sz="2" w:space="0" w:color="000000"/>
                                <w:right w:val="single" w:sz="2" w:space="0" w:color="000000"/>
                              </w:tcBorders>
                            </w:tcPr>
                            <w:p w14:paraId="5E99C4A6" w14:textId="77777777" w:rsidR="00433A75" w:rsidRDefault="008B45E5" w:rsidP="00AA5FBB">
                              <w:pPr>
                                <w:jc w:val="both"/>
                              </w:pPr>
                              <w:r>
                                <w:rPr>
                                  <w:color w:val="000000"/>
                                  <w:sz w:val="24"/>
                                </w:rPr>
                                <w:t>Modernizuoti miesto infrastruktūrą, užtikrinti  komunalinių paslaugų teikimą, infrastruktūros objektų  priežiūrą ir remontą</w:t>
                              </w:r>
                            </w:p>
                          </w:tc>
                          <w:tc>
                            <w:tcPr>
                              <w:tcW w:w="1146" w:type="dxa"/>
                              <w:tcBorders>
                                <w:left w:val="single" w:sz="2" w:space="0" w:color="000000"/>
                                <w:bottom w:val="single" w:sz="2" w:space="0" w:color="000000"/>
                                <w:right w:val="single" w:sz="2" w:space="0" w:color="000000"/>
                              </w:tcBorders>
                            </w:tcPr>
                            <w:p w14:paraId="4C19F45D" w14:textId="77777777" w:rsidR="00433A75" w:rsidRDefault="008B45E5" w:rsidP="0015431E">
                              <w:pPr>
                                <w:jc w:val="center"/>
                              </w:pPr>
                              <w:r>
                                <w:rPr>
                                  <w:b/>
                                  <w:color w:val="000000"/>
                                  <w:sz w:val="24"/>
                                </w:rPr>
                                <w:t>Kodas</w:t>
                              </w:r>
                            </w:p>
                            <w:p w14:paraId="1AC06862" w14:textId="77777777" w:rsidR="00433A75" w:rsidRDefault="00433A75" w:rsidP="00AA5FBB">
                              <w:pPr>
                                <w:jc w:val="both"/>
                              </w:pPr>
                            </w:p>
                          </w:tc>
                          <w:tc>
                            <w:tcPr>
                              <w:tcW w:w="1137" w:type="dxa"/>
                              <w:tcBorders>
                                <w:left w:val="single" w:sz="2" w:space="0" w:color="000000"/>
                                <w:bottom w:val="single" w:sz="2" w:space="0" w:color="000000"/>
                              </w:tcBorders>
                            </w:tcPr>
                            <w:p w14:paraId="62712DD9" w14:textId="77777777" w:rsidR="00433A75" w:rsidRDefault="008B45E5" w:rsidP="008B45E5">
                              <w:pPr>
                                <w:jc w:val="center"/>
                              </w:pPr>
                              <w:r>
                                <w:rPr>
                                  <w:color w:val="000000"/>
                                  <w:sz w:val="24"/>
                                </w:rPr>
                                <w:t>04.01.</w:t>
                              </w:r>
                            </w:p>
                          </w:tc>
                        </w:tr>
                      </w:tbl>
                      <w:p w14:paraId="25967189" w14:textId="77777777" w:rsidR="00433A75" w:rsidRDefault="00433A75" w:rsidP="00AA5FBB">
                        <w:pPr>
                          <w:jc w:val="both"/>
                        </w:pPr>
                      </w:p>
                    </w:tc>
                  </w:tr>
                  <w:tr w:rsidR="00433A75" w14:paraId="70C7E059"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6E23320E" w14:textId="77777777">
                          <w:trPr>
                            <w:trHeight w:val="262"/>
                          </w:trPr>
                          <w:tc>
                            <w:tcPr>
                              <w:tcW w:w="9637" w:type="dxa"/>
                            </w:tcPr>
                            <w:p w14:paraId="48CCA6AE" w14:textId="77777777" w:rsidR="00433A75" w:rsidRDefault="008B45E5" w:rsidP="00AA5FBB">
                              <w:pPr>
                                <w:jc w:val="both"/>
                              </w:pPr>
                              <w:r>
                                <w:rPr>
                                  <w:b/>
                                  <w:color w:val="000000"/>
                                  <w:sz w:val="24"/>
                                </w:rPr>
                                <w:t xml:space="preserve">Tikslo įgyvendinimo aprašymas: </w:t>
                              </w:r>
                            </w:p>
                          </w:tc>
                        </w:tr>
                      </w:tbl>
                      <w:p w14:paraId="574442EA" w14:textId="77777777" w:rsidR="00433A75" w:rsidRDefault="00433A75" w:rsidP="00AA5FBB">
                        <w:pPr>
                          <w:jc w:val="both"/>
                        </w:pPr>
                      </w:p>
                    </w:tc>
                  </w:tr>
                  <w:tr w:rsidR="00433A75" w14:paraId="4F13CC80"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19219EF7" w14:textId="77777777">
                          <w:trPr>
                            <w:trHeight w:val="262"/>
                          </w:trPr>
                          <w:tc>
                            <w:tcPr>
                              <w:tcW w:w="9637" w:type="dxa"/>
                            </w:tcPr>
                            <w:p w14:paraId="3EF6B244" w14:textId="77777777" w:rsidR="00433A75" w:rsidRDefault="008B45E5" w:rsidP="00AA5FBB">
                              <w:pPr>
                                <w:jc w:val="both"/>
                              </w:pPr>
                              <w:r>
                                <w:rPr>
                                  <w:color w:val="000000"/>
                                  <w:sz w:val="24"/>
                                </w:rPr>
                                <w:t>Vykdyti miesto priežiūrą, valant gatves, šaligatvius, šienaujant žaliuosius plotus, prižiūrint gėlynus, kapines, viešąsias erdves, užtikrinant miesto apšvietimą.</w:t>
                              </w:r>
                            </w:p>
                          </w:tc>
                        </w:tr>
                      </w:tbl>
                      <w:p w14:paraId="39DC2F6A" w14:textId="77777777" w:rsidR="00433A75" w:rsidRDefault="00433A75" w:rsidP="00AA5FBB">
                        <w:pPr>
                          <w:jc w:val="both"/>
                        </w:pPr>
                      </w:p>
                    </w:tc>
                  </w:tr>
                  <w:tr w:rsidR="00433A75" w14:paraId="36B4C8FA"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433A75" w14:paraId="22E67749"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433A75" w14:paraId="5D65F1F0" w14:textId="77777777">
                                <w:trPr>
                                  <w:trHeight w:val="272"/>
                                </w:trPr>
                                <w:tc>
                                  <w:tcPr>
                                    <w:tcW w:w="3855" w:type="dxa"/>
                                    <w:tcBorders>
                                      <w:top w:val="single" w:sz="6" w:space="0" w:color="000000"/>
                                      <w:bottom w:val="single" w:sz="6" w:space="0" w:color="000000"/>
                                      <w:right w:val="single" w:sz="2" w:space="0" w:color="000000"/>
                                    </w:tcBorders>
                                  </w:tcPr>
                                  <w:p w14:paraId="45991FEB" w14:textId="77777777" w:rsidR="00433A75" w:rsidRDefault="008B45E5" w:rsidP="00AA5FBB">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1E6A56E9" w14:textId="77777777" w:rsidR="00433A75" w:rsidRDefault="008B45E5" w:rsidP="00AA5FBB">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7094E8A1" w14:textId="77777777" w:rsidR="00433A75" w:rsidRDefault="008B45E5" w:rsidP="008B45E5">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1BAD6D57" w14:textId="77777777" w:rsidR="00433A75" w:rsidRDefault="008B45E5" w:rsidP="008B45E5">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67485807" w14:textId="77777777" w:rsidR="00433A75" w:rsidRDefault="008B45E5" w:rsidP="008B45E5">
                                    <w:pPr>
                                      <w:jc w:val="center"/>
                                    </w:pPr>
                                    <w:r>
                                      <w:rPr>
                                        <w:color w:val="000000"/>
                                        <w:sz w:val="24"/>
                                      </w:rPr>
                                      <w:t>2024</w:t>
                                    </w:r>
                                  </w:p>
                                </w:tc>
                              </w:tr>
                            </w:tbl>
                            <w:p w14:paraId="2AFF6585" w14:textId="77777777" w:rsidR="00433A75" w:rsidRDefault="00433A75" w:rsidP="00AA5FBB">
                              <w:pPr>
                                <w:jc w:val="both"/>
                              </w:pPr>
                            </w:p>
                          </w:tc>
                        </w:tr>
                        <w:tr w:rsidR="00433A75" w14:paraId="73A4E60A"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2"/>
                                <w:gridCol w:w="1017"/>
                                <w:gridCol w:w="1582"/>
                                <w:gridCol w:w="1582"/>
                                <w:gridCol w:w="1583"/>
                              </w:tblGrid>
                              <w:tr w:rsidR="00433A75" w14:paraId="238C5909" w14:textId="77777777">
                                <w:trPr>
                                  <w:trHeight w:val="272"/>
                                </w:trPr>
                                <w:tc>
                                  <w:tcPr>
                                    <w:tcW w:w="3855" w:type="dxa"/>
                                    <w:tcBorders>
                                      <w:top w:val="single" w:sz="6" w:space="0" w:color="000000"/>
                                      <w:bottom w:val="single" w:sz="6" w:space="0" w:color="000000"/>
                                      <w:right w:val="single" w:sz="2" w:space="0" w:color="000000"/>
                                    </w:tcBorders>
                                  </w:tcPr>
                                  <w:p w14:paraId="7E7AE86F" w14:textId="77777777" w:rsidR="00433A75" w:rsidRDefault="008B45E5" w:rsidP="00AA5FBB">
                                    <w:pPr>
                                      <w:jc w:val="both"/>
                                    </w:pPr>
                                    <w:r>
                                      <w:rPr>
                                        <w:color w:val="000000"/>
                                        <w:sz w:val="24"/>
                                      </w:rPr>
                                      <w:t>Užtikrinti miesto priežiūrą, švarą, apšvietimą pagal skirtą finansavimą</w:t>
                                    </w:r>
                                  </w:p>
                                </w:tc>
                                <w:tc>
                                  <w:tcPr>
                                    <w:tcW w:w="1020" w:type="dxa"/>
                                    <w:tcBorders>
                                      <w:top w:val="single" w:sz="6" w:space="0" w:color="000000"/>
                                      <w:left w:val="single" w:sz="2" w:space="0" w:color="000000"/>
                                      <w:bottom w:val="single" w:sz="6" w:space="0" w:color="000000"/>
                                      <w:right w:val="single" w:sz="2" w:space="0" w:color="000000"/>
                                    </w:tcBorders>
                                  </w:tcPr>
                                  <w:p w14:paraId="4C33DE03" w14:textId="77777777" w:rsidR="00433A75" w:rsidRDefault="008B45E5" w:rsidP="008B45E5">
                                    <w:pPr>
                                      <w:jc w:val="center"/>
                                    </w:pPr>
                                    <w:r>
                                      <w:rPr>
                                        <w:color w:val="000000"/>
                                        <w:sz w:val="24"/>
                                      </w:rPr>
                                      <w:t>proc.</w:t>
                                    </w:r>
                                  </w:p>
                                </w:tc>
                                <w:tc>
                                  <w:tcPr>
                                    <w:tcW w:w="1587" w:type="dxa"/>
                                    <w:tcBorders>
                                      <w:top w:val="single" w:sz="6" w:space="0" w:color="000000"/>
                                      <w:left w:val="single" w:sz="2" w:space="0" w:color="000000"/>
                                      <w:bottom w:val="single" w:sz="6" w:space="0" w:color="000000"/>
                                      <w:right w:val="single" w:sz="2" w:space="0" w:color="000000"/>
                                    </w:tcBorders>
                                  </w:tcPr>
                                  <w:p w14:paraId="7CD9044F" w14:textId="77777777" w:rsidR="00433A75" w:rsidRDefault="008B45E5" w:rsidP="008B45E5">
                                    <w:pPr>
                                      <w:jc w:val="center"/>
                                    </w:pPr>
                                    <w:r>
                                      <w:rPr>
                                        <w:color w:val="000000"/>
                                        <w:sz w:val="24"/>
                                      </w:rPr>
                                      <w:t>100,00</w:t>
                                    </w:r>
                                  </w:p>
                                </w:tc>
                                <w:tc>
                                  <w:tcPr>
                                    <w:tcW w:w="1587" w:type="dxa"/>
                                    <w:tcBorders>
                                      <w:top w:val="single" w:sz="6" w:space="0" w:color="000000"/>
                                      <w:left w:val="single" w:sz="2" w:space="0" w:color="000000"/>
                                      <w:bottom w:val="single" w:sz="6" w:space="0" w:color="000000"/>
                                      <w:right w:val="single" w:sz="2" w:space="0" w:color="000000"/>
                                    </w:tcBorders>
                                  </w:tcPr>
                                  <w:p w14:paraId="2C874821" w14:textId="77777777" w:rsidR="00433A75" w:rsidRDefault="008B45E5" w:rsidP="008B45E5">
                                    <w:pPr>
                                      <w:jc w:val="center"/>
                                    </w:pPr>
                                    <w:r>
                                      <w:rPr>
                                        <w:color w:val="000000"/>
                                        <w:sz w:val="24"/>
                                      </w:rPr>
                                      <w:t>100,00</w:t>
                                    </w:r>
                                  </w:p>
                                </w:tc>
                                <w:tc>
                                  <w:tcPr>
                                    <w:tcW w:w="1588" w:type="dxa"/>
                                    <w:tcBorders>
                                      <w:top w:val="single" w:sz="6" w:space="0" w:color="000000"/>
                                      <w:left w:val="single" w:sz="2" w:space="0" w:color="000000"/>
                                      <w:bottom w:val="single" w:sz="6" w:space="0" w:color="000000"/>
                                    </w:tcBorders>
                                  </w:tcPr>
                                  <w:p w14:paraId="5CE6F686" w14:textId="77777777" w:rsidR="00433A75" w:rsidRDefault="008B45E5" w:rsidP="008B45E5">
                                    <w:pPr>
                                      <w:jc w:val="center"/>
                                    </w:pPr>
                                    <w:r>
                                      <w:rPr>
                                        <w:color w:val="000000"/>
                                        <w:sz w:val="24"/>
                                      </w:rPr>
                                      <w:t>100,00</w:t>
                                    </w:r>
                                  </w:p>
                                </w:tc>
                              </w:tr>
                            </w:tbl>
                            <w:p w14:paraId="5A406664" w14:textId="77777777" w:rsidR="00433A75" w:rsidRDefault="00433A75" w:rsidP="00AA5FBB">
                              <w:pPr>
                                <w:jc w:val="both"/>
                              </w:pPr>
                            </w:p>
                          </w:tc>
                        </w:tr>
                      </w:tbl>
                      <w:p w14:paraId="1819F410" w14:textId="77777777" w:rsidR="00433A75" w:rsidRDefault="00433A75" w:rsidP="00AA5FBB">
                        <w:pPr>
                          <w:jc w:val="both"/>
                        </w:pPr>
                      </w:p>
                    </w:tc>
                  </w:tr>
                  <w:tr w:rsidR="00433A75" w14:paraId="0D716AD1"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433A75" w14:paraId="09AC694D"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433A75" w14:paraId="4A4EDBAD" w14:textId="77777777">
                                <w:trPr>
                                  <w:trHeight w:val="340"/>
                                </w:trPr>
                                <w:tc>
                                  <w:tcPr>
                                    <w:tcW w:w="9637" w:type="dxa"/>
                                  </w:tcPr>
                                  <w:p w14:paraId="331BE4F2" w14:textId="77777777" w:rsidR="00AD1062" w:rsidRDefault="00AD1062"/>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189B54EC" w14:textId="77777777" w:rsidTr="00AD1062">
                                      <w:trPr>
                                        <w:trHeight w:val="262"/>
                                      </w:trPr>
                                      <w:tc>
                                        <w:tcPr>
                                          <w:tcW w:w="9606" w:type="dxa"/>
                                        </w:tcPr>
                                        <w:p w14:paraId="508EFD61" w14:textId="77777777" w:rsidR="00433A75" w:rsidRDefault="008B45E5" w:rsidP="00AA5FBB">
                                          <w:pPr>
                                            <w:jc w:val="both"/>
                                          </w:pPr>
                                          <w:r>
                                            <w:rPr>
                                              <w:b/>
                                              <w:color w:val="000000"/>
                                              <w:sz w:val="24"/>
                                            </w:rPr>
                                            <w:t xml:space="preserve">04.01.01. Uždavinys. Vykdyti miesto infrastruktūros objektų priežiūrą, einamąjį remontą </w:t>
                                          </w:r>
                                        </w:p>
                                      </w:tc>
                                    </w:tr>
                                  </w:tbl>
                                  <w:p w14:paraId="1A159DAE" w14:textId="77777777" w:rsidR="00433A75" w:rsidRDefault="00433A75" w:rsidP="00AA5FBB">
                                    <w:pPr>
                                      <w:jc w:val="both"/>
                                    </w:pPr>
                                  </w:p>
                                </w:tc>
                              </w:tr>
                              <w:tr w:rsidR="00433A75" w14:paraId="72C2486C"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2D5CBC92" w14:textId="77777777">
                                      <w:trPr>
                                        <w:trHeight w:val="362"/>
                                      </w:trPr>
                                      <w:tc>
                                        <w:tcPr>
                                          <w:tcW w:w="9637" w:type="dxa"/>
                                        </w:tcPr>
                                        <w:p w14:paraId="1B470241" w14:textId="77777777" w:rsidR="00433A75" w:rsidRDefault="008B45E5" w:rsidP="00AA5FBB">
                                          <w:pPr>
                                            <w:jc w:val="both"/>
                                            <w:rPr>
                                              <w:color w:val="000000"/>
                                              <w:sz w:val="24"/>
                                            </w:rPr>
                                          </w:pPr>
                                          <w:r>
                                            <w:rPr>
                                              <w:color w:val="000000"/>
                                              <w:sz w:val="24"/>
                                            </w:rPr>
                                            <w:t>Uždaviniui įgyvendinti vykdomas šios priemonės: aplinkos tvarkymas - miesto gatvių, šaligatvių ir kitų teritorijų valymas, želdynų (medžių, krūmų), žaliųjų plotų priežiūra ir tvarkymas, nelegalių sąvartynų tvarkymas, benamių gyvūnų gaudymas ir priežiūra, gėlynų įrengimas ir priežiūra, miesto švenčių ir renginių sanitarinis aptarnavimas, vaikų žaidimų aikštelių priežiūra (naujų aikštelių viešosiose erdvėse įrengimas), miesto kapinių teritorijų nuolatinė priežiūra, atliekų iš kapinių išvežimas; mirusių palaikų pervežimo ir palaikymo paslaugos, miesto gatvių apšvietimo, šviesoforų, kelio ženklų eksploatacija ir priežiūra, naujo apšvietimo įrengimas ir remontas, gatvių, kiemų dangų, šaligatvių, aikščių, pėsčiųjų bei dviračių takų, viadukų, tiltų, atitvarų, daugiabučių namų kiemų dangos remontas ir priežiūra, mokėjimo automatų priežiūra.</w:t>
                                          </w:r>
                                        </w:p>
                                        <w:p w14:paraId="4E4E4FEB" w14:textId="502AF6B3" w:rsidR="00AD1062" w:rsidRDefault="00AD1062" w:rsidP="00AA5FBB">
                                          <w:pPr>
                                            <w:jc w:val="both"/>
                                          </w:pPr>
                                        </w:p>
                                      </w:tc>
                                    </w:tr>
                                  </w:tbl>
                                  <w:p w14:paraId="59BAEA7B" w14:textId="77777777" w:rsidR="00433A75" w:rsidRDefault="00433A75" w:rsidP="00AA5FBB">
                                    <w:pPr>
                                      <w:jc w:val="both"/>
                                    </w:pPr>
                                  </w:p>
                                </w:tc>
                              </w:tr>
                            </w:tbl>
                            <w:p w14:paraId="22614BFA" w14:textId="77777777" w:rsidR="00433A75" w:rsidRDefault="00433A75" w:rsidP="00AA5FBB">
                              <w:pPr>
                                <w:jc w:val="both"/>
                              </w:pPr>
                            </w:p>
                          </w:tc>
                        </w:tr>
                        <w:tr w:rsidR="00433A75" w14:paraId="556D9F02"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433A75" w14:paraId="53F3D9BE"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43A4558C" w14:textId="77777777">
                                      <w:trPr>
                                        <w:trHeight w:val="262"/>
                                      </w:trPr>
                                      <w:tc>
                                        <w:tcPr>
                                          <w:tcW w:w="9637" w:type="dxa"/>
                                        </w:tcPr>
                                        <w:p w14:paraId="36505A48" w14:textId="77777777" w:rsidR="00433A75" w:rsidRDefault="008B45E5" w:rsidP="00AA5FBB">
                                          <w:pPr>
                                            <w:jc w:val="both"/>
                                          </w:pPr>
                                          <w:r>
                                            <w:rPr>
                                              <w:b/>
                                              <w:color w:val="000000"/>
                                              <w:sz w:val="24"/>
                                            </w:rPr>
                                            <w:t>04.01.02. Uždavinys. Vykdyti Šiaulių miesto kapinių infrastruktūros plėtrą</w:t>
                                          </w:r>
                                        </w:p>
                                      </w:tc>
                                    </w:tr>
                                  </w:tbl>
                                  <w:p w14:paraId="1272AA16" w14:textId="77777777" w:rsidR="00433A75" w:rsidRDefault="00433A75" w:rsidP="00AA5FBB">
                                    <w:pPr>
                                      <w:jc w:val="both"/>
                                    </w:pPr>
                                  </w:p>
                                </w:tc>
                              </w:tr>
                              <w:tr w:rsidR="00433A75" w14:paraId="4BBD1D39"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77B310AA" w14:textId="77777777">
                                      <w:trPr>
                                        <w:trHeight w:val="362"/>
                                      </w:trPr>
                                      <w:tc>
                                        <w:tcPr>
                                          <w:tcW w:w="9637" w:type="dxa"/>
                                        </w:tcPr>
                                        <w:p w14:paraId="1BA269C1" w14:textId="77777777" w:rsidR="00433A75" w:rsidRDefault="008B45E5" w:rsidP="00AA5FBB">
                                          <w:pPr>
                                            <w:jc w:val="both"/>
                                            <w:rPr>
                                              <w:color w:val="000000"/>
                                              <w:sz w:val="24"/>
                                            </w:rPr>
                                          </w:pPr>
                                          <w:r>
                                            <w:rPr>
                                              <w:color w:val="000000"/>
                                              <w:sz w:val="24"/>
                                            </w:rPr>
                                            <w:t>Siekiant įgyvendinti uždavinį, tvarkoma Šiaulių miesto kapinių teritorijoje esanti infrastruktūra – vykdomi kapinių pravažiavimų ir takų einamojo remonto darbai, kertami pavojingi medžiai, vykdomi nusausinimo darbai,  vykdoma kolumbariumo ir jo aplinkos priežiūra. 2022 m. tęsiami Daušiškių kapinių įrengimo II etapo darbai.</w:t>
                                          </w:r>
                                        </w:p>
                                        <w:p w14:paraId="4CF5405D" w14:textId="0E2E2732" w:rsidR="00AD1062" w:rsidRDefault="00AD1062" w:rsidP="00AA5FBB">
                                          <w:pPr>
                                            <w:jc w:val="both"/>
                                          </w:pPr>
                                        </w:p>
                                      </w:tc>
                                    </w:tr>
                                  </w:tbl>
                                  <w:p w14:paraId="2B9344A4" w14:textId="77777777" w:rsidR="00433A75" w:rsidRDefault="00433A75" w:rsidP="00AA5FBB">
                                    <w:pPr>
                                      <w:jc w:val="both"/>
                                    </w:pPr>
                                  </w:p>
                                </w:tc>
                              </w:tr>
                            </w:tbl>
                            <w:p w14:paraId="3116DEC9" w14:textId="77777777" w:rsidR="00433A75" w:rsidRDefault="00433A75" w:rsidP="00AA5FBB">
                              <w:pPr>
                                <w:jc w:val="both"/>
                              </w:pPr>
                            </w:p>
                          </w:tc>
                        </w:tr>
                        <w:tr w:rsidR="00433A75" w14:paraId="2872135C"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433A75" w14:paraId="707F330B"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05DF8765" w14:textId="77777777">
                                      <w:trPr>
                                        <w:trHeight w:val="262"/>
                                      </w:trPr>
                                      <w:tc>
                                        <w:tcPr>
                                          <w:tcW w:w="9637" w:type="dxa"/>
                                        </w:tcPr>
                                        <w:p w14:paraId="6979EF55" w14:textId="77777777" w:rsidR="00433A75" w:rsidRDefault="008B45E5" w:rsidP="00AA5FBB">
                                          <w:pPr>
                                            <w:jc w:val="both"/>
                                          </w:pPr>
                                          <w:r>
                                            <w:rPr>
                                              <w:b/>
                                              <w:color w:val="000000"/>
                                              <w:sz w:val="24"/>
                                            </w:rPr>
                                            <w:t>04.01.04. Uždavinys. Sutvarkyti viešąsias erdves</w:t>
                                          </w:r>
                                        </w:p>
                                      </w:tc>
                                    </w:tr>
                                  </w:tbl>
                                  <w:p w14:paraId="6B59D64D" w14:textId="77777777" w:rsidR="00433A75" w:rsidRDefault="00433A75" w:rsidP="00AA5FBB">
                                    <w:pPr>
                                      <w:jc w:val="both"/>
                                    </w:pPr>
                                  </w:p>
                                </w:tc>
                              </w:tr>
                              <w:tr w:rsidR="00433A75" w14:paraId="26CDD27A"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6312ABFC" w14:textId="77777777">
                                      <w:trPr>
                                        <w:trHeight w:val="362"/>
                                      </w:trPr>
                                      <w:tc>
                                        <w:tcPr>
                                          <w:tcW w:w="9637" w:type="dxa"/>
                                        </w:tcPr>
                                        <w:p w14:paraId="10B3B7F4" w14:textId="77777777" w:rsidR="00AD1062" w:rsidRDefault="008B45E5" w:rsidP="00AA5FBB">
                                          <w:pPr>
                                            <w:jc w:val="both"/>
                                            <w:rPr>
                                              <w:color w:val="000000"/>
                                              <w:sz w:val="24"/>
                                            </w:rPr>
                                          </w:pPr>
                                          <w:r>
                                            <w:rPr>
                                              <w:color w:val="000000"/>
                                              <w:sz w:val="24"/>
                                            </w:rPr>
                                            <w:t>Projektas ,,Vilniaus gatvės pėsčiųjų bulvaro ir amfiteatro rekonstrukcija". Tęsiamas Vilniaus gatvės pėsčiųjų bulvaro (Vilniaus g. nuo Tilžės g. iki Draugystės pr., Vasario 16-osios g. nuo Trakų g. iki Vytauto g.) atnaujinimas ir joje esančio amfiteatro rekonstrukcija (sėdimų vietų amfiteatre įrengimas, apšvietimo infrastruktūros plėtra, želdynų sutvarkymas, mažosios architektūros elementų įrengimas), universalios lauko žaidimų vaikams aikštelės įrengimas, fontanų atnaujinimas.</w:t>
                                          </w:r>
                                          <w:r>
                                            <w:rPr>
                                              <w:color w:val="000000"/>
                                              <w:sz w:val="24"/>
                                            </w:rPr>
                                            <w:br/>
                                            <w:t>Projektas ,,Talkšos ežero pakrantės plėtra". Tęsiamas Talkšos ežero pakrantės prieigų ir Žuvininkų gatvės (nuo Šeduvos g. ir Žuvininkų g. sankryžos iki Šiaulių jaunųjų gamtininkų centro jojimo skyriaus) atnaujinimas, Vakarinės ir Pietinės ežero pakrantės sutvarkymas ir infrastruktūros gyventojų poreikiams tenkinti sukūrimas, t. y. pėsčiųjų ir dviračių tako greta Talkšos ežero tiesimas,  universalių lauko žaidimų įvairaus amžiaus vaikams aikštelių įrengimas, automobilių stovėjimo aikštelių infrastruktūros plėtra, apšvietimo infrastruktūros plėtra, želdynų ir kraštovaizdžio sutvarkymas, mažosios architektūros elementų įrengimas.</w:t>
                                          </w:r>
                                        </w:p>
                                        <w:p w14:paraId="22867994" w14:textId="77777777" w:rsidR="00AD1062" w:rsidRDefault="008B45E5" w:rsidP="00AA5FBB">
                                          <w:pPr>
                                            <w:jc w:val="both"/>
                                            <w:rPr>
                                              <w:color w:val="000000"/>
                                              <w:sz w:val="24"/>
                                            </w:rPr>
                                          </w:pPr>
                                          <w:r>
                                            <w:rPr>
                                              <w:color w:val="000000"/>
                                              <w:sz w:val="24"/>
                                            </w:rPr>
                                            <w:t>Projektas ,,Viešųjų erdvių ir gyvenamosios aplinkos gerinimas teritorijoje, besiribojančioje su Draugystės pr., Vytauto g., P. Višinskio g. ir Dubijos g. Draugystės pr."  Rangos darbus atlikus ankstesniais metais, 2022 m. planuojama atlikti galutinius mokėjimus rangovams bei tvarkyti finansinius srautus, projekto užbaigimo dokumentaciją.</w:t>
                                          </w:r>
                                        </w:p>
                                        <w:p w14:paraId="5AD61C90" w14:textId="0FC2815D" w:rsidR="00433A75" w:rsidRPr="00AD1062" w:rsidRDefault="008B45E5" w:rsidP="00AA5FBB">
                                          <w:pPr>
                                            <w:jc w:val="both"/>
                                            <w:rPr>
                                              <w:color w:val="000000"/>
                                              <w:sz w:val="24"/>
                                            </w:rPr>
                                          </w:pPr>
                                          <w:r>
                                            <w:rPr>
                                              <w:color w:val="000000"/>
                                              <w:sz w:val="24"/>
                                            </w:rPr>
                                            <w:t>Projektas ,,P. Višinskio g. viešųjų erdvių pritaikymas jaunimo poreikiams". 2022 m. planuojama atlikti galutinius mokėjimus rangovams bei tvarkyti finansinius srautus, projekto užbaigimo dokumentaciją.</w:t>
                                          </w:r>
                                          <w:r>
                                            <w:rPr>
                                              <w:color w:val="000000"/>
                                              <w:sz w:val="24"/>
                                            </w:rPr>
                                            <w:br/>
                                            <w:t xml:space="preserve">Projektas ,,Šiaulių m. Centrinio ir Didždvario parkų bei jų prieigų sutvarkymas". Tęsiamas Šiaulių m. Centrinio parko ir Didždvario parko sutvarkymas bei gatvių (Kaštonų alėjos, S. Lukauskio g.), </w:t>
                                          </w:r>
                                          <w:r>
                                            <w:rPr>
                                              <w:color w:val="000000"/>
                                              <w:sz w:val="24"/>
                                            </w:rPr>
                                            <w:lastRenderedPageBreak/>
                                            <w:t>sukuriančių prieigas prie parkų, atnaujinimas, pritaikymas aktyviam šeimos laisvalaikiui, universalių lauko žaidimų įvairaus amžiaus vaikams aikštelių įrengimas, „Skate“ parko įrengimas, pėsčiųjų ir dviračių takų infrastruktūros atnaujinimas ir plėtra, apšvietimo infrastruktūros atnaujinimas ir plėtra, sporto aikštelių, lauko treniruoklių įrengimas, želdynų ir kraštovaizdžio sutvarkymas, mažosios architektūros elementų įrengimas, teritorijos pritaikymas neįgaliesiems, esamos automobilių statymo infrastruktūros modernizavimas ir plėtra, saugaus eismo priemonių diegimas.</w:t>
                                          </w:r>
                                          <w:r>
                                            <w:rPr>
                                              <w:color w:val="000000"/>
                                              <w:sz w:val="24"/>
                                            </w:rPr>
                                            <w:br/>
                                            <w:t>Projektas „Aušros alėjos (nuo Žemaitės g. iki Varpo g.) viešųjų pastatų ir viešųjų erdvių prieigų rekonstrukcija" 2022 m. planuojama atlikti galutinius mokėjimus rangovui bei tvarkyti finansinius srautus, projekto užbaigimo dokumentaciją.</w:t>
                                          </w:r>
                                        </w:p>
                                      </w:tc>
                                    </w:tr>
                                  </w:tbl>
                                  <w:p w14:paraId="5E5CBD0F" w14:textId="77777777" w:rsidR="00433A75" w:rsidRDefault="00433A75" w:rsidP="00AA5FBB">
                                    <w:pPr>
                                      <w:jc w:val="both"/>
                                    </w:pPr>
                                  </w:p>
                                </w:tc>
                              </w:tr>
                            </w:tbl>
                            <w:p w14:paraId="4110469F" w14:textId="77777777" w:rsidR="00433A75" w:rsidRDefault="00433A75" w:rsidP="00AA5FBB">
                              <w:pPr>
                                <w:jc w:val="both"/>
                              </w:pPr>
                            </w:p>
                          </w:tc>
                        </w:tr>
                      </w:tbl>
                      <w:p w14:paraId="3B5D82D8" w14:textId="77777777" w:rsidR="00433A75" w:rsidRDefault="00433A75" w:rsidP="00AA5FBB">
                        <w:pPr>
                          <w:jc w:val="both"/>
                        </w:pPr>
                      </w:p>
                    </w:tc>
                  </w:tr>
                  <w:tr w:rsidR="00433A75" w14:paraId="65BB42D5" w14:textId="77777777">
                    <w:trPr>
                      <w:trHeight w:val="119"/>
                    </w:trPr>
                    <w:tc>
                      <w:tcPr>
                        <w:tcW w:w="9637" w:type="dxa"/>
                      </w:tcPr>
                      <w:p w14:paraId="531B9F4E" w14:textId="77777777" w:rsidR="00433A75" w:rsidRDefault="00433A75" w:rsidP="00AA5FBB">
                        <w:pPr>
                          <w:jc w:val="both"/>
                        </w:pPr>
                      </w:p>
                    </w:tc>
                  </w:tr>
                </w:tbl>
                <w:p w14:paraId="017C494C" w14:textId="2CD7EA01" w:rsidR="00AD1062" w:rsidRPr="00AD1062" w:rsidRDefault="00AD1062" w:rsidP="00AD1062"/>
              </w:tc>
            </w:tr>
            <w:tr w:rsidR="00433A75" w14:paraId="2DF0CA66" w14:textId="77777777">
              <w:trPr>
                <w:trHeight w:val="3716"/>
              </w:trPr>
              <w:tc>
                <w:tcPr>
                  <w:tcW w:w="9637" w:type="dxa"/>
                  <w:tcBorders>
                    <w:left w:val="single" w:sz="6" w:space="0" w:color="000000"/>
                    <w:bottom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433A75" w14:paraId="41A03062" w14:textId="77777777">
                    <w:tc>
                      <w:tcPr>
                        <w:tcW w:w="9637"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9" w:type="dxa"/>
                            <w:left w:w="39" w:type="dxa"/>
                            <w:bottom w:w="39" w:type="dxa"/>
                            <w:right w:w="39" w:type="dxa"/>
                          </w:tblCellMar>
                          <w:tblLook w:val="04A0" w:firstRow="1" w:lastRow="0" w:firstColumn="1" w:lastColumn="0" w:noHBand="0" w:noVBand="1"/>
                        </w:tblPr>
                        <w:tblGrid>
                          <w:gridCol w:w="1682"/>
                          <w:gridCol w:w="5637"/>
                          <w:gridCol w:w="1143"/>
                          <w:gridCol w:w="1134"/>
                        </w:tblGrid>
                        <w:tr w:rsidR="00433A75" w14:paraId="1CF63754" w14:textId="77777777" w:rsidTr="00AD1062">
                          <w:trPr>
                            <w:trHeight w:val="577"/>
                          </w:trPr>
                          <w:tc>
                            <w:tcPr>
                              <w:tcW w:w="1685" w:type="dxa"/>
                            </w:tcPr>
                            <w:p w14:paraId="6BB75283" w14:textId="77777777" w:rsidR="00433A75" w:rsidRDefault="008B45E5" w:rsidP="00AD1062">
                              <w:pPr>
                                <w:jc w:val="both"/>
                              </w:pPr>
                              <w:r>
                                <w:rPr>
                                  <w:b/>
                                  <w:color w:val="000000"/>
                                  <w:sz w:val="24"/>
                                </w:rPr>
                                <w:lastRenderedPageBreak/>
                                <w:t>Programos tikslas</w:t>
                              </w:r>
                            </w:p>
                          </w:tc>
                          <w:tc>
                            <w:tcPr>
                              <w:tcW w:w="5668" w:type="dxa"/>
                            </w:tcPr>
                            <w:p w14:paraId="72E56E13" w14:textId="77777777" w:rsidR="00433A75" w:rsidRDefault="008B45E5" w:rsidP="00AD1062">
                              <w:pPr>
                                <w:jc w:val="both"/>
                              </w:pPr>
                              <w:r>
                                <w:rPr>
                                  <w:color w:val="000000"/>
                                  <w:sz w:val="24"/>
                                </w:rPr>
                                <w:t>Užtikrinti subalansuotą miesto susisiekimo sistemos vystymą</w:t>
                              </w:r>
                            </w:p>
                          </w:tc>
                          <w:tc>
                            <w:tcPr>
                              <w:tcW w:w="1146" w:type="dxa"/>
                            </w:tcPr>
                            <w:p w14:paraId="66BCC882" w14:textId="77777777" w:rsidR="00433A75" w:rsidRDefault="008B45E5" w:rsidP="0015431E">
                              <w:pPr>
                                <w:jc w:val="center"/>
                              </w:pPr>
                              <w:r>
                                <w:rPr>
                                  <w:b/>
                                  <w:color w:val="000000"/>
                                  <w:sz w:val="24"/>
                                </w:rPr>
                                <w:t>Kodas</w:t>
                              </w:r>
                            </w:p>
                            <w:p w14:paraId="73651BEF" w14:textId="77777777" w:rsidR="00433A75" w:rsidRDefault="00433A75" w:rsidP="00AD1062">
                              <w:pPr>
                                <w:jc w:val="both"/>
                              </w:pPr>
                            </w:p>
                          </w:tc>
                          <w:tc>
                            <w:tcPr>
                              <w:tcW w:w="1137" w:type="dxa"/>
                            </w:tcPr>
                            <w:p w14:paraId="08ED9192" w14:textId="77777777" w:rsidR="00433A75" w:rsidRDefault="008B45E5" w:rsidP="00E8392D">
                              <w:pPr>
                                <w:jc w:val="center"/>
                              </w:pPr>
                              <w:r>
                                <w:rPr>
                                  <w:color w:val="000000"/>
                                  <w:sz w:val="24"/>
                                </w:rPr>
                                <w:t>04.02.</w:t>
                              </w:r>
                            </w:p>
                          </w:tc>
                        </w:tr>
                      </w:tbl>
                      <w:p w14:paraId="2CB54837" w14:textId="77777777" w:rsidR="00433A75" w:rsidRDefault="00433A75" w:rsidP="00AD1062">
                        <w:pPr>
                          <w:jc w:val="both"/>
                        </w:pPr>
                      </w:p>
                    </w:tc>
                  </w:tr>
                  <w:tr w:rsidR="00433A75" w14:paraId="6BA89921"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26C97D48" w14:textId="77777777">
                          <w:trPr>
                            <w:trHeight w:val="262"/>
                          </w:trPr>
                          <w:tc>
                            <w:tcPr>
                              <w:tcW w:w="9637" w:type="dxa"/>
                            </w:tcPr>
                            <w:p w14:paraId="396D079A" w14:textId="77777777" w:rsidR="00433A75" w:rsidRDefault="008B45E5" w:rsidP="00AD1062">
                              <w:pPr>
                                <w:jc w:val="both"/>
                              </w:pPr>
                              <w:r>
                                <w:rPr>
                                  <w:b/>
                                  <w:color w:val="000000"/>
                                  <w:sz w:val="24"/>
                                </w:rPr>
                                <w:t xml:space="preserve">Tikslo įgyvendinimo aprašymas: </w:t>
                              </w:r>
                            </w:p>
                          </w:tc>
                        </w:tr>
                      </w:tbl>
                      <w:p w14:paraId="1AD800EF" w14:textId="77777777" w:rsidR="00433A75" w:rsidRDefault="00433A75" w:rsidP="00AD1062">
                        <w:pPr>
                          <w:jc w:val="both"/>
                        </w:pPr>
                      </w:p>
                    </w:tc>
                  </w:tr>
                  <w:tr w:rsidR="00433A75" w14:paraId="6CED2D24"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3DBB43F0" w14:textId="77777777">
                          <w:trPr>
                            <w:trHeight w:val="262"/>
                          </w:trPr>
                          <w:tc>
                            <w:tcPr>
                              <w:tcW w:w="9637" w:type="dxa"/>
                            </w:tcPr>
                            <w:p w14:paraId="3E076BB1" w14:textId="77777777" w:rsidR="00433A75" w:rsidRDefault="008B45E5" w:rsidP="00AD1062">
                              <w:pPr>
                                <w:jc w:val="both"/>
                              </w:pPr>
                              <w:r>
                                <w:rPr>
                                  <w:color w:val="000000"/>
                                  <w:sz w:val="24"/>
                                </w:rPr>
                                <w:t>Įgyvendinant šį tikslą, siekiama tobulinti miesto viešojo transporto sistemą, tobulinti eismo valdymo sistemą, rekonstruoti gatvių sankryžas, kurios nebeatitinka saugaus eismo reikalavimų, rekonstruoti esamas gatves, mažinti neigiamą transporto poveikį aplinkai, neigiamas transporto eismo pasekmes.</w:t>
                              </w:r>
                            </w:p>
                          </w:tc>
                        </w:tr>
                      </w:tbl>
                      <w:p w14:paraId="542A1179" w14:textId="77777777" w:rsidR="00433A75" w:rsidRDefault="00433A75" w:rsidP="00AD1062">
                        <w:pPr>
                          <w:jc w:val="both"/>
                        </w:pPr>
                      </w:p>
                    </w:tc>
                  </w:tr>
                  <w:tr w:rsidR="00433A75" w14:paraId="2366D3C1"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433A75" w14:paraId="71959CFE"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433A75" w14:paraId="24D14D21" w14:textId="77777777">
                                <w:trPr>
                                  <w:trHeight w:val="272"/>
                                </w:trPr>
                                <w:tc>
                                  <w:tcPr>
                                    <w:tcW w:w="3855" w:type="dxa"/>
                                    <w:tcBorders>
                                      <w:top w:val="single" w:sz="6" w:space="0" w:color="000000"/>
                                      <w:bottom w:val="single" w:sz="6" w:space="0" w:color="000000"/>
                                      <w:right w:val="single" w:sz="2" w:space="0" w:color="000000"/>
                                    </w:tcBorders>
                                  </w:tcPr>
                                  <w:p w14:paraId="61E9A447" w14:textId="77777777" w:rsidR="00433A75" w:rsidRDefault="008B45E5" w:rsidP="00AD1062">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5B502EB4" w14:textId="77777777" w:rsidR="00433A75" w:rsidRDefault="008B45E5" w:rsidP="00AD1062">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2E1C9359" w14:textId="77777777" w:rsidR="00433A75" w:rsidRDefault="008B45E5" w:rsidP="00AD1062">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194D7CA6" w14:textId="77777777" w:rsidR="00433A75" w:rsidRDefault="008B45E5" w:rsidP="00AD1062">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4CB3B270" w14:textId="77777777" w:rsidR="00433A75" w:rsidRDefault="008B45E5" w:rsidP="00AD1062">
                                    <w:pPr>
                                      <w:jc w:val="center"/>
                                    </w:pPr>
                                    <w:r>
                                      <w:rPr>
                                        <w:color w:val="000000"/>
                                        <w:sz w:val="24"/>
                                      </w:rPr>
                                      <w:t>2024</w:t>
                                    </w:r>
                                  </w:p>
                                </w:tc>
                              </w:tr>
                            </w:tbl>
                            <w:p w14:paraId="0C88A7AF" w14:textId="77777777" w:rsidR="00433A75" w:rsidRDefault="00433A75" w:rsidP="00AD1062">
                              <w:pPr>
                                <w:jc w:val="both"/>
                              </w:pPr>
                            </w:p>
                          </w:tc>
                        </w:tr>
                        <w:tr w:rsidR="00433A75" w14:paraId="4E9BD75E"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2"/>
                                <w:gridCol w:w="1017"/>
                                <w:gridCol w:w="1582"/>
                                <w:gridCol w:w="1582"/>
                                <w:gridCol w:w="1583"/>
                              </w:tblGrid>
                              <w:tr w:rsidR="00433A75" w14:paraId="6513FBB5" w14:textId="77777777">
                                <w:trPr>
                                  <w:trHeight w:val="272"/>
                                </w:trPr>
                                <w:tc>
                                  <w:tcPr>
                                    <w:tcW w:w="3855" w:type="dxa"/>
                                    <w:tcBorders>
                                      <w:top w:val="single" w:sz="6" w:space="0" w:color="000000"/>
                                      <w:bottom w:val="single" w:sz="6" w:space="0" w:color="000000"/>
                                      <w:right w:val="single" w:sz="2" w:space="0" w:color="000000"/>
                                    </w:tcBorders>
                                  </w:tcPr>
                                  <w:p w14:paraId="13B4B3DD" w14:textId="77777777" w:rsidR="00433A75" w:rsidRDefault="008B45E5" w:rsidP="00AD1062">
                                    <w:pPr>
                                      <w:jc w:val="both"/>
                                    </w:pPr>
                                    <w:r>
                                      <w:rPr>
                                        <w:color w:val="000000"/>
                                        <w:sz w:val="24"/>
                                      </w:rPr>
                                      <w:t>Vykdyti miesto susisiekimo sistemos plėtrą</w:t>
                                    </w:r>
                                  </w:p>
                                </w:tc>
                                <w:tc>
                                  <w:tcPr>
                                    <w:tcW w:w="1020" w:type="dxa"/>
                                    <w:tcBorders>
                                      <w:top w:val="single" w:sz="6" w:space="0" w:color="000000"/>
                                      <w:left w:val="single" w:sz="2" w:space="0" w:color="000000"/>
                                      <w:bottom w:val="single" w:sz="6" w:space="0" w:color="000000"/>
                                      <w:right w:val="single" w:sz="2" w:space="0" w:color="000000"/>
                                    </w:tcBorders>
                                  </w:tcPr>
                                  <w:p w14:paraId="1664D4DE" w14:textId="77777777" w:rsidR="00433A75" w:rsidRDefault="008B45E5" w:rsidP="00AD1062">
                                    <w:pPr>
                                      <w:jc w:val="center"/>
                                    </w:pPr>
                                    <w:r>
                                      <w:rPr>
                                        <w:color w:val="000000"/>
                                        <w:sz w:val="24"/>
                                      </w:rPr>
                                      <w:t>km</w:t>
                                    </w:r>
                                  </w:p>
                                </w:tc>
                                <w:tc>
                                  <w:tcPr>
                                    <w:tcW w:w="1587" w:type="dxa"/>
                                    <w:tcBorders>
                                      <w:top w:val="single" w:sz="6" w:space="0" w:color="000000"/>
                                      <w:left w:val="single" w:sz="2" w:space="0" w:color="000000"/>
                                      <w:bottom w:val="single" w:sz="6" w:space="0" w:color="000000"/>
                                      <w:right w:val="single" w:sz="2" w:space="0" w:color="000000"/>
                                    </w:tcBorders>
                                  </w:tcPr>
                                  <w:p w14:paraId="3547093D" w14:textId="77777777" w:rsidR="00433A75" w:rsidRDefault="008B45E5" w:rsidP="00AD1062">
                                    <w:pPr>
                                      <w:jc w:val="center"/>
                                    </w:pPr>
                                    <w:r>
                                      <w:rPr>
                                        <w:color w:val="000000"/>
                                        <w:sz w:val="24"/>
                                      </w:rPr>
                                      <w:t>2,50</w:t>
                                    </w:r>
                                  </w:p>
                                </w:tc>
                                <w:tc>
                                  <w:tcPr>
                                    <w:tcW w:w="1587" w:type="dxa"/>
                                    <w:tcBorders>
                                      <w:top w:val="single" w:sz="6" w:space="0" w:color="000000"/>
                                      <w:left w:val="single" w:sz="2" w:space="0" w:color="000000"/>
                                      <w:bottom w:val="single" w:sz="6" w:space="0" w:color="000000"/>
                                      <w:right w:val="single" w:sz="2" w:space="0" w:color="000000"/>
                                    </w:tcBorders>
                                  </w:tcPr>
                                  <w:p w14:paraId="013A32AB" w14:textId="77777777" w:rsidR="00433A75" w:rsidRDefault="008B45E5" w:rsidP="00AD1062">
                                    <w:pPr>
                                      <w:jc w:val="center"/>
                                    </w:pPr>
                                    <w:r>
                                      <w:rPr>
                                        <w:color w:val="000000"/>
                                        <w:sz w:val="24"/>
                                      </w:rPr>
                                      <w:t>3,00</w:t>
                                    </w:r>
                                  </w:p>
                                </w:tc>
                                <w:tc>
                                  <w:tcPr>
                                    <w:tcW w:w="1588" w:type="dxa"/>
                                    <w:tcBorders>
                                      <w:top w:val="single" w:sz="6" w:space="0" w:color="000000"/>
                                      <w:left w:val="single" w:sz="2" w:space="0" w:color="000000"/>
                                      <w:bottom w:val="single" w:sz="6" w:space="0" w:color="000000"/>
                                    </w:tcBorders>
                                  </w:tcPr>
                                  <w:p w14:paraId="30B684DE" w14:textId="77777777" w:rsidR="00433A75" w:rsidRDefault="008B45E5" w:rsidP="00AD1062">
                                    <w:pPr>
                                      <w:jc w:val="center"/>
                                    </w:pPr>
                                    <w:r>
                                      <w:rPr>
                                        <w:color w:val="000000"/>
                                        <w:sz w:val="24"/>
                                      </w:rPr>
                                      <w:t>3,00</w:t>
                                    </w:r>
                                  </w:p>
                                </w:tc>
                              </w:tr>
                            </w:tbl>
                            <w:p w14:paraId="4AAC49E6" w14:textId="77777777" w:rsidR="00433A75" w:rsidRDefault="00433A75" w:rsidP="00AD1062">
                              <w:pPr>
                                <w:jc w:val="both"/>
                              </w:pPr>
                            </w:p>
                          </w:tc>
                        </w:tr>
                      </w:tbl>
                      <w:p w14:paraId="4BA210AE" w14:textId="77777777" w:rsidR="00433A75" w:rsidRDefault="00433A75" w:rsidP="00AD1062">
                        <w:pPr>
                          <w:jc w:val="both"/>
                        </w:pPr>
                      </w:p>
                    </w:tc>
                  </w:tr>
                  <w:tr w:rsidR="00433A75" w14:paraId="758E5563"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433A75" w14:paraId="57B88507"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433A75" w14:paraId="15C3CA1F" w14:textId="77777777">
                                <w:trPr>
                                  <w:trHeight w:val="340"/>
                                </w:trPr>
                                <w:tc>
                                  <w:tcPr>
                                    <w:tcW w:w="9637" w:type="dxa"/>
                                  </w:tcPr>
                                  <w:p w14:paraId="2C2B7256" w14:textId="77777777" w:rsidR="00AD1062" w:rsidRDefault="00AD1062"/>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4E1BE9F4" w14:textId="77777777" w:rsidTr="00AD1062">
                                      <w:trPr>
                                        <w:trHeight w:val="262"/>
                                      </w:trPr>
                                      <w:tc>
                                        <w:tcPr>
                                          <w:tcW w:w="9606" w:type="dxa"/>
                                        </w:tcPr>
                                        <w:p w14:paraId="3AD66636" w14:textId="77777777" w:rsidR="00433A75" w:rsidRDefault="008B45E5" w:rsidP="00AD1062">
                                          <w:pPr>
                                            <w:jc w:val="both"/>
                                          </w:pPr>
                                          <w:r>
                                            <w:rPr>
                                              <w:b/>
                                              <w:color w:val="000000"/>
                                              <w:sz w:val="24"/>
                                            </w:rPr>
                                            <w:t>04.02.01. Uždavinys. Tobulinti miesto vidaus susisiekimo sistemą</w:t>
                                          </w:r>
                                        </w:p>
                                      </w:tc>
                                    </w:tr>
                                  </w:tbl>
                                  <w:p w14:paraId="1FEB024B" w14:textId="77777777" w:rsidR="00433A75" w:rsidRDefault="00433A75" w:rsidP="00AD1062">
                                    <w:pPr>
                                      <w:jc w:val="both"/>
                                    </w:pPr>
                                  </w:p>
                                </w:tc>
                              </w:tr>
                              <w:tr w:rsidR="00433A75" w14:paraId="03A39E59"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5BC67D50" w14:textId="77777777">
                                      <w:trPr>
                                        <w:trHeight w:val="362"/>
                                      </w:trPr>
                                      <w:tc>
                                        <w:tcPr>
                                          <w:tcW w:w="9637" w:type="dxa"/>
                                        </w:tcPr>
                                        <w:p w14:paraId="0F999D89" w14:textId="77777777" w:rsidR="00AD1062" w:rsidRDefault="008B45E5" w:rsidP="00AD1062">
                                          <w:pPr>
                                            <w:jc w:val="both"/>
                                            <w:rPr>
                                              <w:color w:val="000000"/>
                                              <w:sz w:val="24"/>
                                            </w:rPr>
                                          </w:pPr>
                                          <w:r>
                                            <w:rPr>
                                              <w:color w:val="000000"/>
                                              <w:sz w:val="24"/>
                                            </w:rPr>
                                            <w:t>Siekiant įgyvendinti uždavinį:</w:t>
                                          </w:r>
                                        </w:p>
                                        <w:p w14:paraId="32671031" w14:textId="77777777" w:rsidR="00BA043B" w:rsidRDefault="008B45E5" w:rsidP="00AD1062">
                                          <w:pPr>
                                            <w:jc w:val="both"/>
                                            <w:rPr>
                                              <w:color w:val="000000"/>
                                              <w:sz w:val="24"/>
                                            </w:rPr>
                                          </w:pPr>
                                          <w:r>
                                            <w:rPr>
                                              <w:color w:val="000000"/>
                                              <w:sz w:val="24"/>
                                            </w:rPr>
                                            <w:t xml:space="preserve">Planuojama nutiesti naujas magistralines gatves, įrengti, rekonstruoti, remontuoti susisiekimo komunikacijas, įrengti dviračių takus, vykdyti miesto gatvių bei šaligatvių esminio pagerinimo darbus. 2022 m. planuojami nauji darbai : Vaisių g., Šalkauskio g., Salantų g., Radviliškio g. šaligatvis ir kt., tęsiama Dainų tako pėsčiųjų tako įrengimas, Dainų parko pėsčiųjų dviračių tako įrengimas. </w:t>
                                          </w:r>
                                          <w:r>
                                            <w:rPr>
                                              <w:color w:val="000000"/>
                                              <w:sz w:val="24"/>
                                            </w:rPr>
                                            <w:br/>
                                            <w:t>Projektas „Įrengti viešojo susisiekimo infrastruktūrą, siekiant pagerinti sąlygas verslo plėtrai“. Įgyvendinant projektą numatoma įrengti Serbentų g. tęstinį nuo esamos Serbentų g. iki Aukštabalio g. bei šioje sankirtoje įrengti žiedinę sankryžą.</w:t>
                                          </w:r>
                                        </w:p>
                                        <w:p w14:paraId="0495485A" w14:textId="77777777" w:rsidR="00BA043B" w:rsidRDefault="008B45E5" w:rsidP="00AD1062">
                                          <w:pPr>
                                            <w:jc w:val="both"/>
                                            <w:rPr>
                                              <w:color w:val="000000"/>
                                              <w:sz w:val="24"/>
                                            </w:rPr>
                                          </w:pPr>
                                          <w:r>
                                            <w:rPr>
                                              <w:color w:val="000000"/>
                                              <w:sz w:val="24"/>
                                            </w:rPr>
                                            <w:t>Projektas „Eismo saugumo priemonių įdiegimas Šiaulių mieste“ 2022 m. planuojama tvarkyti finansinius srautus, projekto užbaigimo dokumentaciją.</w:t>
                                          </w:r>
                                        </w:p>
                                        <w:p w14:paraId="69FDF459" w14:textId="77777777" w:rsidR="00BA043B" w:rsidRDefault="008B45E5" w:rsidP="00AD1062">
                                          <w:pPr>
                                            <w:jc w:val="both"/>
                                            <w:rPr>
                                              <w:color w:val="000000"/>
                                              <w:sz w:val="24"/>
                                            </w:rPr>
                                          </w:pPr>
                                          <w:r>
                                            <w:rPr>
                                              <w:color w:val="000000"/>
                                              <w:sz w:val="24"/>
                                            </w:rPr>
                                            <w:t>Projektas „Darnaus judumo priemonių diegimas Šiaulių mieste“. Tęsiamas darnaus judumo priemonių,  gatvių elementų atnaujinimas (šaligatvių, pėsčiųjų takų, perėjų ir kt.), pritaikymas specialiųjų poreikių turintiems žmonėms - Architektų g., Naujo ryto , Sevastopolio, Saulės tako.</w:t>
                                          </w:r>
                                          <w:r>
                                            <w:rPr>
                                              <w:color w:val="000000"/>
                                              <w:sz w:val="24"/>
                                            </w:rPr>
                                            <w:br/>
                                            <w:t>Projektas „Pakruojo gatvės rekonstrukcija“ 2022 m. planuojama tvarkyti finansinius srautus, projekto užbaigimo dokumentaciją.</w:t>
                                          </w:r>
                                        </w:p>
                                        <w:p w14:paraId="1AD29CD9" w14:textId="77777777" w:rsidR="00BA043B" w:rsidRDefault="008B45E5" w:rsidP="00AD1062">
                                          <w:pPr>
                                            <w:jc w:val="both"/>
                                            <w:rPr>
                                              <w:color w:val="000000"/>
                                              <w:sz w:val="24"/>
                                            </w:rPr>
                                          </w:pPr>
                                          <w:r>
                                            <w:rPr>
                                              <w:color w:val="000000"/>
                                              <w:sz w:val="24"/>
                                            </w:rPr>
                                            <w:t>Projektas ,,Įgyvendinti Bačiūnų g. rekonstrukciją" , 2022 m. planuojama tvarkyti projekto užbaigimo dokumentaciją.</w:t>
                                          </w:r>
                                        </w:p>
                                        <w:p w14:paraId="132DB6B2" w14:textId="191CBA41" w:rsidR="00BA043B" w:rsidRPr="00BA043B" w:rsidRDefault="008B45E5" w:rsidP="00AD1062">
                                          <w:pPr>
                                            <w:jc w:val="both"/>
                                            <w:rPr>
                                              <w:color w:val="000000"/>
                                              <w:sz w:val="24"/>
                                            </w:rPr>
                                          </w:pPr>
                                          <w:r>
                                            <w:rPr>
                                              <w:color w:val="000000"/>
                                              <w:sz w:val="24"/>
                                            </w:rPr>
                                            <w:t>Pagal priemonę ,,Vykdyti keleivių vežimą vietinio (miesto) reguliaraus susisiekimo autobusų maršrutais" apmokama UAB Busturas už vietinių maršrutų (Nr. 2,8,14,20,24) paslaugas pagal kilometražą.</w:t>
                                          </w:r>
                                        </w:p>
                                      </w:tc>
                                    </w:tr>
                                  </w:tbl>
                                  <w:p w14:paraId="68C25E2C" w14:textId="77777777" w:rsidR="00433A75" w:rsidRDefault="00433A75" w:rsidP="00AD1062">
                                    <w:pPr>
                                      <w:jc w:val="both"/>
                                    </w:pPr>
                                  </w:p>
                                </w:tc>
                              </w:tr>
                            </w:tbl>
                            <w:p w14:paraId="36FE6013" w14:textId="77777777" w:rsidR="00433A75" w:rsidRDefault="00433A75" w:rsidP="00AD1062">
                              <w:pPr>
                                <w:jc w:val="both"/>
                              </w:pPr>
                            </w:p>
                          </w:tc>
                        </w:tr>
                        <w:tr w:rsidR="00433A75" w14:paraId="77BD34B7"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433A75" w14:paraId="4AD4994A" w14:textId="77777777">
                                <w:trPr>
                                  <w:trHeight w:val="340"/>
                                </w:trPr>
                                <w:tc>
                                  <w:tcPr>
                                    <w:tcW w:w="9637" w:type="dxa"/>
                                  </w:tcPr>
                                  <w:p w14:paraId="7E21FFCA" w14:textId="77777777" w:rsidR="00BA043B" w:rsidRDefault="00BA043B"/>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57825810" w14:textId="77777777" w:rsidTr="00BA043B">
                                      <w:trPr>
                                        <w:trHeight w:val="262"/>
                                      </w:trPr>
                                      <w:tc>
                                        <w:tcPr>
                                          <w:tcW w:w="9606" w:type="dxa"/>
                                        </w:tcPr>
                                        <w:p w14:paraId="5CD44C5C" w14:textId="77777777" w:rsidR="00433A75" w:rsidRDefault="008B45E5" w:rsidP="00AD1062">
                                          <w:pPr>
                                            <w:jc w:val="both"/>
                                          </w:pPr>
                                          <w:r>
                                            <w:rPr>
                                              <w:b/>
                                              <w:color w:val="000000"/>
                                              <w:sz w:val="24"/>
                                            </w:rPr>
                                            <w:t>04.02.02. Uždavinys. Vykdyti Savivaldybės infrastruktūros plėtrą</w:t>
                                          </w:r>
                                        </w:p>
                                      </w:tc>
                                    </w:tr>
                                  </w:tbl>
                                  <w:p w14:paraId="3E793435" w14:textId="77777777" w:rsidR="00433A75" w:rsidRDefault="00433A75" w:rsidP="00AD1062">
                                    <w:pPr>
                                      <w:jc w:val="both"/>
                                    </w:pPr>
                                  </w:p>
                                </w:tc>
                              </w:tr>
                              <w:tr w:rsidR="00433A75" w14:paraId="709518E9"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433A75" w14:paraId="5CF46088" w14:textId="77777777">
                                      <w:trPr>
                                        <w:trHeight w:val="362"/>
                                      </w:trPr>
                                      <w:tc>
                                        <w:tcPr>
                                          <w:tcW w:w="9637" w:type="dxa"/>
                                        </w:tcPr>
                                        <w:p w14:paraId="47DFC1E5" w14:textId="77777777" w:rsidR="00BA043B" w:rsidRDefault="008B45E5" w:rsidP="00AD1062">
                                          <w:pPr>
                                            <w:jc w:val="both"/>
                                            <w:rPr>
                                              <w:color w:val="000000"/>
                                              <w:sz w:val="24"/>
                                            </w:rPr>
                                          </w:pPr>
                                          <w:r>
                                            <w:rPr>
                                              <w:color w:val="000000"/>
                                              <w:sz w:val="24"/>
                                            </w:rPr>
                                            <w:t>Atliekami projektavimo ir nutiesimo, išasfaltavimo ar  žvyruotų gatvių individualių namų kvartaluose rekonstravimo darbai pagal miesto tarybos patvirtintus sprendimus 2007-12-20 Nr. T-430 (asfaltavimo) ir 2008-02-28 Nr. T-50 (žvyruotų gatvių įrengimo). Įgyvendinant Šiaulių m. gatvių su žvyro danga dangos viršutinio sluoksnio pagerinimo, kai dalis darbų vertės finansuojama paramos teikėjo lėšomis tvarkos aprašą (Šiaulių m. savivaldybės tarybos 2015-08-27 sprendimas Nr. T-246) planuojama  priemonė „Gatvių žvyro dangos pagerinimas, įrengiant dvigubą paviršiaus apdarą arba asfaltą gyventojams prisidedant 50 proc. darbų vertės“. 2022 m. planuojama tęsti žvyruotų gatvių asfaltavimo ir įrengimo darbus pagal Šiaulių miesto savivaldybės administracijos direktoriaus 2021-08-27 įsakymu Nr. A-1419 patvirtintą Gatvių asfaltavimo eilę: 2022 metais Klaipėdos, Karklų, Svajonės gatvės ir Dainavos takas; 2023 metais: Pasvalio, Kretingos, Skroblų, Švendrių, Šaltalankių, Utenos; 2024 metais: Alksnių, Ąžuolyno, Birštono, Palangos, Medelyno, Smilgų, Vingių.</w:t>
                                          </w:r>
                                        </w:p>
                                        <w:p w14:paraId="59098306" w14:textId="7976FFA3" w:rsidR="00433A75" w:rsidRDefault="008B45E5" w:rsidP="00AD1062">
                                          <w:pPr>
                                            <w:jc w:val="both"/>
                                          </w:pPr>
                                          <w:r>
                                            <w:rPr>
                                              <w:color w:val="000000"/>
                                              <w:sz w:val="24"/>
                                            </w:rPr>
                                            <w:t>Pradedama vykdyti nauja Strateginio plano priemonė ,,Įgyvendinti Savivaldybės infrastruktūros plėtros rėmimo programą", vykdant Savivaldybių infrastruktūros plėtros įstatymo nuostatas.</w:t>
                                          </w:r>
                                        </w:p>
                                      </w:tc>
                                    </w:tr>
                                  </w:tbl>
                                  <w:p w14:paraId="26283C11" w14:textId="77777777" w:rsidR="00433A75" w:rsidRDefault="00433A75" w:rsidP="00AD1062">
                                    <w:pPr>
                                      <w:jc w:val="both"/>
                                    </w:pPr>
                                  </w:p>
                                </w:tc>
                              </w:tr>
                            </w:tbl>
                            <w:p w14:paraId="22E9A074" w14:textId="77777777" w:rsidR="00433A75" w:rsidRDefault="00433A75" w:rsidP="00AD1062">
                              <w:pPr>
                                <w:jc w:val="both"/>
                              </w:pPr>
                            </w:p>
                          </w:tc>
                        </w:tr>
                      </w:tbl>
                      <w:p w14:paraId="309C41A0" w14:textId="77777777" w:rsidR="00433A75" w:rsidRDefault="00433A75" w:rsidP="00AD1062">
                        <w:pPr>
                          <w:jc w:val="both"/>
                        </w:pPr>
                      </w:p>
                    </w:tc>
                  </w:tr>
                  <w:tr w:rsidR="00433A75" w14:paraId="62226231" w14:textId="77777777">
                    <w:trPr>
                      <w:trHeight w:val="119"/>
                    </w:trPr>
                    <w:tc>
                      <w:tcPr>
                        <w:tcW w:w="9637" w:type="dxa"/>
                      </w:tcPr>
                      <w:p w14:paraId="706EB4FE" w14:textId="77777777" w:rsidR="00433A75" w:rsidRDefault="00433A75" w:rsidP="00AD1062">
                        <w:pPr>
                          <w:jc w:val="both"/>
                        </w:pPr>
                      </w:p>
                    </w:tc>
                  </w:tr>
                </w:tbl>
                <w:p w14:paraId="00CC0537" w14:textId="77777777" w:rsidR="00433A75" w:rsidRDefault="00433A75" w:rsidP="00AD1062">
                  <w:pPr>
                    <w:jc w:val="both"/>
                  </w:pPr>
                </w:p>
              </w:tc>
            </w:tr>
          </w:tbl>
          <w:p w14:paraId="2EE07FA6" w14:textId="77777777" w:rsidR="00433A75" w:rsidRDefault="00433A75"/>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433A75" w14:paraId="492DB2A4"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7839F6D5" w14:textId="77777777" w:rsidR="00BA043B" w:rsidRDefault="008B45E5" w:rsidP="00BA043B">
                  <w:pPr>
                    <w:jc w:val="both"/>
                    <w:rPr>
                      <w:color w:val="000000"/>
                      <w:sz w:val="24"/>
                    </w:rPr>
                  </w:pPr>
                  <w:r>
                    <w:rPr>
                      <w:color w:val="000000"/>
                      <w:sz w:val="24"/>
                    </w:rPr>
                    <w:t>2015–2024 m. Šiaulių miesto strateginio plėtros plano dalys, susijusios su vykdoma programa:</w:t>
                  </w:r>
                </w:p>
                <w:p w14:paraId="09AE37D0" w14:textId="77777777" w:rsidR="00BA043B" w:rsidRDefault="008B45E5" w:rsidP="00BA043B">
                  <w:pPr>
                    <w:jc w:val="both"/>
                    <w:rPr>
                      <w:color w:val="000000"/>
                      <w:sz w:val="24"/>
                    </w:rPr>
                  </w:pPr>
                  <w:r>
                    <w:rPr>
                      <w:color w:val="000000"/>
                      <w:sz w:val="24"/>
                    </w:rPr>
                    <w:t>3.1.1. Skatinti patogaus ir energetiškai efektyvaus būsto plėtrą;</w:t>
                  </w:r>
                </w:p>
                <w:p w14:paraId="402E8FC7" w14:textId="77777777" w:rsidR="00BA043B" w:rsidRDefault="008B45E5" w:rsidP="00BA043B">
                  <w:pPr>
                    <w:jc w:val="both"/>
                    <w:rPr>
                      <w:color w:val="000000"/>
                      <w:sz w:val="24"/>
                    </w:rPr>
                  </w:pPr>
                  <w:r>
                    <w:rPr>
                      <w:color w:val="000000"/>
                      <w:sz w:val="24"/>
                    </w:rPr>
                    <w:t>3.1.8. Sutvarkyti viešąsias erdves, sudarant sąlygas klasikinės kultūros, sporto, rekreacijos plėtojimui;</w:t>
                  </w:r>
                </w:p>
                <w:p w14:paraId="47727445" w14:textId="77777777" w:rsidR="00BA043B" w:rsidRDefault="008B45E5" w:rsidP="00BA043B">
                  <w:pPr>
                    <w:jc w:val="both"/>
                    <w:rPr>
                      <w:color w:val="000000"/>
                      <w:sz w:val="24"/>
                    </w:rPr>
                  </w:pPr>
                  <w:r>
                    <w:rPr>
                      <w:color w:val="000000"/>
                      <w:sz w:val="24"/>
                    </w:rPr>
                    <w:t>3.2.1. Sukurti vieningą ir saugų susisiekimo tinklą;</w:t>
                  </w:r>
                </w:p>
                <w:p w14:paraId="0A902D0C" w14:textId="77777777" w:rsidR="00BA043B" w:rsidRDefault="008B45E5" w:rsidP="00BA043B">
                  <w:pPr>
                    <w:jc w:val="both"/>
                    <w:rPr>
                      <w:color w:val="000000"/>
                      <w:sz w:val="24"/>
                    </w:rPr>
                  </w:pPr>
                  <w:r>
                    <w:rPr>
                      <w:color w:val="000000"/>
                      <w:sz w:val="24"/>
                    </w:rPr>
                    <w:t>3.2.2. Mažinti transporto neigiamą poveikį aplinkai, kuriant tinkamą infrastruktūrą;</w:t>
                  </w:r>
                </w:p>
                <w:p w14:paraId="5F11CE8C" w14:textId="581CE679" w:rsidR="00433A75" w:rsidRPr="00BA043B" w:rsidRDefault="008B45E5" w:rsidP="00BA043B">
                  <w:pPr>
                    <w:jc w:val="both"/>
                    <w:rPr>
                      <w:color w:val="000000"/>
                      <w:sz w:val="24"/>
                    </w:rPr>
                  </w:pPr>
                  <w:r>
                    <w:rPr>
                      <w:color w:val="000000"/>
                      <w:sz w:val="24"/>
                    </w:rPr>
                    <w:t>3.2.3. Didinti visuomeninio transporto patrauklumą.</w:t>
                  </w:r>
                </w:p>
              </w:tc>
            </w:tr>
          </w:tbl>
          <w:p w14:paraId="056A92D5" w14:textId="77777777" w:rsidR="00433A75" w:rsidRDefault="00433A75"/>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433A75" w14:paraId="07468EB2"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648F9EAA" w14:textId="77777777" w:rsidR="00433A75" w:rsidRDefault="008B45E5" w:rsidP="00BA043B">
                  <w:pPr>
                    <w:jc w:val="both"/>
                  </w:pPr>
                  <w:r>
                    <w:rPr>
                      <w:b/>
                      <w:color w:val="000000"/>
                      <w:sz w:val="24"/>
                    </w:rPr>
                    <w:t>Planuojami programos finansavimo šaltiniai:</w:t>
                  </w:r>
                </w:p>
                <w:p w14:paraId="74C6BCD1" w14:textId="77777777" w:rsidR="00433A75" w:rsidRDefault="008B45E5" w:rsidP="00BA043B">
                  <w:pPr>
                    <w:jc w:val="both"/>
                  </w:pPr>
                  <w:r>
                    <w:rPr>
                      <w:color w:val="000000"/>
                      <w:sz w:val="24"/>
                    </w:rPr>
                    <w:t>Savivaldybės biudžeto lėšos (SB); Kelių priežiūros ir plėtros programos lėšos VB (KPPP); Įstaigos pajamų lėšos (PL); Europos Sąjungos lėšos (ES); Valstybės biudžeto lėšos (VB); Lėšų likutis ataskaitinio laikotarpio pabaigoje (LIK); Skolintos lėšos (PS)</w:t>
                  </w:r>
                </w:p>
              </w:tc>
            </w:tr>
          </w:tbl>
          <w:p w14:paraId="11FDBC2E" w14:textId="77777777" w:rsidR="00433A75" w:rsidRDefault="00433A75"/>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433A75" w14:paraId="15A19633"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4E28FA5D" w14:textId="6AE8A3B1" w:rsidR="00433A75" w:rsidRDefault="008B45E5" w:rsidP="00FA71B8">
                  <w:pPr>
                    <w:jc w:val="both"/>
                    <w:rPr>
                      <w:b/>
                      <w:color w:val="000000"/>
                      <w:sz w:val="24"/>
                    </w:rPr>
                  </w:pPr>
                  <w:r>
                    <w:rPr>
                      <w:b/>
                      <w:color w:val="000000"/>
                      <w:sz w:val="24"/>
                    </w:rPr>
                    <w:t xml:space="preserve">Susiję Lietuvos Respublikos ir savivaldybės teisės aktai: </w:t>
                  </w:r>
                </w:p>
                <w:p w14:paraId="63EF8D95" w14:textId="7FDBC4DC" w:rsidR="00FA71B8" w:rsidRDefault="008B45E5" w:rsidP="0015431E">
                  <w:pPr>
                    <w:pStyle w:val="ListParagraph"/>
                    <w:numPr>
                      <w:ilvl w:val="0"/>
                      <w:numId w:val="1"/>
                    </w:numPr>
                    <w:ind w:left="357" w:hanging="357"/>
                    <w:jc w:val="both"/>
                    <w:rPr>
                      <w:color w:val="000000"/>
                      <w:sz w:val="24"/>
                    </w:rPr>
                  </w:pPr>
                  <w:r w:rsidRPr="00BA043B">
                    <w:rPr>
                      <w:color w:val="000000"/>
                      <w:sz w:val="24"/>
                    </w:rPr>
                    <w:t>LR vietos savivaldos įstatymas;</w:t>
                  </w:r>
                </w:p>
                <w:p w14:paraId="394523B8" w14:textId="6A75F36A" w:rsidR="00FA71B8" w:rsidRDefault="008B45E5" w:rsidP="0015431E">
                  <w:pPr>
                    <w:pStyle w:val="ListParagraph"/>
                    <w:numPr>
                      <w:ilvl w:val="0"/>
                      <w:numId w:val="1"/>
                    </w:numPr>
                    <w:ind w:left="357" w:hanging="357"/>
                    <w:jc w:val="both"/>
                    <w:rPr>
                      <w:color w:val="000000"/>
                      <w:sz w:val="24"/>
                    </w:rPr>
                  </w:pPr>
                  <w:r w:rsidRPr="00FA71B8">
                    <w:rPr>
                      <w:color w:val="000000"/>
                      <w:sz w:val="24"/>
                    </w:rPr>
                    <w:t>LR viešųjų pirkimų įstatymas;</w:t>
                  </w:r>
                </w:p>
                <w:p w14:paraId="36C68475" w14:textId="3C2E16E2" w:rsidR="00FA71B8" w:rsidRDefault="008B45E5" w:rsidP="0015431E">
                  <w:pPr>
                    <w:pStyle w:val="ListParagraph"/>
                    <w:numPr>
                      <w:ilvl w:val="0"/>
                      <w:numId w:val="1"/>
                    </w:numPr>
                    <w:ind w:left="357" w:hanging="357"/>
                    <w:jc w:val="both"/>
                    <w:rPr>
                      <w:color w:val="000000"/>
                      <w:sz w:val="24"/>
                    </w:rPr>
                  </w:pPr>
                  <w:r w:rsidRPr="00FA71B8">
                    <w:rPr>
                      <w:color w:val="000000"/>
                      <w:sz w:val="24"/>
                    </w:rPr>
                    <w:t>LR statybos įstatymas;</w:t>
                  </w:r>
                </w:p>
                <w:p w14:paraId="0E38A502" w14:textId="597BD3BD" w:rsidR="00FA71B8" w:rsidRDefault="008B45E5" w:rsidP="0015431E">
                  <w:pPr>
                    <w:pStyle w:val="ListParagraph"/>
                    <w:numPr>
                      <w:ilvl w:val="0"/>
                      <w:numId w:val="1"/>
                    </w:numPr>
                    <w:ind w:left="357" w:hanging="357"/>
                    <w:jc w:val="both"/>
                    <w:rPr>
                      <w:color w:val="000000"/>
                      <w:sz w:val="24"/>
                    </w:rPr>
                  </w:pPr>
                  <w:r w:rsidRPr="00FA71B8">
                    <w:rPr>
                      <w:color w:val="000000"/>
                      <w:sz w:val="24"/>
                    </w:rPr>
                    <w:t>LR kelių priežiūros ir plėtros programos finansavimo įstatymas;</w:t>
                  </w:r>
                </w:p>
                <w:p w14:paraId="42A50433" w14:textId="775653FE" w:rsidR="00BA043B" w:rsidRPr="00FA71B8" w:rsidRDefault="008B45E5" w:rsidP="0015431E">
                  <w:pPr>
                    <w:pStyle w:val="ListParagraph"/>
                    <w:numPr>
                      <w:ilvl w:val="0"/>
                      <w:numId w:val="1"/>
                    </w:numPr>
                    <w:ind w:left="357" w:hanging="357"/>
                    <w:jc w:val="both"/>
                    <w:rPr>
                      <w:color w:val="000000"/>
                      <w:sz w:val="24"/>
                    </w:rPr>
                  </w:pPr>
                  <w:r w:rsidRPr="00FA71B8">
                    <w:rPr>
                      <w:color w:val="000000"/>
                      <w:sz w:val="24"/>
                    </w:rPr>
                    <w:t>LR atliekų tvarkymo įstatymas;</w:t>
                  </w:r>
                </w:p>
                <w:p w14:paraId="3E70AB91" w14:textId="64AEB1B1" w:rsidR="00FA71B8" w:rsidRDefault="008B45E5" w:rsidP="0015431E">
                  <w:pPr>
                    <w:pStyle w:val="ListParagraph"/>
                    <w:numPr>
                      <w:ilvl w:val="0"/>
                      <w:numId w:val="1"/>
                    </w:numPr>
                    <w:ind w:left="357" w:hanging="357"/>
                    <w:jc w:val="both"/>
                    <w:rPr>
                      <w:color w:val="000000"/>
                      <w:sz w:val="24"/>
                    </w:rPr>
                  </w:pPr>
                  <w:r w:rsidRPr="00BA043B">
                    <w:rPr>
                      <w:color w:val="000000"/>
                      <w:sz w:val="24"/>
                    </w:rPr>
                    <w:t>LR šilumos ūkio įstatymas;</w:t>
                  </w:r>
                </w:p>
                <w:p w14:paraId="08816851" w14:textId="2858A441" w:rsidR="00FA71B8" w:rsidRDefault="008B45E5" w:rsidP="0015431E">
                  <w:pPr>
                    <w:pStyle w:val="ListParagraph"/>
                    <w:numPr>
                      <w:ilvl w:val="0"/>
                      <w:numId w:val="1"/>
                    </w:numPr>
                    <w:ind w:left="357" w:hanging="357"/>
                    <w:jc w:val="both"/>
                    <w:rPr>
                      <w:color w:val="000000"/>
                      <w:sz w:val="24"/>
                    </w:rPr>
                  </w:pPr>
                  <w:r w:rsidRPr="00FA71B8">
                    <w:rPr>
                      <w:color w:val="000000"/>
                      <w:sz w:val="24"/>
                    </w:rPr>
                    <w:t>LR geriamojo vandens ir nuotekų tvarkymo įstatymas;</w:t>
                  </w:r>
                </w:p>
                <w:p w14:paraId="31EC5FCB" w14:textId="46A66B64" w:rsidR="00FA71B8" w:rsidRDefault="008B45E5" w:rsidP="0015431E">
                  <w:pPr>
                    <w:pStyle w:val="ListParagraph"/>
                    <w:numPr>
                      <w:ilvl w:val="0"/>
                      <w:numId w:val="1"/>
                    </w:numPr>
                    <w:ind w:left="357" w:hanging="357"/>
                    <w:jc w:val="both"/>
                    <w:rPr>
                      <w:color w:val="000000"/>
                      <w:sz w:val="24"/>
                    </w:rPr>
                  </w:pPr>
                  <w:r w:rsidRPr="00FA71B8">
                    <w:rPr>
                      <w:color w:val="000000"/>
                      <w:sz w:val="24"/>
                    </w:rPr>
                    <w:t xml:space="preserve">LR atsinaujinančių išteklių energetikos įstatymas;     </w:t>
                  </w:r>
                </w:p>
                <w:p w14:paraId="0B03B8E7" w14:textId="296B1D2F" w:rsidR="00FA71B8" w:rsidRDefault="008B45E5" w:rsidP="0015431E">
                  <w:pPr>
                    <w:pStyle w:val="ListParagraph"/>
                    <w:numPr>
                      <w:ilvl w:val="0"/>
                      <w:numId w:val="1"/>
                    </w:numPr>
                    <w:ind w:left="357" w:hanging="357"/>
                    <w:jc w:val="both"/>
                    <w:rPr>
                      <w:color w:val="000000"/>
                      <w:sz w:val="24"/>
                    </w:rPr>
                  </w:pPr>
                  <w:r w:rsidRPr="00FA71B8">
                    <w:rPr>
                      <w:color w:val="000000"/>
                      <w:sz w:val="24"/>
                    </w:rPr>
                    <w:t>LR teritorijų planavimo įstatymas;</w:t>
                  </w:r>
                </w:p>
                <w:p w14:paraId="5313C5F2" w14:textId="3F277CC7" w:rsidR="00FA71B8" w:rsidRDefault="008B45E5" w:rsidP="0015431E">
                  <w:pPr>
                    <w:pStyle w:val="ListParagraph"/>
                    <w:numPr>
                      <w:ilvl w:val="0"/>
                      <w:numId w:val="1"/>
                    </w:numPr>
                    <w:ind w:left="357" w:hanging="357"/>
                    <w:rPr>
                      <w:color w:val="000000"/>
                      <w:sz w:val="24"/>
                    </w:rPr>
                  </w:pPr>
                  <w:r w:rsidRPr="00FA71B8">
                    <w:rPr>
                      <w:color w:val="000000"/>
                      <w:sz w:val="24"/>
                    </w:rPr>
                    <w:t>LR</w:t>
                  </w:r>
                  <w:r w:rsidR="00FA71B8">
                    <w:rPr>
                      <w:color w:val="000000"/>
                      <w:sz w:val="24"/>
                    </w:rPr>
                    <w:t xml:space="preserve"> </w:t>
                  </w:r>
                  <w:r w:rsidRPr="00FA71B8">
                    <w:rPr>
                      <w:color w:val="000000"/>
                      <w:sz w:val="24"/>
                    </w:rPr>
                    <w:t>savivaldybių infrastruktūros plėtros</w:t>
                  </w:r>
                  <w:r w:rsidR="00FA71B8">
                    <w:rPr>
                      <w:color w:val="000000"/>
                      <w:sz w:val="24"/>
                    </w:rPr>
                    <w:t xml:space="preserve"> </w:t>
                  </w:r>
                  <w:r w:rsidRPr="00FA71B8">
                    <w:rPr>
                      <w:color w:val="000000"/>
                      <w:sz w:val="24"/>
                    </w:rPr>
                    <w:t>įstatymas;</w:t>
                  </w:r>
                </w:p>
                <w:p w14:paraId="27F7FE53" w14:textId="79E7EA42" w:rsidR="00FA71B8" w:rsidRDefault="008B45E5" w:rsidP="0015431E">
                  <w:pPr>
                    <w:pStyle w:val="ListParagraph"/>
                    <w:numPr>
                      <w:ilvl w:val="0"/>
                      <w:numId w:val="1"/>
                    </w:numPr>
                    <w:ind w:left="357" w:hanging="357"/>
                    <w:jc w:val="both"/>
                    <w:rPr>
                      <w:color w:val="000000"/>
                      <w:sz w:val="24"/>
                    </w:rPr>
                  </w:pPr>
                  <w:r w:rsidRPr="00FA71B8">
                    <w:rPr>
                      <w:color w:val="000000"/>
                      <w:sz w:val="24"/>
                    </w:rPr>
                    <w:t>Kelių priežiūros ir plėtros programos lėšų, skirtų kapitalo investicijoms į vietinės reikšmės kelių (gatvių) tiesimą ir taisymą (remontą), planavimo, naudojimo, apskaitos ir kontrolės tvarkos aprašas.</w:t>
                  </w:r>
                </w:p>
                <w:p w14:paraId="0EDA0877" w14:textId="283BEFDE" w:rsidR="00FA71B8" w:rsidRDefault="008B45E5" w:rsidP="0015431E">
                  <w:pPr>
                    <w:pStyle w:val="ListParagraph"/>
                    <w:numPr>
                      <w:ilvl w:val="0"/>
                      <w:numId w:val="1"/>
                    </w:numPr>
                    <w:ind w:left="357" w:hanging="357"/>
                    <w:jc w:val="both"/>
                    <w:rPr>
                      <w:color w:val="000000"/>
                      <w:sz w:val="24"/>
                    </w:rPr>
                  </w:pPr>
                  <w:r w:rsidRPr="00FA71B8">
                    <w:rPr>
                      <w:color w:val="000000"/>
                      <w:sz w:val="24"/>
                    </w:rPr>
                    <w:t>LR vidaus reikalų ministro 2015 m. gruodžio 10 d. įsakymas Nr. 1V-989 „Dėl 2014–2020 Europos Sąjungos fondų investicijų veiksmų programos 7 prioriteto „Kokybiško užimtumo ir dalyvavimo darbo rinkoje skatinimas“ Nr. 07.1.1-CPVA-R-904 priemonės „Didžiųjų miestų kompleksinė plėtra“ projektų finansavimo sąlygų aprašo patvirtinimo“;</w:t>
                  </w:r>
                </w:p>
                <w:p w14:paraId="5DD04612" w14:textId="4A3236F6" w:rsidR="00FA71B8" w:rsidRDefault="008B45E5" w:rsidP="0015431E">
                  <w:pPr>
                    <w:pStyle w:val="ListParagraph"/>
                    <w:numPr>
                      <w:ilvl w:val="0"/>
                      <w:numId w:val="1"/>
                    </w:numPr>
                    <w:ind w:left="357" w:hanging="357"/>
                    <w:jc w:val="both"/>
                    <w:rPr>
                      <w:color w:val="000000"/>
                      <w:sz w:val="24"/>
                    </w:rPr>
                  </w:pPr>
                  <w:r w:rsidRPr="00FA71B8">
                    <w:rPr>
                      <w:color w:val="000000"/>
                      <w:sz w:val="24"/>
                    </w:rPr>
                    <w:t xml:space="preserve">LR susisiekimo ministro 2017 m. lapkričio 28 d. Nr. 3-562 įsakymas ,,Dėl 2014–2020 metų Europos Sąjungos fondų investicijų veiksmų programos 4 prioriteto „Energijos efektyvumo ir atsinaujinančių išteklių energijos gamybos ir naudojimo skatinimas“ 04.5.1-TID-R-514 </w:t>
                  </w:r>
                  <w:r w:rsidRPr="00FA71B8">
                    <w:rPr>
                      <w:color w:val="000000"/>
                      <w:sz w:val="24"/>
                    </w:rPr>
                    <w:lastRenderedPageBreak/>
                    <w:t>priemonės „Darnaus judumo priemonių diegimas“ projektų finansavimo sąlygų aprašo patvirtinimo“;</w:t>
                  </w:r>
                </w:p>
                <w:p w14:paraId="723C7D9E" w14:textId="49BC72A3" w:rsidR="00FA71B8" w:rsidRDefault="008B45E5" w:rsidP="0015431E">
                  <w:pPr>
                    <w:pStyle w:val="ListParagraph"/>
                    <w:numPr>
                      <w:ilvl w:val="0"/>
                      <w:numId w:val="1"/>
                    </w:numPr>
                    <w:ind w:left="357" w:hanging="357"/>
                    <w:jc w:val="both"/>
                    <w:rPr>
                      <w:color w:val="000000"/>
                      <w:sz w:val="24"/>
                    </w:rPr>
                  </w:pPr>
                  <w:r w:rsidRPr="00FA71B8">
                    <w:rPr>
                      <w:color w:val="000000"/>
                      <w:sz w:val="24"/>
                    </w:rPr>
                    <w:t>Lietuvos Respublikos vidaus reikalų ministro 2019 m. spalio 30 d. įsakymu Nr. 1V-893 „Dėl 2014–2020 metų Europos Sąjungos fondų investicijų veiksmų programos 7 prioriteto „Kokybiško užimtumo ir dalyvavimo darbo rinkoje skatinimas“ Nr. 07.1.1-CPVA-V-907 priemonės „Miesto inžinerinės infrastruktūros, svarbios verslui, atnaujinimas ir plėtra“ projektų finansavimo sąlygų aprašo Nr. 2 patvirtinimo“;</w:t>
                  </w:r>
                </w:p>
                <w:p w14:paraId="43515BA3" w14:textId="666179A1" w:rsidR="00FA71B8" w:rsidRDefault="008B45E5" w:rsidP="0015431E">
                  <w:pPr>
                    <w:pStyle w:val="ListParagraph"/>
                    <w:numPr>
                      <w:ilvl w:val="0"/>
                      <w:numId w:val="1"/>
                    </w:numPr>
                    <w:ind w:left="357" w:hanging="357"/>
                    <w:jc w:val="both"/>
                    <w:rPr>
                      <w:color w:val="000000"/>
                      <w:sz w:val="24"/>
                    </w:rPr>
                  </w:pPr>
                  <w:r w:rsidRPr="00FA71B8">
                    <w:rPr>
                      <w:color w:val="000000"/>
                      <w:sz w:val="24"/>
                    </w:rPr>
                    <w:t>Šiaulių miesto savivaldybės administracijos direktoriaus 2021-08-27 įsakymas Nr. A-1419 ,,Dėl gatvių asfaltavimo eilės tvarka sąrašo patvirtinimo".</w:t>
                  </w:r>
                </w:p>
                <w:p w14:paraId="7C9D13B4" w14:textId="259BE973" w:rsidR="00FA71B8" w:rsidRDefault="008B45E5" w:rsidP="0015431E">
                  <w:pPr>
                    <w:pStyle w:val="ListParagraph"/>
                    <w:numPr>
                      <w:ilvl w:val="0"/>
                      <w:numId w:val="1"/>
                    </w:numPr>
                    <w:ind w:left="357" w:hanging="357"/>
                    <w:jc w:val="both"/>
                    <w:rPr>
                      <w:color w:val="000000"/>
                      <w:sz w:val="24"/>
                    </w:rPr>
                  </w:pPr>
                  <w:r w:rsidRPr="00FA71B8">
                    <w:rPr>
                      <w:color w:val="000000"/>
                      <w:sz w:val="24"/>
                    </w:rPr>
                    <w:t>Šiaulių m. savivaldybės tarybos 2009 m. sausio 29 d. sprendimas Nr. T-1 „Dėl Šiaulių miesto bendrojo plano patvirtinimo“.</w:t>
                  </w:r>
                </w:p>
                <w:p w14:paraId="1519B0D5" w14:textId="5402D085" w:rsidR="00433A75" w:rsidRPr="00FA71B8" w:rsidRDefault="008B45E5" w:rsidP="0015431E">
                  <w:pPr>
                    <w:pStyle w:val="ListParagraph"/>
                    <w:numPr>
                      <w:ilvl w:val="0"/>
                      <w:numId w:val="1"/>
                    </w:numPr>
                    <w:ind w:left="357" w:hanging="357"/>
                    <w:jc w:val="both"/>
                    <w:rPr>
                      <w:color w:val="000000"/>
                      <w:sz w:val="24"/>
                    </w:rPr>
                  </w:pPr>
                  <w:r w:rsidRPr="00FA71B8">
                    <w:rPr>
                      <w:color w:val="000000"/>
                      <w:sz w:val="24"/>
                    </w:rPr>
                    <w:t>Šiaulių m. savivaldybės tarybos 2016 m. rugpjūčio 25 d. sprendimas Nr. T-325 „Dėl 2015-2024 m. Šiaulių miesto strateginio plėtros plano patvirtinimo“.</w:t>
                  </w:r>
                </w:p>
              </w:tc>
            </w:tr>
          </w:tbl>
          <w:p w14:paraId="730BEC8E" w14:textId="77777777" w:rsidR="00433A75" w:rsidRDefault="00433A75"/>
          <w:p w14:paraId="2B7EEF1C" w14:textId="77777777" w:rsidR="00433A75" w:rsidRDefault="00433A75"/>
        </w:tc>
      </w:tr>
    </w:tbl>
    <w:p w14:paraId="6AB5245A" w14:textId="71F9A191" w:rsidR="00433A75" w:rsidRPr="00F7622E" w:rsidRDefault="00433A75">
      <w:pPr>
        <w:rPr>
          <w:sz w:val="0"/>
        </w:rPr>
      </w:pPr>
    </w:p>
    <w:sectPr w:rsidR="00433A75" w:rsidRPr="00F7622E">
      <w:pgSz w:w="11906" w:h="16838"/>
      <w:pgMar w:top="1133" w:right="566" w:bottom="1133" w:left="1700" w:header="0" w:footer="0" w:gutter="0"/>
      <w:cols w:space="1296"/>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DA1913"/>
    <w:multiLevelType w:val="hybridMultilevel"/>
    <w:tmpl w:val="5A365D1A"/>
    <w:lvl w:ilvl="0" w:tplc="02F8225C">
      <w:start w:val="1"/>
      <w:numFmt w:val="decimal"/>
      <w:lvlText w:val="%1."/>
      <w:lvlJc w:val="left"/>
      <w:pPr>
        <w:ind w:left="720" w:hanging="360"/>
      </w:pPr>
      <w:rPr>
        <w:rFonts w:ascii="Times New Roman" w:eastAsia="Times New Roman" w:hAnsi="Times New Roman" w:cs="Mangal"/>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A75"/>
    <w:rsid w:val="0015431E"/>
    <w:rsid w:val="00433A75"/>
    <w:rsid w:val="006D1C36"/>
    <w:rsid w:val="008145CF"/>
    <w:rsid w:val="008B45E5"/>
    <w:rsid w:val="00AA5FBB"/>
    <w:rsid w:val="00AD1062"/>
    <w:rsid w:val="00BA043B"/>
    <w:rsid w:val="00E8392D"/>
    <w:rsid w:val="00F7622E"/>
    <w:rsid w:val="00FA71B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158B5"/>
  <w15:docId w15:val="{C4EF40C5-9EE9-49EE-8771-471DC11C4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BA043B"/>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7890</Words>
  <Characters>4498</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jozonis</dc:creator>
  <dc:description/>
  <cp:lastModifiedBy>mindaugas jozonis</cp:lastModifiedBy>
  <cp:revision>8</cp:revision>
  <dcterms:created xsi:type="dcterms:W3CDTF">2021-12-13T10:42:00Z</dcterms:created>
  <dcterms:modified xsi:type="dcterms:W3CDTF">2021-12-22T05:51:00Z</dcterms:modified>
  <dc:language>lt-LT</dc:language>
</cp:coreProperties>
</file>