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796D1C" w14:paraId="297294C0"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796D1C" w14:paraId="21214C6A" w14:textId="77777777">
              <w:trPr>
                <w:trHeight w:val="352"/>
              </w:trPr>
              <w:tc>
                <w:tcPr>
                  <w:tcW w:w="9637" w:type="dxa"/>
                  <w:tcBorders>
                    <w:bottom w:val="single" w:sz="6" w:space="0" w:color="000000"/>
                  </w:tcBorders>
                </w:tcPr>
                <w:p w14:paraId="0276C2F1" w14:textId="77777777" w:rsidR="00796D1C" w:rsidRDefault="00F43733">
                  <w:pPr>
                    <w:jc w:val="center"/>
                  </w:pPr>
                  <w:r>
                    <w:rPr>
                      <w:b/>
                      <w:color w:val="000000"/>
                      <w:sz w:val="24"/>
                    </w:rPr>
                    <w:t>Socialinės paramos įgyvendinimo programa</w:t>
                  </w:r>
                </w:p>
              </w:tc>
            </w:tr>
          </w:tbl>
          <w:p w14:paraId="157D4AD4"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796D1C" w14:paraId="29AC6EC9" w14:textId="77777777">
              <w:trPr>
                <w:trHeight w:val="352"/>
              </w:trPr>
              <w:tc>
                <w:tcPr>
                  <w:tcW w:w="9637" w:type="dxa"/>
                </w:tcPr>
                <w:p w14:paraId="02AC5E5B" w14:textId="77777777" w:rsidR="00796D1C" w:rsidRDefault="00F43733">
                  <w:pPr>
                    <w:jc w:val="center"/>
                  </w:pPr>
                  <w:r>
                    <w:rPr>
                      <w:i/>
                      <w:color w:val="000000"/>
                      <w:sz w:val="24"/>
                    </w:rPr>
                    <w:t>(programos pavadinimas)</w:t>
                  </w:r>
                </w:p>
              </w:tc>
            </w:tr>
          </w:tbl>
          <w:p w14:paraId="5722ED2D" w14:textId="77777777" w:rsidR="00796D1C" w:rsidRDefault="00796D1C"/>
          <w:p w14:paraId="71F1A981" w14:textId="77777777" w:rsidR="00796D1C" w:rsidRDefault="00796D1C"/>
          <w:p w14:paraId="5F00AD67"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796D1C" w14:paraId="51FE0971" w14:textId="77777777">
              <w:trPr>
                <w:trHeight w:val="352"/>
              </w:trPr>
              <w:tc>
                <w:tcPr>
                  <w:tcW w:w="9637" w:type="dxa"/>
                </w:tcPr>
                <w:p w14:paraId="380925DB" w14:textId="77777777" w:rsidR="00796D1C" w:rsidRDefault="00F43733">
                  <w:pPr>
                    <w:jc w:val="center"/>
                  </w:pPr>
                  <w:r>
                    <w:rPr>
                      <w:b/>
                      <w:color w:val="000000"/>
                      <w:sz w:val="24"/>
                    </w:rPr>
                    <w:t xml:space="preserve"> PROGRAMOS APRAŠYMAS</w:t>
                  </w:r>
                </w:p>
              </w:tc>
            </w:tr>
          </w:tbl>
          <w:p w14:paraId="19BD0773" w14:textId="77777777" w:rsidR="00796D1C" w:rsidRDefault="00796D1C"/>
          <w:p w14:paraId="03D380A0"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796D1C" w14:paraId="08BB081C"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63FA364A" w14:textId="77777777" w:rsidR="00796D1C" w:rsidRDefault="00F43733">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1101AF9E" w14:textId="77777777" w:rsidR="00796D1C" w:rsidRDefault="00F43733">
                  <w:r>
                    <w:rPr>
                      <w:b/>
                      <w:color w:val="000000"/>
                      <w:sz w:val="24"/>
                    </w:rPr>
                    <w:t xml:space="preserve"> </w:t>
                  </w:r>
                  <w:r>
                    <w:rPr>
                      <w:color w:val="000000"/>
                      <w:sz w:val="24"/>
                    </w:rPr>
                    <w:t xml:space="preserve">2022 metai </w:t>
                  </w:r>
                </w:p>
              </w:tc>
            </w:tr>
            <w:tr w:rsidR="00796D1C" w14:paraId="0C7795BA"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0A32C722" w14:textId="77777777" w:rsidR="00796D1C" w:rsidRDefault="00F43733">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590E163A" w14:textId="77777777" w:rsidR="00796D1C" w:rsidRDefault="00F43733">
                  <w:r>
                    <w:rPr>
                      <w:color w:val="000000"/>
                      <w:sz w:val="24"/>
                    </w:rPr>
                    <w:t>Šiaulių miesto savivaldybės Socialinių paslaugų centras 145746984; Šiaulių miesto savivaldybės vaikų globos namai 191015237; Šiaulių m. sav. administracija 188771865; Šiaulių miesto savivaldybės globos namai 191784958; Kompleksinių paslaugų namai Alka 305369449</w:t>
                  </w:r>
                </w:p>
              </w:tc>
            </w:tr>
            <w:tr w:rsidR="00796D1C" w14:paraId="6F7D82D2"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62B7AE33" w14:textId="77777777" w:rsidR="00796D1C" w:rsidRDefault="00F43733">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3BA2CC1F" w14:textId="77777777" w:rsidR="00796D1C" w:rsidRDefault="00F43733">
                  <w:r>
                    <w:rPr>
                      <w:color w:val="000000"/>
                      <w:sz w:val="24"/>
                    </w:rPr>
                    <w:t>Socialinių paslaugų skyrius; Socialinių išmokų ir kompensacijų skyrius</w:t>
                  </w:r>
                </w:p>
              </w:tc>
            </w:tr>
          </w:tbl>
          <w:p w14:paraId="443D81DD"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3210"/>
              <w:gridCol w:w="4159"/>
              <w:gridCol w:w="1117"/>
              <w:gridCol w:w="1145"/>
            </w:tblGrid>
            <w:tr w:rsidR="00796D1C" w14:paraId="0A109745"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06ABD128" w14:textId="77777777" w:rsidR="00796D1C" w:rsidRDefault="00F43733">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0883A528" w14:textId="77777777" w:rsidR="00796D1C" w:rsidRDefault="00F43733">
                  <w:r>
                    <w:rPr>
                      <w:color w:val="000000"/>
                      <w:sz w:val="24"/>
                    </w:rPr>
                    <w:t>Socialinės paramos įgyvendinimo programa</w:t>
                  </w:r>
                </w:p>
              </w:tc>
              <w:tc>
                <w:tcPr>
                  <w:tcW w:w="1117" w:type="dxa"/>
                  <w:tcBorders>
                    <w:top w:val="single" w:sz="2" w:space="0" w:color="000000"/>
                    <w:left w:val="single" w:sz="2" w:space="0" w:color="000000"/>
                    <w:bottom w:val="single" w:sz="2" w:space="0" w:color="000000"/>
                    <w:right w:val="single" w:sz="2" w:space="0" w:color="000000"/>
                  </w:tcBorders>
                </w:tcPr>
                <w:p w14:paraId="3D6396CB" w14:textId="77777777" w:rsidR="00796D1C" w:rsidRDefault="00F43733">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09CCA7B" w14:textId="77777777" w:rsidR="00796D1C" w:rsidRDefault="00F43733">
                  <w:pPr>
                    <w:jc w:val="center"/>
                  </w:pPr>
                  <w:r>
                    <w:rPr>
                      <w:color w:val="000000"/>
                      <w:sz w:val="24"/>
                    </w:rPr>
                    <w:t>10.</w:t>
                  </w:r>
                </w:p>
              </w:tc>
            </w:tr>
          </w:tbl>
          <w:p w14:paraId="2E191030"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3210"/>
              <w:gridCol w:w="4156"/>
              <w:gridCol w:w="1116"/>
              <w:gridCol w:w="1145"/>
            </w:tblGrid>
            <w:tr w:rsidR="00796D1C" w14:paraId="2A6F101B" w14:textId="77777777" w:rsidTr="00725556">
              <w:trPr>
                <w:trHeight w:val="622"/>
              </w:trPr>
              <w:tc>
                <w:tcPr>
                  <w:tcW w:w="3212" w:type="dxa"/>
                  <w:tcBorders>
                    <w:top w:val="single" w:sz="4" w:space="0" w:color="auto"/>
                    <w:left w:val="single" w:sz="4" w:space="0" w:color="auto"/>
                    <w:bottom w:val="single" w:sz="4" w:space="0" w:color="auto"/>
                    <w:right w:val="single" w:sz="4" w:space="0" w:color="auto"/>
                  </w:tcBorders>
                </w:tcPr>
                <w:p w14:paraId="128EBC1C" w14:textId="77777777" w:rsidR="00796D1C" w:rsidRDefault="00F43733">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24CCCD8B" w14:textId="77777777" w:rsidR="00725556" w:rsidRDefault="00F43733" w:rsidP="00725556">
                  <w:pPr>
                    <w:jc w:val="both"/>
                    <w:rPr>
                      <w:color w:val="000000"/>
                      <w:sz w:val="24"/>
                    </w:rPr>
                  </w:pPr>
                  <w:r>
                    <w:rPr>
                      <w:color w:val="000000"/>
                      <w:sz w:val="24"/>
                    </w:rPr>
                    <w:t>Programa parengta siekiant įgyvendinti Šiaulių miesto 2015 - 2024 m. strateginiame plėtros plane numatytus tikslus ir uždavinius bei Socialinių paslaugų įstatyme numatytas funkcijas. Programa siekiama sudaryti sąlygas asmeniui (šeimai) ugdyti ar stiprinti gebėjimus ir galimybes savarankiškai spręsti savo socialines problemas, palaikyti socialinius ryšius su visuomene, taip pat padėti įveikti socialinę atskirtį.  Socialinės paslaugos teikiamos siekiant užkirsti kelią asmens, šeimos, bendruomenės socialinėms problemoms kilti, taip pat visuomenės socialiniam saugumui užtikrinti.</w:t>
                  </w:r>
                </w:p>
                <w:p w14:paraId="5F0AD819" w14:textId="77777777" w:rsidR="00F43733" w:rsidRDefault="00F43733" w:rsidP="00725556">
                  <w:pPr>
                    <w:jc w:val="both"/>
                    <w:rPr>
                      <w:color w:val="000000"/>
                      <w:sz w:val="24"/>
                    </w:rPr>
                  </w:pPr>
                  <w:r>
                    <w:rPr>
                      <w:color w:val="000000"/>
                      <w:sz w:val="24"/>
                    </w:rPr>
                    <w:t xml:space="preserve">Realizuojamos Lietuvos Respublikos vietos savivaldos įstatymu nustatytos: </w:t>
                  </w:r>
                  <w:r>
                    <w:rPr>
                      <w:color w:val="000000"/>
                      <w:sz w:val="24"/>
                    </w:rPr>
                    <w:br/>
                    <w:t>1) savarankiškosios savivaldybių funkcijos: socialinių paslaugų planavimas ir teikimas, socialinių paslaugų įstaigų steigimas, išlaikymas ir bendradarbiavimas su nevyriausybinėmis organizacijomis; sąlygų savivaldybės teritorijoje gyvenančių neįgaliųjų socialiniam integravimui į bendruomenę sudarymas; socialinių pašalpų ir kompensacijų, nustatytų Lietuvos Respublikos piniginės socialinės paramos nepasiturintiems gyventojams įstatyme, teikimas; dalyvavimas vykdant vaiko teisių apsaugą,  prevencinės pagalbos vaikui ir šeimai organizavimo užtikrinimas, socialinių, švietimo, sveikatos priežiūros įstaigų bei kitų įstaigų teikiamų paslaugų koordinavimas; dalyvavimas sprendžiant gyventojų užimtumo, kvalifikacijos įgijimo ir perkvalifikavimo klausimus.</w:t>
                  </w:r>
                </w:p>
                <w:p w14:paraId="08D33A45" w14:textId="3E110EF9" w:rsidR="00796D1C" w:rsidRDefault="00F43733" w:rsidP="00725556">
                  <w:pPr>
                    <w:jc w:val="both"/>
                  </w:pPr>
                  <w:r>
                    <w:rPr>
                      <w:color w:val="000000"/>
                      <w:sz w:val="24"/>
                    </w:rPr>
                    <w:t xml:space="preserve">2) valstybinės (perduotos savivaldybėms) funkcijos: socialinių išmokų ir kompensacijų skaičiavimas ir mokėjimas; dalyvavimas rengiant ir įgyvendinant gyventojų užimtumo programas; socialinės globos teikimo asmenims su sunkia negalia </w:t>
                  </w:r>
                  <w:r>
                    <w:rPr>
                      <w:color w:val="000000"/>
                      <w:sz w:val="24"/>
                    </w:rPr>
                    <w:lastRenderedPageBreak/>
                    <w:t>užtikrinimas; mokinių nemokamo maitinimo savivaldybės įsteigtose mokyklose ir savivaldybės teritorijoje įsteigtose nevalstybinėse mokyklose administravimas ir nepasiturinčių šeimų mokinių, deklaravusių gyvenamąją vietą arba gyvenančių savivaldybės teritorijoje, aprūpinimo mokinio reikmenimis administravimas; kitos įstatymų perduotos funkcijos.</w:t>
                  </w:r>
                </w:p>
              </w:tc>
            </w:tr>
            <w:tr w:rsidR="00796D1C" w14:paraId="304BD04E" w14:textId="77777777" w:rsidTr="00725556">
              <w:trPr>
                <w:trHeight w:val="257"/>
              </w:trPr>
              <w:tc>
                <w:tcPr>
                  <w:tcW w:w="3212" w:type="dxa"/>
                  <w:tcBorders>
                    <w:top w:val="single" w:sz="4" w:space="0" w:color="auto"/>
                  </w:tcBorders>
                  <w:tcMar>
                    <w:top w:w="0" w:type="dxa"/>
                    <w:left w:w="0" w:type="dxa"/>
                    <w:bottom w:w="0" w:type="dxa"/>
                    <w:right w:w="0" w:type="dxa"/>
                  </w:tcMar>
                </w:tcPr>
                <w:p w14:paraId="40FA4387" w14:textId="77777777" w:rsidR="00796D1C" w:rsidRDefault="00796D1C"/>
              </w:tc>
              <w:tc>
                <w:tcPr>
                  <w:tcW w:w="4161" w:type="dxa"/>
                  <w:tcBorders>
                    <w:top w:val="single" w:sz="4" w:space="0" w:color="auto"/>
                  </w:tcBorders>
                  <w:tcMar>
                    <w:top w:w="0" w:type="dxa"/>
                    <w:left w:w="0" w:type="dxa"/>
                    <w:bottom w:w="0" w:type="dxa"/>
                    <w:right w:w="0" w:type="dxa"/>
                  </w:tcMar>
                </w:tcPr>
                <w:p w14:paraId="5BFD637D" w14:textId="77777777" w:rsidR="00796D1C" w:rsidRDefault="00796D1C"/>
              </w:tc>
              <w:tc>
                <w:tcPr>
                  <w:tcW w:w="1117" w:type="dxa"/>
                  <w:tcBorders>
                    <w:top w:val="single" w:sz="4" w:space="0" w:color="auto"/>
                  </w:tcBorders>
                  <w:tcMar>
                    <w:top w:w="0" w:type="dxa"/>
                    <w:left w:w="0" w:type="dxa"/>
                    <w:bottom w:w="0" w:type="dxa"/>
                    <w:right w:w="0" w:type="dxa"/>
                  </w:tcMar>
                </w:tcPr>
                <w:p w14:paraId="22DE9D43" w14:textId="77777777" w:rsidR="00796D1C" w:rsidRDefault="00796D1C"/>
              </w:tc>
              <w:tc>
                <w:tcPr>
                  <w:tcW w:w="1146" w:type="dxa"/>
                  <w:tcBorders>
                    <w:top w:val="single" w:sz="4" w:space="0" w:color="auto"/>
                  </w:tcBorders>
                  <w:tcMar>
                    <w:top w:w="0" w:type="dxa"/>
                    <w:left w:w="0" w:type="dxa"/>
                    <w:bottom w:w="0" w:type="dxa"/>
                    <w:right w:w="0" w:type="dxa"/>
                  </w:tcMar>
                </w:tcPr>
                <w:p w14:paraId="5143C790" w14:textId="77777777" w:rsidR="00796D1C" w:rsidRDefault="00796D1C"/>
              </w:tc>
            </w:tr>
            <w:tr w:rsidR="00796D1C" w14:paraId="3EF6BCC8"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678316E0" w14:textId="77777777" w:rsidR="00796D1C" w:rsidRDefault="00F43733">
                  <w:r>
                    <w:rPr>
                      <w:b/>
                      <w:color w:val="000000"/>
                      <w:sz w:val="24"/>
                    </w:rPr>
                    <w:t>Ilgalaikis prioritetas</w:t>
                  </w:r>
                </w:p>
                <w:p w14:paraId="2B1187B6" w14:textId="77777777" w:rsidR="00796D1C" w:rsidRDefault="00F43733">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5A902004" w14:textId="77777777" w:rsidR="00796D1C" w:rsidRDefault="00F43733" w:rsidP="00725556">
                  <w:pPr>
                    <w:jc w:val="both"/>
                  </w:pPr>
                  <w:r>
                    <w:rPr>
                      <w:color w:val="000000"/>
                      <w:sz w:val="24"/>
                    </w:rPr>
                    <w:t>Atviras – aktyvi, kūrybinga ir atsakinga bendruomenė</w:t>
                  </w:r>
                </w:p>
              </w:tc>
              <w:tc>
                <w:tcPr>
                  <w:tcW w:w="1117" w:type="dxa"/>
                  <w:tcBorders>
                    <w:top w:val="single" w:sz="2" w:space="0" w:color="000000"/>
                    <w:left w:val="single" w:sz="2" w:space="0" w:color="000000"/>
                    <w:bottom w:val="single" w:sz="2" w:space="0" w:color="000000"/>
                    <w:right w:val="single" w:sz="2" w:space="0" w:color="000000"/>
                  </w:tcBorders>
                </w:tcPr>
                <w:p w14:paraId="66291D8E" w14:textId="77777777" w:rsidR="00796D1C" w:rsidRDefault="00F43733">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525FC433" w14:textId="77777777" w:rsidR="00796D1C" w:rsidRDefault="00F43733">
                  <w:pPr>
                    <w:jc w:val="center"/>
                  </w:pPr>
                  <w:r>
                    <w:rPr>
                      <w:color w:val="000000"/>
                      <w:sz w:val="24"/>
                    </w:rPr>
                    <w:t>1</w:t>
                  </w:r>
                </w:p>
              </w:tc>
            </w:tr>
            <w:tr w:rsidR="00796D1C" w14:paraId="3C267207"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1AB51FD9" w14:textId="77777777" w:rsidR="00796D1C" w:rsidRDefault="00F43733">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31937D7B" w14:textId="77777777" w:rsidR="00796D1C" w:rsidRDefault="00F43733" w:rsidP="00725556">
                  <w:pPr>
                    <w:jc w:val="both"/>
                  </w:pPr>
                  <w:r>
                    <w:rPr>
                      <w:color w:val="000000"/>
                      <w:sz w:val="24"/>
                    </w:rPr>
                    <w:t>Užtikrinti visuomenės poreikius tenkinančių švietimo, kultūros, sporto, sveikatos ir socialinių paslaugų kokybę ir įvairovę</w:t>
                  </w:r>
                </w:p>
              </w:tc>
              <w:tc>
                <w:tcPr>
                  <w:tcW w:w="1117" w:type="dxa"/>
                  <w:tcBorders>
                    <w:top w:val="single" w:sz="2" w:space="0" w:color="000000"/>
                    <w:left w:val="single" w:sz="2" w:space="0" w:color="000000"/>
                    <w:bottom w:val="single" w:sz="2" w:space="0" w:color="000000"/>
                    <w:right w:val="single" w:sz="2" w:space="0" w:color="000000"/>
                  </w:tcBorders>
                </w:tcPr>
                <w:p w14:paraId="0241B3A0" w14:textId="77777777" w:rsidR="00796D1C" w:rsidRDefault="00F43733">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2D94AFBB" w14:textId="77777777" w:rsidR="00796D1C" w:rsidRDefault="00F43733">
                  <w:pPr>
                    <w:jc w:val="center"/>
                  </w:pPr>
                  <w:r>
                    <w:rPr>
                      <w:color w:val="000000"/>
                      <w:sz w:val="24"/>
                    </w:rPr>
                    <w:t>10-1</w:t>
                  </w:r>
                </w:p>
              </w:tc>
            </w:tr>
          </w:tbl>
          <w:p w14:paraId="272D2DBA" w14:textId="77777777" w:rsidR="00796D1C" w:rsidRDefault="00796D1C"/>
          <w:tbl>
            <w:tblPr>
              <w:tblW w:w="5000" w:type="pct"/>
              <w:tblCellMar>
                <w:left w:w="0" w:type="dxa"/>
                <w:right w:w="0" w:type="dxa"/>
              </w:tblCellMar>
              <w:tblLook w:val="04A0" w:firstRow="1" w:lastRow="0" w:firstColumn="1" w:lastColumn="0" w:noHBand="0" w:noVBand="1"/>
            </w:tblPr>
            <w:tblGrid>
              <w:gridCol w:w="9621"/>
            </w:tblGrid>
            <w:tr w:rsidR="00796D1C" w14:paraId="6B8677A5" w14:textId="77777777" w:rsidTr="00454C56">
              <w:trPr>
                <w:trHeight w:val="3246"/>
              </w:trPr>
              <w:tc>
                <w:tcPr>
                  <w:tcW w:w="9637" w:type="dxa"/>
                  <w:tcBorders>
                    <w:top w:val="single" w:sz="6" w:space="0" w:color="000000"/>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796D1C" w14:paraId="2F7F0BF0"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796D1C" w14:paraId="2411685D" w14:textId="77777777">
                          <w:trPr>
                            <w:trHeight w:val="577"/>
                          </w:trPr>
                          <w:tc>
                            <w:tcPr>
                              <w:tcW w:w="1685" w:type="dxa"/>
                              <w:tcBorders>
                                <w:bottom w:val="single" w:sz="2" w:space="0" w:color="000000"/>
                                <w:right w:val="single" w:sz="2" w:space="0" w:color="000000"/>
                              </w:tcBorders>
                            </w:tcPr>
                            <w:p w14:paraId="0B4003E0" w14:textId="77777777" w:rsidR="00796D1C" w:rsidRDefault="00F43733" w:rsidP="00725556">
                              <w:pPr>
                                <w:jc w:val="both"/>
                              </w:pPr>
                              <w:r>
                                <w:rPr>
                                  <w:b/>
                                  <w:color w:val="000000"/>
                                  <w:sz w:val="24"/>
                                </w:rPr>
                                <w:t>Programos tikslas</w:t>
                              </w:r>
                            </w:p>
                          </w:tc>
                          <w:tc>
                            <w:tcPr>
                              <w:tcW w:w="5668" w:type="dxa"/>
                              <w:tcBorders>
                                <w:left w:val="single" w:sz="2" w:space="0" w:color="000000"/>
                                <w:bottom w:val="single" w:sz="2" w:space="0" w:color="000000"/>
                                <w:right w:val="single" w:sz="2" w:space="0" w:color="000000"/>
                              </w:tcBorders>
                            </w:tcPr>
                            <w:p w14:paraId="31E170E8" w14:textId="77777777" w:rsidR="00796D1C" w:rsidRDefault="00F43733" w:rsidP="00725556">
                              <w:pPr>
                                <w:jc w:val="both"/>
                              </w:pPr>
                              <w:r>
                                <w:rPr>
                                  <w:color w:val="000000"/>
                                  <w:sz w:val="24"/>
                                </w:rPr>
                                <w:t>Įgyvendinti socialinės apsaugos sistemą, mažinančią socialinę atskirtį ir užtikrinančią pažeidžiamų gyventojų grupių socialinę integraciją</w:t>
                              </w:r>
                            </w:p>
                          </w:tc>
                          <w:tc>
                            <w:tcPr>
                              <w:tcW w:w="1146" w:type="dxa"/>
                              <w:tcBorders>
                                <w:left w:val="single" w:sz="2" w:space="0" w:color="000000"/>
                                <w:bottom w:val="single" w:sz="2" w:space="0" w:color="000000"/>
                                <w:right w:val="single" w:sz="2" w:space="0" w:color="000000"/>
                              </w:tcBorders>
                            </w:tcPr>
                            <w:p w14:paraId="30B54787" w14:textId="77777777" w:rsidR="00796D1C" w:rsidRDefault="00F43733" w:rsidP="00F43733">
                              <w:pPr>
                                <w:jc w:val="center"/>
                              </w:pPr>
                              <w:r>
                                <w:rPr>
                                  <w:b/>
                                  <w:color w:val="000000"/>
                                  <w:sz w:val="24"/>
                                </w:rPr>
                                <w:t>Kodas</w:t>
                              </w:r>
                            </w:p>
                            <w:p w14:paraId="3585D851" w14:textId="77777777" w:rsidR="00796D1C" w:rsidRDefault="00796D1C" w:rsidP="00F43733">
                              <w:pPr>
                                <w:jc w:val="center"/>
                              </w:pPr>
                            </w:p>
                          </w:tc>
                          <w:tc>
                            <w:tcPr>
                              <w:tcW w:w="1137" w:type="dxa"/>
                              <w:tcBorders>
                                <w:left w:val="single" w:sz="2" w:space="0" w:color="000000"/>
                                <w:bottom w:val="single" w:sz="2" w:space="0" w:color="000000"/>
                              </w:tcBorders>
                            </w:tcPr>
                            <w:p w14:paraId="6AC85FD5" w14:textId="77777777" w:rsidR="00796D1C" w:rsidRDefault="00F43733" w:rsidP="00F43733">
                              <w:pPr>
                                <w:jc w:val="center"/>
                              </w:pPr>
                              <w:r>
                                <w:rPr>
                                  <w:color w:val="000000"/>
                                  <w:sz w:val="24"/>
                                </w:rPr>
                                <w:t>10.01.</w:t>
                              </w:r>
                            </w:p>
                          </w:tc>
                        </w:tr>
                      </w:tbl>
                      <w:p w14:paraId="4ADD8689" w14:textId="77777777" w:rsidR="00796D1C" w:rsidRDefault="00796D1C" w:rsidP="00725556">
                        <w:pPr>
                          <w:jc w:val="both"/>
                        </w:pPr>
                      </w:p>
                    </w:tc>
                  </w:tr>
                  <w:tr w:rsidR="00796D1C" w14:paraId="230E97FA"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0507B5B8" w14:textId="77777777">
                          <w:trPr>
                            <w:trHeight w:val="262"/>
                          </w:trPr>
                          <w:tc>
                            <w:tcPr>
                              <w:tcW w:w="9637" w:type="dxa"/>
                            </w:tcPr>
                            <w:p w14:paraId="37F9CBAE" w14:textId="77777777" w:rsidR="00796D1C" w:rsidRDefault="00F43733" w:rsidP="00725556">
                              <w:pPr>
                                <w:jc w:val="both"/>
                              </w:pPr>
                              <w:r>
                                <w:rPr>
                                  <w:b/>
                                  <w:color w:val="000000"/>
                                  <w:sz w:val="24"/>
                                </w:rPr>
                                <w:t xml:space="preserve">Tikslo įgyvendinimo aprašymas: </w:t>
                              </w:r>
                            </w:p>
                          </w:tc>
                        </w:tr>
                      </w:tbl>
                      <w:p w14:paraId="13D30FB7" w14:textId="77777777" w:rsidR="00796D1C" w:rsidRDefault="00796D1C" w:rsidP="00725556">
                        <w:pPr>
                          <w:jc w:val="both"/>
                        </w:pPr>
                      </w:p>
                    </w:tc>
                  </w:tr>
                  <w:tr w:rsidR="00796D1C" w14:paraId="29935072"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68FD86E9" w14:textId="77777777">
                          <w:trPr>
                            <w:trHeight w:val="262"/>
                          </w:trPr>
                          <w:tc>
                            <w:tcPr>
                              <w:tcW w:w="9637" w:type="dxa"/>
                            </w:tcPr>
                            <w:p w14:paraId="01E92A04" w14:textId="77777777" w:rsidR="00796D1C" w:rsidRDefault="00F43733" w:rsidP="00725556">
                              <w:pPr>
                                <w:jc w:val="both"/>
                              </w:pPr>
                              <w:r>
                                <w:rPr>
                                  <w:color w:val="000000"/>
                                  <w:sz w:val="24"/>
                                </w:rPr>
                                <w:t>Įgyvendindama šį tikslą Savivaldybė organizuoja įvairių socialinių paslaugų teikimą įvairioms gyventojų grupėms, moka išmokas ir kompensacijas nepasiturintiems gyventojams, plečia ir modernizuoja socialinių paslaugų įstaigų infrastruktūrą, Europos Sąjungos struktūrinių fondų lėšomis įgyvendina projektus, sudaro sąlygas asmenims su negalia integruotis į visuomenę.</w:t>
                              </w:r>
                            </w:p>
                          </w:tc>
                        </w:tr>
                      </w:tbl>
                      <w:p w14:paraId="612D7FF9" w14:textId="77777777" w:rsidR="00796D1C" w:rsidRDefault="00796D1C" w:rsidP="00725556">
                        <w:pPr>
                          <w:jc w:val="both"/>
                        </w:pPr>
                      </w:p>
                    </w:tc>
                  </w:tr>
                  <w:tr w:rsidR="00796D1C" w14:paraId="284C8880"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796D1C" w14:paraId="7CD1E377"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796D1C" w14:paraId="3073AEF0" w14:textId="77777777">
                                <w:trPr>
                                  <w:trHeight w:val="272"/>
                                </w:trPr>
                                <w:tc>
                                  <w:tcPr>
                                    <w:tcW w:w="3855" w:type="dxa"/>
                                    <w:tcBorders>
                                      <w:top w:val="single" w:sz="6" w:space="0" w:color="000000"/>
                                      <w:bottom w:val="single" w:sz="6" w:space="0" w:color="000000"/>
                                      <w:right w:val="single" w:sz="2" w:space="0" w:color="000000"/>
                                    </w:tcBorders>
                                  </w:tcPr>
                                  <w:p w14:paraId="1381E8DA" w14:textId="77777777" w:rsidR="00796D1C" w:rsidRDefault="00F43733" w:rsidP="00725556">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79CEB8F3" w14:textId="77777777" w:rsidR="00796D1C" w:rsidRDefault="00F43733" w:rsidP="00725556">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0A9A469B" w14:textId="77777777" w:rsidR="00796D1C" w:rsidRDefault="00F43733" w:rsidP="00725556">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5B935364" w14:textId="77777777" w:rsidR="00796D1C" w:rsidRDefault="00F43733" w:rsidP="00725556">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3DF30E2D" w14:textId="77777777" w:rsidR="00796D1C" w:rsidRDefault="00F43733" w:rsidP="00725556">
                                    <w:pPr>
                                      <w:jc w:val="center"/>
                                    </w:pPr>
                                    <w:r>
                                      <w:rPr>
                                        <w:color w:val="000000"/>
                                        <w:sz w:val="24"/>
                                      </w:rPr>
                                      <w:t>2024</w:t>
                                    </w:r>
                                  </w:p>
                                </w:tc>
                              </w:tr>
                            </w:tbl>
                            <w:p w14:paraId="610AF7D0" w14:textId="77777777" w:rsidR="00796D1C" w:rsidRDefault="00796D1C" w:rsidP="00725556">
                              <w:pPr>
                                <w:jc w:val="both"/>
                              </w:pPr>
                            </w:p>
                          </w:tc>
                        </w:tr>
                        <w:tr w:rsidR="00796D1C" w14:paraId="580AB54D" w14:textId="77777777">
                          <w:trPr>
                            <w:trHeight w:val="10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796D1C" w14:paraId="61567954" w14:textId="77777777">
                                <w:trPr>
                                  <w:trHeight w:val="272"/>
                                </w:trPr>
                                <w:tc>
                                  <w:tcPr>
                                    <w:tcW w:w="3855" w:type="dxa"/>
                                    <w:tcBorders>
                                      <w:top w:val="single" w:sz="6" w:space="0" w:color="000000"/>
                                      <w:bottom w:val="single" w:sz="2" w:space="0" w:color="000000"/>
                                      <w:right w:val="single" w:sz="2" w:space="0" w:color="000000"/>
                                    </w:tcBorders>
                                  </w:tcPr>
                                  <w:p w14:paraId="1B104491" w14:textId="77777777" w:rsidR="00796D1C" w:rsidRDefault="00F43733" w:rsidP="00725556">
                                    <w:pPr>
                                      <w:jc w:val="both"/>
                                    </w:pPr>
                                    <w:r>
                                      <w:rPr>
                                        <w:color w:val="000000"/>
                                        <w:sz w:val="24"/>
                                      </w:rPr>
                                      <w:t>Socialinių paslaugų gavėjų dalis nuo bendro Šiaulių miesto gyventojų skaičiaus</w:t>
                                    </w:r>
                                  </w:p>
                                </w:tc>
                                <w:tc>
                                  <w:tcPr>
                                    <w:tcW w:w="1020" w:type="dxa"/>
                                    <w:tcBorders>
                                      <w:top w:val="single" w:sz="6" w:space="0" w:color="000000"/>
                                      <w:left w:val="single" w:sz="2" w:space="0" w:color="000000"/>
                                      <w:bottom w:val="single" w:sz="2" w:space="0" w:color="000000"/>
                                      <w:right w:val="single" w:sz="2" w:space="0" w:color="000000"/>
                                    </w:tcBorders>
                                  </w:tcPr>
                                  <w:p w14:paraId="5A233DB9" w14:textId="77777777" w:rsidR="00796D1C" w:rsidRDefault="00F43733" w:rsidP="00725556">
                                    <w:pPr>
                                      <w:jc w:val="center"/>
                                    </w:pPr>
                                    <w:r>
                                      <w:rPr>
                                        <w:color w:val="000000"/>
                                        <w:sz w:val="24"/>
                                      </w:rPr>
                                      <w:t>proc.</w:t>
                                    </w:r>
                                  </w:p>
                                </w:tc>
                                <w:tc>
                                  <w:tcPr>
                                    <w:tcW w:w="1587" w:type="dxa"/>
                                    <w:tcBorders>
                                      <w:top w:val="single" w:sz="6" w:space="0" w:color="000000"/>
                                      <w:left w:val="single" w:sz="2" w:space="0" w:color="000000"/>
                                      <w:bottom w:val="single" w:sz="2" w:space="0" w:color="000000"/>
                                      <w:right w:val="single" w:sz="2" w:space="0" w:color="000000"/>
                                    </w:tcBorders>
                                  </w:tcPr>
                                  <w:p w14:paraId="1503D440" w14:textId="77777777" w:rsidR="00796D1C" w:rsidRDefault="00F43733" w:rsidP="00725556">
                                    <w:pPr>
                                      <w:jc w:val="center"/>
                                    </w:pPr>
                                    <w:r>
                                      <w:rPr>
                                        <w:color w:val="000000"/>
                                        <w:sz w:val="24"/>
                                      </w:rPr>
                                      <w:t>20,50</w:t>
                                    </w:r>
                                  </w:p>
                                </w:tc>
                                <w:tc>
                                  <w:tcPr>
                                    <w:tcW w:w="1587" w:type="dxa"/>
                                    <w:tcBorders>
                                      <w:top w:val="single" w:sz="6" w:space="0" w:color="000000"/>
                                      <w:left w:val="single" w:sz="2" w:space="0" w:color="000000"/>
                                      <w:bottom w:val="single" w:sz="2" w:space="0" w:color="000000"/>
                                      <w:right w:val="single" w:sz="2" w:space="0" w:color="000000"/>
                                    </w:tcBorders>
                                  </w:tcPr>
                                  <w:p w14:paraId="4EF26042" w14:textId="77777777" w:rsidR="00796D1C" w:rsidRDefault="00F43733" w:rsidP="00725556">
                                    <w:pPr>
                                      <w:jc w:val="center"/>
                                    </w:pPr>
                                    <w:r>
                                      <w:rPr>
                                        <w:color w:val="000000"/>
                                        <w:sz w:val="24"/>
                                      </w:rPr>
                                      <w:t>20,50</w:t>
                                    </w:r>
                                  </w:p>
                                </w:tc>
                                <w:tc>
                                  <w:tcPr>
                                    <w:tcW w:w="1588" w:type="dxa"/>
                                    <w:tcBorders>
                                      <w:top w:val="single" w:sz="6" w:space="0" w:color="000000"/>
                                      <w:left w:val="single" w:sz="2" w:space="0" w:color="000000"/>
                                      <w:bottom w:val="single" w:sz="2" w:space="0" w:color="000000"/>
                                    </w:tcBorders>
                                  </w:tcPr>
                                  <w:p w14:paraId="4363A8FB" w14:textId="77777777" w:rsidR="00796D1C" w:rsidRDefault="00F43733" w:rsidP="00725556">
                                    <w:pPr>
                                      <w:jc w:val="center"/>
                                    </w:pPr>
                                    <w:r>
                                      <w:rPr>
                                        <w:color w:val="000000"/>
                                        <w:sz w:val="24"/>
                                      </w:rPr>
                                      <w:t>20,90</w:t>
                                    </w:r>
                                  </w:p>
                                </w:tc>
                              </w:tr>
                              <w:tr w:rsidR="00796D1C" w14:paraId="306F4418" w14:textId="77777777">
                                <w:trPr>
                                  <w:trHeight w:val="272"/>
                                </w:trPr>
                                <w:tc>
                                  <w:tcPr>
                                    <w:tcW w:w="3855" w:type="dxa"/>
                                    <w:tcBorders>
                                      <w:top w:val="single" w:sz="2" w:space="0" w:color="000000"/>
                                      <w:bottom w:val="single" w:sz="2" w:space="0" w:color="000000"/>
                                      <w:right w:val="single" w:sz="2" w:space="0" w:color="000000"/>
                                    </w:tcBorders>
                                  </w:tcPr>
                                  <w:p w14:paraId="4D7964AE" w14:textId="77777777" w:rsidR="00796D1C" w:rsidRDefault="00F43733" w:rsidP="00725556">
                                    <w:pPr>
                                      <w:jc w:val="both"/>
                                    </w:pPr>
                                    <w:r>
                                      <w:rPr>
                                        <w:color w:val="000000"/>
                                        <w:sz w:val="24"/>
                                      </w:rPr>
                                      <w:t>Piniginės socialinės paramos gavėjų dalis nuo bendro Šiaulių miesto gyventojų skaičiaus</w:t>
                                    </w:r>
                                  </w:p>
                                </w:tc>
                                <w:tc>
                                  <w:tcPr>
                                    <w:tcW w:w="1020" w:type="dxa"/>
                                    <w:tcBorders>
                                      <w:top w:val="single" w:sz="2" w:space="0" w:color="000000"/>
                                      <w:left w:val="single" w:sz="2" w:space="0" w:color="000000"/>
                                      <w:bottom w:val="single" w:sz="2" w:space="0" w:color="000000"/>
                                      <w:right w:val="single" w:sz="2" w:space="0" w:color="000000"/>
                                    </w:tcBorders>
                                  </w:tcPr>
                                  <w:p w14:paraId="451846E5" w14:textId="77777777" w:rsidR="00796D1C" w:rsidRDefault="00F43733" w:rsidP="00725556">
                                    <w:pPr>
                                      <w:jc w:val="center"/>
                                    </w:pPr>
                                    <w:r>
                                      <w:rPr>
                                        <w:color w:val="000000"/>
                                        <w:sz w:val="24"/>
                                      </w:rPr>
                                      <w:t>proc.</w:t>
                                    </w:r>
                                  </w:p>
                                </w:tc>
                                <w:tc>
                                  <w:tcPr>
                                    <w:tcW w:w="1587" w:type="dxa"/>
                                    <w:tcBorders>
                                      <w:top w:val="single" w:sz="2" w:space="0" w:color="000000"/>
                                      <w:left w:val="single" w:sz="2" w:space="0" w:color="000000"/>
                                      <w:bottom w:val="single" w:sz="2" w:space="0" w:color="000000"/>
                                      <w:right w:val="single" w:sz="2" w:space="0" w:color="000000"/>
                                    </w:tcBorders>
                                  </w:tcPr>
                                  <w:p w14:paraId="4F64974E" w14:textId="77777777" w:rsidR="00796D1C" w:rsidRDefault="00F43733" w:rsidP="00725556">
                                    <w:pPr>
                                      <w:jc w:val="center"/>
                                    </w:pPr>
                                    <w:r>
                                      <w:rPr>
                                        <w:color w:val="000000"/>
                                        <w:sz w:val="24"/>
                                      </w:rPr>
                                      <w:t>44,50</w:t>
                                    </w:r>
                                  </w:p>
                                </w:tc>
                                <w:tc>
                                  <w:tcPr>
                                    <w:tcW w:w="1587" w:type="dxa"/>
                                    <w:tcBorders>
                                      <w:top w:val="single" w:sz="2" w:space="0" w:color="000000"/>
                                      <w:left w:val="single" w:sz="2" w:space="0" w:color="000000"/>
                                      <w:bottom w:val="single" w:sz="2" w:space="0" w:color="000000"/>
                                      <w:right w:val="single" w:sz="2" w:space="0" w:color="000000"/>
                                    </w:tcBorders>
                                  </w:tcPr>
                                  <w:p w14:paraId="610D7C8D" w14:textId="77777777" w:rsidR="00796D1C" w:rsidRDefault="00F43733" w:rsidP="00725556">
                                    <w:pPr>
                                      <w:jc w:val="center"/>
                                    </w:pPr>
                                    <w:r>
                                      <w:rPr>
                                        <w:color w:val="000000"/>
                                        <w:sz w:val="24"/>
                                      </w:rPr>
                                      <w:t>44,50</w:t>
                                    </w:r>
                                  </w:p>
                                </w:tc>
                                <w:tc>
                                  <w:tcPr>
                                    <w:tcW w:w="1588" w:type="dxa"/>
                                    <w:tcBorders>
                                      <w:top w:val="single" w:sz="2" w:space="0" w:color="000000"/>
                                      <w:left w:val="single" w:sz="2" w:space="0" w:color="000000"/>
                                      <w:bottom w:val="single" w:sz="2" w:space="0" w:color="000000"/>
                                    </w:tcBorders>
                                  </w:tcPr>
                                  <w:p w14:paraId="5D7018AB" w14:textId="77777777" w:rsidR="00796D1C" w:rsidRDefault="00F43733" w:rsidP="00725556">
                                    <w:pPr>
                                      <w:jc w:val="center"/>
                                    </w:pPr>
                                    <w:r>
                                      <w:rPr>
                                        <w:color w:val="000000"/>
                                        <w:sz w:val="24"/>
                                      </w:rPr>
                                      <w:t>44,50</w:t>
                                    </w:r>
                                  </w:p>
                                </w:tc>
                              </w:tr>
                              <w:tr w:rsidR="00796D1C" w14:paraId="15B54E99" w14:textId="77777777">
                                <w:trPr>
                                  <w:trHeight w:val="272"/>
                                </w:trPr>
                                <w:tc>
                                  <w:tcPr>
                                    <w:tcW w:w="3855" w:type="dxa"/>
                                    <w:tcBorders>
                                      <w:top w:val="single" w:sz="2" w:space="0" w:color="000000"/>
                                      <w:bottom w:val="single" w:sz="6" w:space="0" w:color="000000"/>
                                      <w:right w:val="single" w:sz="2" w:space="0" w:color="000000"/>
                                    </w:tcBorders>
                                  </w:tcPr>
                                  <w:p w14:paraId="37941CBE" w14:textId="77777777" w:rsidR="00796D1C" w:rsidRDefault="00F43733" w:rsidP="00725556">
                                    <w:pPr>
                                      <w:jc w:val="both"/>
                                    </w:pPr>
                                    <w:r>
                                      <w:rPr>
                                        <w:color w:val="000000"/>
                                        <w:sz w:val="24"/>
                                      </w:rPr>
                                      <w:t>Mažas pajamas gaunančių socialinės paramos gavėjų dalis nuo bendro Šiaulių miesto gyventojų skaičiaus</w:t>
                                    </w:r>
                                  </w:p>
                                </w:tc>
                                <w:tc>
                                  <w:tcPr>
                                    <w:tcW w:w="1020" w:type="dxa"/>
                                    <w:tcBorders>
                                      <w:top w:val="single" w:sz="2" w:space="0" w:color="000000"/>
                                      <w:left w:val="single" w:sz="2" w:space="0" w:color="000000"/>
                                      <w:bottom w:val="single" w:sz="6" w:space="0" w:color="000000"/>
                                      <w:right w:val="single" w:sz="2" w:space="0" w:color="000000"/>
                                    </w:tcBorders>
                                  </w:tcPr>
                                  <w:p w14:paraId="481F7E90" w14:textId="77777777" w:rsidR="00796D1C" w:rsidRDefault="00F43733" w:rsidP="00725556">
                                    <w:pPr>
                                      <w:jc w:val="center"/>
                                    </w:pPr>
                                    <w:r>
                                      <w:rPr>
                                        <w:color w:val="000000"/>
                                        <w:sz w:val="24"/>
                                      </w:rPr>
                                      <w:t>proc.</w:t>
                                    </w:r>
                                  </w:p>
                                </w:tc>
                                <w:tc>
                                  <w:tcPr>
                                    <w:tcW w:w="1587" w:type="dxa"/>
                                    <w:tcBorders>
                                      <w:top w:val="single" w:sz="2" w:space="0" w:color="000000"/>
                                      <w:left w:val="single" w:sz="2" w:space="0" w:color="000000"/>
                                      <w:bottom w:val="single" w:sz="6" w:space="0" w:color="000000"/>
                                      <w:right w:val="single" w:sz="2" w:space="0" w:color="000000"/>
                                    </w:tcBorders>
                                  </w:tcPr>
                                  <w:p w14:paraId="7B473679" w14:textId="77777777" w:rsidR="00796D1C" w:rsidRDefault="00F43733" w:rsidP="00725556">
                                    <w:pPr>
                                      <w:jc w:val="center"/>
                                    </w:pPr>
                                    <w:r>
                                      <w:rPr>
                                        <w:color w:val="000000"/>
                                        <w:sz w:val="24"/>
                                      </w:rPr>
                                      <w:t>16,70</w:t>
                                    </w:r>
                                  </w:p>
                                </w:tc>
                                <w:tc>
                                  <w:tcPr>
                                    <w:tcW w:w="1587" w:type="dxa"/>
                                    <w:tcBorders>
                                      <w:top w:val="single" w:sz="2" w:space="0" w:color="000000"/>
                                      <w:left w:val="single" w:sz="2" w:space="0" w:color="000000"/>
                                      <w:bottom w:val="single" w:sz="6" w:space="0" w:color="000000"/>
                                      <w:right w:val="single" w:sz="2" w:space="0" w:color="000000"/>
                                    </w:tcBorders>
                                  </w:tcPr>
                                  <w:p w14:paraId="7601A9D4" w14:textId="77777777" w:rsidR="00796D1C" w:rsidRDefault="00F43733" w:rsidP="00725556">
                                    <w:pPr>
                                      <w:jc w:val="center"/>
                                    </w:pPr>
                                    <w:r>
                                      <w:rPr>
                                        <w:color w:val="000000"/>
                                        <w:sz w:val="24"/>
                                      </w:rPr>
                                      <w:t>16,70</w:t>
                                    </w:r>
                                  </w:p>
                                </w:tc>
                                <w:tc>
                                  <w:tcPr>
                                    <w:tcW w:w="1588" w:type="dxa"/>
                                    <w:tcBorders>
                                      <w:top w:val="single" w:sz="2" w:space="0" w:color="000000"/>
                                      <w:left w:val="single" w:sz="2" w:space="0" w:color="000000"/>
                                      <w:bottom w:val="single" w:sz="6" w:space="0" w:color="000000"/>
                                    </w:tcBorders>
                                  </w:tcPr>
                                  <w:p w14:paraId="38DD1D2E" w14:textId="77777777" w:rsidR="00796D1C" w:rsidRDefault="00F43733" w:rsidP="00725556">
                                    <w:pPr>
                                      <w:jc w:val="center"/>
                                    </w:pPr>
                                    <w:r>
                                      <w:rPr>
                                        <w:color w:val="000000"/>
                                        <w:sz w:val="24"/>
                                      </w:rPr>
                                      <w:t>16,70</w:t>
                                    </w:r>
                                  </w:p>
                                </w:tc>
                              </w:tr>
                            </w:tbl>
                            <w:p w14:paraId="6794F1BC" w14:textId="77777777" w:rsidR="00796D1C" w:rsidRDefault="00796D1C" w:rsidP="00725556">
                              <w:pPr>
                                <w:jc w:val="both"/>
                              </w:pPr>
                            </w:p>
                          </w:tc>
                        </w:tr>
                      </w:tbl>
                      <w:p w14:paraId="2DDA3C6A" w14:textId="77777777" w:rsidR="00796D1C" w:rsidRDefault="00796D1C" w:rsidP="00725556">
                        <w:pPr>
                          <w:jc w:val="both"/>
                        </w:pPr>
                      </w:p>
                    </w:tc>
                  </w:tr>
                  <w:tr w:rsidR="00796D1C" w14:paraId="02690741"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796D1C" w14:paraId="3E2BF6ED"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96D1C" w14:paraId="6E8D1D18"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4E892389" w14:textId="77777777">
                                      <w:trPr>
                                        <w:trHeight w:val="262"/>
                                      </w:trPr>
                                      <w:tc>
                                        <w:tcPr>
                                          <w:tcW w:w="9637" w:type="dxa"/>
                                        </w:tcPr>
                                        <w:p w14:paraId="1B1D4FBF" w14:textId="77777777" w:rsidR="00796D1C" w:rsidRDefault="00F43733" w:rsidP="00725556">
                                          <w:pPr>
                                            <w:jc w:val="both"/>
                                          </w:pPr>
                                          <w:r>
                                            <w:rPr>
                                              <w:b/>
                                              <w:color w:val="000000"/>
                                              <w:sz w:val="24"/>
                                            </w:rPr>
                                            <w:t>10.01.01. Uždavinys. Teikti socialines paslaugas ir didinti jų prieinamumą įvairioms gyventojų grupėms</w:t>
                                          </w:r>
                                        </w:p>
                                      </w:tc>
                                    </w:tr>
                                  </w:tbl>
                                  <w:p w14:paraId="7E250DBE" w14:textId="77777777" w:rsidR="00796D1C" w:rsidRDefault="00796D1C" w:rsidP="00725556">
                                    <w:pPr>
                                      <w:jc w:val="both"/>
                                    </w:pPr>
                                  </w:p>
                                </w:tc>
                              </w:tr>
                              <w:tr w:rsidR="00796D1C" w14:paraId="29752217"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027E0932" w14:textId="77777777">
                                      <w:trPr>
                                        <w:trHeight w:val="362"/>
                                      </w:trPr>
                                      <w:tc>
                                        <w:tcPr>
                                          <w:tcW w:w="9637" w:type="dxa"/>
                                        </w:tcPr>
                                        <w:p w14:paraId="473A8924" w14:textId="77777777" w:rsidR="00725556" w:rsidRDefault="00F43733" w:rsidP="00725556">
                                          <w:pPr>
                                            <w:jc w:val="both"/>
                                            <w:rPr>
                                              <w:color w:val="000000"/>
                                              <w:sz w:val="24"/>
                                            </w:rPr>
                                          </w:pPr>
                                          <w:r>
                                            <w:rPr>
                                              <w:color w:val="000000"/>
                                              <w:sz w:val="24"/>
                                            </w:rPr>
                                            <w:t>Įgyvendinant uždavinį, vykdomos šios priemonės:</w:t>
                                          </w:r>
                                        </w:p>
                                        <w:p w14:paraId="12F0C324" w14:textId="77777777" w:rsidR="00725556" w:rsidRDefault="00F43733" w:rsidP="00725556">
                                          <w:pPr>
                                            <w:jc w:val="both"/>
                                            <w:rPr>
                                              <w:color w:val="000000"/>
                                              <w:sz w:val="24"/>
                                            </w:rPr>
                                          </w:pPr>
                                          <w:r>
                                            <w:rPr>
                                              <w:color w:val="000000"/>
                                              <w:sz w:val="24"/>
                                            </w:rPr>
                                            <w:t xml:space="preserve">Teikiamos soc. globos paslaugos asmenims su negalia ir sunkia negalia. Trumpalaikę ar ilgalaikę soc. globą teikiančias įstaigas pasirenka pats asmuo ar įstatymų nustatyta tvarka paskiria teismas. Savivaldybė finansuoja 38 įstaigas, sudarydama sutartis dėl globos išlaidų finansavimo. </w:t>
                                          </w:r>
                                          <w:r>
                                            <w:rPr>
                                              <w:color w:val="000000"/>
                                              <w:sz w:val="24"/>
                                            </w:rPr>
                                            <w:br/>
                                            <w:t>Dienos soc. globa teikiama Šiaulių m. sav. globos namų dienos globos padalinyje „Goda“, Kompleksinių paslaugų namuose „Alka" ir Šiaulių „Spindulio" ugdymo centre.</w:t>
                                          </w:r>
                                          <w:r>
                                            <w:rPr>
                                              <w:color w:val="000000"/>
                                              <w:sz w:val="24"/>
                                            </w:rPr>
                                            <w:br/>
                                            <w:t>Įgyvendinama Užimtumo didinimo programa, kuria siekiama padėti asmenims, įsiregistravusiems užimtumo tarnyboje, integruotis į darbo rinką, ugdyti jų socialinius ir darbinius įgūdžius, padidinti jų galimybes susirasti darbą bei mažinti piniginės socialinės paramos gavėjų skaičių. Įgyvendinat programą atliekami nenuolatinio pobūdžio teritorijų ir aplinkos tvarkymo, viešojo naudojimo teritorijų tvarkymo ir priežiūros darbai, socialinių paslaugų namuose asmenims su negalia ir vienišiems pagyvenusiems asmenims teikimas, mokytojo (auklėtojo) padėjėjo paslaugos teikimas.</w:t>
                                          </w:r>
                                          <w:r>
                                            <w:rPr>
                                              <w:color w:val="000000"/>
                                              <w:sz w:val="24"/>
                                            </w:rPr>
                                            <w:br/>
                                            <w:t xml:space="preserve">Įgyvendinama Būsto pritaikymo neįgaliesiems programa, kuri skirta neįgaliems asmenims ir šeimoms, auginančioms vaikus su sunkia negalia. Būstai pritaikomi valstybės bei savivaldybės biudžetų lėšomis (VB lėšomis dengiama 60 proc., SB lėšomis – 40 proc. visų būsto pritaikymo </w:t>
                                          </w:r>
                                          <w:r>
                                            <w:rPr>
                                              <w:color w:val="000000"/>
                                              <w:sz w:val="24"/>
                                            </w:rPr>
                                            <w:lastRenderedPageBreak/>
                                            <w:t>išlaidų). Būsto ir gyvenamosios aplinkos šeimoms, auginančioms vaikus su sunkia negalia, pritaikymas ir sensorinių priemonių įsigijimo išlaidos yra apmokamos VB lėšomis.</w:t>
                                          </w:r>
                                          <w:r>
                                            <w:rPr>
                                              <w:color w:val="000000"/>
                                              <w:sz w:val="24"/>
                                            </w:rPr>
                                            <w:br/>
                                            <w:t xml:space="preserve">Įgyvendinant priemonę „Didinti socialinių paslaugų prieinamumą", Savivaldybė perka ir finansuoja šias paslaugas: Šeimų stiprinimo programą (socialinės priežiūros paslaugos šeimoms, patiriančioms soc. riziką, kai taikoma atvejo vadyba), kurią teikia Labdaros ir paramos fondo SOS vaikų kaimų Lietuvoje draugija; kompleksinės pagalbos paslaugas šeimai krizės atveju (VŠĮ Motinos Teresės šeimų namai); paramos maisto produktais ir (ar) būtinojo vartojimo prekėmis labiausiai skurstantiems asmenims skyrimas (Europos pagalbos fondo finansuojamas projektas; Labdaros ir paramos fondas „Maisto bankas“); pavėžėjimo su pagalba paslaugą asmenims, turintiems negalią (mieste asmenys vežami į kultūros, švietimo, sveikatos priežiūros, papildomo užimtumo ir kt. įstaigas, kapines; už Šiaulių m. ribų - iš/į oro uostą, autobusų ar traukinių stotį, gydymo įstaigą ir kt.). </w:t>
                                          </w:r>
                                          <w:r>
                                            <w:rPr>
                                              <w:color w:val="000000"/>
                                              <w:sz w:val="24"/>
                                            </w:rPr>
                                            <w:br/>
                                            <w:t xml:space="preserve">Nuo 2021-08-01 pradėta teikti asmeninės pagalbos paslauga, asmenims, kuriems dėl negalios yra visiškai arba iš dalies apribotos jų funkcijos, veikla, sunku savarankiškai orientuotis, judėti, dirbti, tvarkyti asmeninį ir socialinį gyvenimą, ir kuriems reikalinga kitų asmenų pagalba. Atsižvelgiant į individualius asmens poreikius, suteikiama asmeninė pagalba namuose ir viešojoje aplinkoje (palydint ir komunikuojant), kuri padeda jam gyventi savarankiškai ir veikti visose gyvenimo srityse. </w:t>
                                          </w:r>
                                          <w:r>
                                            <w:rPr>
                                              <w:color w:val="000000"/>
                                              <w:sz w:val="24"/>
                                            </w:rPr>
                                            <w:br/>
                                            <w:t>Įgyvendinant priemonę „Užtikrinti socialinės globos paslaugų teikimą vaikams, likusiems be tėvų globos" yra mokami pagalbos pinigai globėjams, kai Savivaldybės nustatytais atvejais vaikus prižiūri ar juos globoja šeimos ar budintys globotojai. Vaikams teikiama globa šeimoje, šeimynoje, bendruomeniniuose vaikų globos namuose, instituciniuose vaikų globos namuose. Šiaulių m. vaikus globoja 146 globėjai (rūpintojai), 8 budintys globotojai ir 3 šeimynos.</w:t>
                                          </w:r>
                                          <w:r w:rsidR="00725556">
                                            <w:rPr>
                                              <w:color w:val="000000"/>
                                              <w:sz w:val="24"/>
                                            </w:rPr>
                                            <w:t xml:space="preserve"> </w:t>
                                          </w:r>
                                        </w:p>
                                        <w:p w14:paraId="3E1C570C" w14:textId="77777777" w:rsidR="00725556" w:rsidRDefault="00F43733" w:rsidP="00725556">
                                          <w:pPr>
                                            <w:jc w:val="both"/>
                                            <w:rPr>
                                              <w:color w:val="000000"/>
                                              <w:sz w:val="24"/>
                                            </w:rPr>
                                          </w:pPr>
                                          <w:r>
                                            <w:rPr>
                                              <w:color w:val="000000"/>
                                              <w:sz w:val="24"/>
                                            </w:rPr>
                                            <w:t>Įgyvendinant priemonę ,,Finansuoti socialinės reabilitacijos paslaugų neįgaliesiems bendruomenėje projektus“ finansuojami 15 NVO projektų, kurie padeda atkurti ar palaikyti neįgaliųjų socialinius, savarankiško gyvenimo įgūdžius, didinti jų užimtumą bei galimybes gyventi bendruomenėje savarankiškai.</w:t>
                                          </w:r>
                                          <w:r>
                                            <w:rPr>
                                              <w:color w:val="000000"/>
                                              <w:sz w:val="24"/>
                                            </w:rPr>
                                            <w:br/>
                                            <w:t>Įgyvendinant priemonę „Finansuoti vaikų dienos centrų veiklos programas" akredituotas dienos socialinės priežiūros paslaugas Šiauliuose teikia 10 vaikų dienos centrų, kuriuose teikiamos socialinių įgūdžių ugdymo, sociokultūrinės ir kt. su vaiko ugdymu, jo teisių apsauga, integracija į šeimą, visuomenę susijusios paslaugos (informavimo, konsultavimo, tarpininkavimo paslaugos, organizuojamas centrą lankančių vaikų nemokamas maitinimas, socialinės ir psichologinės ar krizių įveikimo pagalbos paslaugos, organizuojamas laisvalaikio užimtumas ir kt.).</w:t>
                                          </w:r>
                                        </w:p>
                                        <w:p w14:paraId="36A2114A" w14:textId="60444F6F" w:rsidR="00796D1C" w:rsidRPr="00725556" w:rsidRDefault="00F43733" w:rsidP="00725556">
                                          <w:pPr>
                                            <w:jc w:val="both"/>
                                            <w:rPr>
                                              <w:color w:val="000000"/>
                                              <w:sz w:val="24"/>
                                            </w:rPr>
                                          </w:pPr>
                                          <w:r>
                                            <w:rPr>
                                              <w:color w:val="000000"/>
                                              <w:sz w:val="24"/>
                                            </w:rPr>
                                            <w:t>Įgyvendinami šie projektai: „Integrali pagalba į namus Šiaulių mieste“ (padedama šeimos nariams, prižiūrintiems savo artimuosius namuose, derinti šeimos ir darbo įsipareigojimus, ir teikiamos socialinės globos ir slaugos paslaugos); „Kompleksinės paslaugos šeimai Šiaulių m. savivaldybėje“ (padedama šeimoms spręsti krizines situacijas, įveikti iškilusias problemas, gerinti pozityvios tėvystės įgūdžius ir teikia mediacijos paslaugas); „Vaikų socialinės integracijos skatinimas Jelgavos ir Šiaulių miestuose“ (teikiamos psichologo ir teisininkų konsultacijos šeimoms, gerinamos sąlygos Vaikų dienos centre ir kt.). Daugumą paslaugų teikia Savivaldybės BĮ: Socialinių paslaugų centras, Globos namai, Vaikų globos namai ir Kompleksinių paslaugų namai „Alka".</w:t>
                                          </w:r>
                                        </w:p>
                                      </w:tc>
                                    </w:tr>
                                  </w:tbl>
                                  <w:p w14:paraId="38337751" w14:textId="77777777" w:rsidR="00796D1C" w:rsidRDefault="00796D1C" w:rsidP="00725556">
                                    <w:pPr>
                                      <w:jc w:val="both"/>
                                    </w:pPr>
                                  </w:p>
                                </w:tc>
                              </w:tr>
                            </w:tbl>
                            <w:p w14:paraId="0DA997A9" w14:textId="77777777" w:rsidR="00796D1C" w:rsidRDefault="00796D1C" w:rsidP="00725556">
                              <w:pPr>
                                <w:jc w:val="both"/>
                              </w:pPr>
                            </w:p>
                          </w:tc>
                        </w:tr>
                        <w:tr w:rsidR="00796D1C" w14:paraId="686FE2F6"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96D1C" w14:paraId="63F4D584" w14:textId="77777777">
                                <w:trPr>
                                  <w:trHeight w:val="340"/>
                                </w:trPr>
                                <w:tc>
                                  <w:tcPr>
                                    <w:tcW w:w="9637" w:type="dxa"/>
                                  </w:tcPr>
                                  <w:p w14:paraId="37A83AA1" w14:textId="77777777" w:rsidR="00725556" w:rsidRDefault="00725556"/>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77B5C33D" w14:textId="77777777" w:rsidTr="00725556">
                                      <w:trPr>
                                        <w:trHeight w:val="262"/>
                                      </w:trPr>
                                      <w:tc>
                                        <w:tcPr>
                                          <w:tcW w:w="9606" w:type="dxa"/>
                                        </w:tcPr>
                                        <w:p w14:paraId="37ACB558" w14:textId="77777777" w:rsidR="00796D1C" w:rsidRDefault="00F43733" w:rsidP="00725556">
                                          <w:pPr>
                                            <w:jc w:val="both"/>
                                          </w:pPr>
                                          <w:r>
                                            <w:rPr>
                                              <w:b/>
                                              <w:color w:val="000000"/>
                                              <w:sz w:val="24"/>
                                            </w:rPr>
                                            <w:t>10.01.03. Uždavinys. Plėsti  socialinių paslaugų įstaigų infrastruktūrą, atnaujinant ir modernizuojant esamus bei įrengiant naujus socialinės paskirties įstaigų pastatus</w:t>
                                          </w:r>
                                        </w:p>
                                      </w:tc>
                                    </w:tr>
                                  </w:tbl>
                                  <w:p w14:paraId="130FE5F0" w14:textId="77777777" w:rsidR="00796D1C" w:rsidRDefault="00796D1C" w:rsidP="00725556">
                                    <w:pPr>
                                      <w:jc w:val="both"/>
                                    </w:pPr>
                                  </w:p>
                                </w:tc>
                              </w:tr>
                              <w:tr w:rsidR="00796D1C" w14:paraId="5A580E61"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7A899C50" w14:textId="77777777">
                                      <w:trPr>
                                        <w:trHeight w:val="362"/>
                                      </w:trPr>
                                      <w:tc>
                                        <w:tcPr>
                                          <w:tcW w:w="9637" w:type="dxa"/>
                                        </w:tcPr>
                                        <w:p w14:paraId="1E1EE020" w14:textId="77777777" w:rsidR="00725556" w:rsidRDefault="00F43733" w:rsidP="00725556">
                                          <w:pPr>
                                            <w:jc w:val="both"/>
                                            <w:rPr>
                                              <w:color w:val="000000"/>
                                              <w:sz w:val="24"/>
                                            </w:rPr>
                                          </w:pPr>
                                          <w:r>
                                            <w:rPr>
                                              <w:color w:val="000000"/>
                                              <w:sz w:val="24"/>
                                            </w:rPr>
                                            <w:t>2022 metais planuojama pradėti Šiaulių miesto savivaldybės socialinių paslaugų centro Paramos tarnybos pastato (Stoties g. 9c) išorės remontą, įgyvendinant projektą ,,Savivaldybės viešųjų pastatų šilumos kiekio suvartojimo ir jų atnaujinimo (modernizavimo), pasinaudojant Klimato kaitos programos numatoma skirti 30 procentų subsidija“.</w:t>
                                          </w:r>
                                        </w:p>
                                        <w:p w14:paraId="06631155" w14:textId="77777777" w:rsidR="00725556" w:rsidRDefault="00F43733" w:rsidP="00725556">
                                          <w:pPr>
                                            <w:jc w:val="both"/>
                                            <w:rPr>
                                              <w:color w:val="000000"/>
                                              <w:sz w:val="24"/>
                                            </w:rPr>
                                          </w:pPr>
                                          <w:r>
                                            <w:rPr>
                                              <w:color w:val="000000"/>
                                              <w:sz w:val="24"/>
                                            </w:rPr>
                                            <w:t xml:space="preserve">Įgyvendinant projektą „Bendruomeninių apgyvendinimo bei užimtumo paslaugų asmenims su proto ir psichikos negalia plėtra Šiaulių mieste“ bus išspręstas klausimas dėl nepakankamo bendruomeninių apgyvendinimo su parama paslaugų ir dienos socialinio užimtumo paslaugų </w:t>
                                          </w:r>
                                          <w:r>
                                            <w:rPr>
                                              <w:color w:val="000000"/>
                                              <w:sz w:val="24"/>
                                            </w:rPr>
                                            <w:lastRenderedPageBreak/>
                                            <w:t>prieinamumo asmenims, kuriems dėl proto negalios ar psichikos sutrikimų nustatytas visiškas nesavarankiškumas, specialusis nuolatinis slaugos poreikis ir reikalinga nuolatinė specializuota slauga ir globa ar nustatytas darbingumo lygis iki 55 proc. Investicijos bus skirtos socialinės globos namų deinstitucionalizacijos įgyvendinimui, kuriant naują socialinių paslaugų infrastruktūrą (apgyvendinimo) bendruomenėje (4 grupinius gyvenimo namus), tai padės sumažinti stacionariose įstaigose gyvenančių proto ir (ar) psichikos negalią turinčių asmenų skaičių ir prisidės prie to, kad nauji paslaugų gavėjai, šiuo metu negyvenantys globos įstaigose, nebepatektų į jas dėl išvystytų paslaugų bendruomenėje. Taip pat bus rekonstruojamas Kompleksinių paslaugų namų ,,Alka“ pastatas, kuriame bus įrengtas specializuotas slaugos ir globos padalinys, socialinės dirbtuvės, dienos užimtumo centras (Vilniaus g. 303). Visose modernizuotose ir naujai įkurtose socialinių paslaugų įstaigose bus apgyvendinta ir paslaugas gaus asmenys iš pertvarkomų globos įstaigų (Kompleksinių paslaugų namų ,,Alka“ ir Ventos socialinės globos namų) ir savivaldybės gyventojai, kuriems nustatytas atitinkamas socialinių paslaugų poreikis.</w:t>
                                          </w:r>
                                        </w:p>
                                        <w:p w14:paraId="42B02509" w14:textId="418FC1C8" w:rsidR="00796D1C" w:rsidRDefault="00F43733" w:rsidP="00725556">
                                          <w:pPr>
                                            <w:jc w:val="both"/>
                                          </w:pPr>
                                          <w:r>
                                            <w:rPr>
                                              <w:color w:val="000000"/>
                                              <w:sz w:val="24"/>
                                            </w:rPr>
                                            <w:t>Įgyvendinant priemonę „Plėsti bendruomenines paslaugas vaikams“ yra įgyvendinami 2 projektai: „Vaikų dienos centrų tinklo plėtra Šiaulių mieste“ (vieno naujo vaikų dienos centro įsteigimas ir vieno jau esamo vaikų dienos centro išplėtimas) ir „Bendruomeninių vaikų globos namų plėtra Šiaulių mieste“ (pritaikyti 2 būstai bendruomeninių vaikų globos namų veiklai, kuriuose gyventų apie 16 vaikų). Projektų tikslas – sukurti sąlygas, reikalingas veiksmingam ir tvariam perėjimui nuo institucinės globos prie bendruomenėje ir šeimoje teikiamų paslaugų.</w:t>
                                          </w:r>
                                        </w:p>
                                      </w:tc>
                                    </w:tr>
                                  </w:tbl>
                                  <w:p w14:paraId="0C3EA54C" w14:textId="77777777" w:rsidR="00796D1C" w:rsidRDefault="00796D1C" w:rsidP="00725556">
                                    <w:pPr>
                                      <w:jc w:val="both"/>
                                    </w:pPr>
                                  </w:p>
                                </w:tc>
                              </w:tr>
                            </w:tbl>
                            <w:p w14:paraId="7F2C7ACC" w14:textId="77777777" w:rsidR="00796D1C" w:rsidRDefault="00796D1C" w:rsidP="00725556">
                              <w:pPr>
                                <w:jc w:val="both"/>
                              </w:pPr>
                            </w:p>
                          </w:tc>
                        </w:tr>
                        <w:tr w:rsidR="00796D1C" w14:paraId="1ACBEFD4"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796D1C" w14:paraId="26870F93" w14:textId="77777777">
                                <w:trPr>
                                  <w:trHeight w:val="340"/>
                                </w:trPr>
                                <w:tc>
                                  <w:tcPr>
                                    <w:tcW w:w="9637" w:type="dxa"/>
                                  </w:tcPr>
                                  <w:p w14:paraId="4309EDFF" w14:textId="77777777" w:rsidR="00725556" w:rsidRDefault="00725556"/>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17FD4D87" w14:textId="77777777" w:rsidTr="00725556">
                                      <w:trPr>
                                        <w:trHeight w:val="262"/>
                                      </w:trPr>
                                      <w:tc>
                                        <w:tcPr>
                                          <w:tcW w:w="9606" w:type="dxa"/>
                                        </w:tcPr>
                                        <w:p w14:paraId="2762E524" w14:textId="77777777" w:rsidR="00796D1C" w:rsidRDefault="00F43733" w:rsidP="00725556">
                                          <w:pPr>
                                            <w:jc w:val="both"/>
                                          </w:pPr>
                                          <w:r>
                                            <w:rPr>
                                              <w:b/>
                                              <w:color w:val="000000"/>
                                              <w:sz w:val="24"/>
                                            </w:rPr>
                                            <w:t>10.01.05. Uždavinys. Užtikrinti valstybės garantuotos piniginės socialinės paramos teikimą</w:t>
                                          </w:r>
                                        </w:p>
                                      </w:tc>
                                    </w:tr>
                                  </w:tbl>
                                  <w:p w14:paraId="6B93F767" w14:textId="77777777" w:rsidR="00796D1C" w:rsidRDefault="00796D1C" w:rsidP="00725556">
                                    <w:pPr>
                                      <w:jc w:val="both"/>
                                    </w:pPr>
                                  </w:p>
                                </w:tc>
                              </w:tr>
                              <w:tr w:rsidR="00796D1C" w14:paraId="2FFCFFB5"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796D1C" w14:paraId="46C7D3ED" w14:textId="77777777">
                                      <w:trPr>
                                        <w:trHeight w:val="362"/>
                                      </w:trPr>
                                      <w:tc>
                                        <w:tcPr>
                                          <w:tcW w:w="9637" w:type="dxa"/>
                                        </w:tcPr>
                                        <w:p w14:paraId="76C25F1C" w14:textId="77777777" w:rsidR="00725556" w:rsidRDefault="00F43733" w:rsidP="00725556">
                                          <w:pPr>
                                            <w:jc w:val="both"/>
                                            <w:rPr>
                                              <w:color w:val="000000"/>
                                              <w:sz w:val="24"/>
                                            </w:rPr>
                                          </w:pPr>
                                          <w:r>
                                            <w:rPr>
                                              <w:color w:val="000000"/>
                                              <w:sz w:val="24"/>
                                            </w:rPr>
                                            <w:t>Vienas pagrindinių piniginės socialinės paramos tikslų – padėti tenkinti būtiniausius poreikius tiems žmonėms, kurių gaunamos pajamos yra nepakankamos, o gebėjimas pasirūpinti savimi dėl objektyvių, nuo jų nepriklausančių priežasčių, yra ribotas. Vykdant šį uždavinį, piniginė socialinė parama teikiama siekiant sudaryti sąlygas gauti paramą tada, kada jos labiausiai reikia. Vadovaujantis LR piniginės socialinės paramos nepasiturintiems gyventojams įstatymu, yra teikiama socialinė pašalpa ir (ar) būsto išlaidų, geriamojo vandens išlaidų ir karšto vandens išlaidų kompensacijos. Nepasiturintiems gyventojams, turintiems teisę į būsto šildymo išlaidų kompensaciją, apmokamas kreditas, paimtas daugiabučiam namui atnaujinti (modernizuoti), ir palūkanos. Šiaulių m. savivaldybės tarybos 2021 m. kovo 4 d. sprendimu Nr. T-64 patvirtintas piniginės socialinės paramos nepasiturintiems Šiaulių miesto savivaldybės gyventojams teikimo tvarkos aprašas,  kuriame numatytas ir tikslinių, periodinių, sąlyginių, vienkartinių pašalpų skyrimas.</w:t>
                                          </w:r>
                                          <w:r>
                                            <w:rPr>
                                              <w:color w:val="000000"/>
                                              <w:sz w:val="24"/>
                                            </w:rPr>
                                            <w:br/>
                                            <w:t>Vadovaujantis LR paramos mirties atveju įstatymu, mokama laidojimo pašalpa ir teikiama parama užsienyje mirusių (žuvusių) Lietuvos Respublikos piliečių palaikams parvežti į Lietuvos Respubliką.</w:t>
                                          </w:r>
                                        </w:p>
                                        <w:p w14:paraId="1E606BCC" w14:textId="77777777" w:rsidR="00725556" w:rsidRDefault="00F43733" w:rsidP="00725556">
                                          <w:pPr>
                                            <w:jc w:val="both"/>
                                            <w:rPr>
                                              <w:color w:val="000000"/>
                                              <w:sz w:val="24"/>
                                            </w:rPr>
                                          </w:pPr>
                                          <w:r>
                                            <w:rPr>
                                              <w:color w:val="000000"/>
                                              <w:sz w:val="24"/>
                                            </w:rPr>
                                            <w:t>Vadovaujantis LR išmokų vaikams įstatymu, mokamos šios išmokos: išmoka vaikui, vienkartinė išmoka įsikurti, globos (rūpybos) išmoka,  globos (rūpybos)  išmokos tikslinis priedas, išmoka gimus vienu metu daugiau kaip vienam vaikui, išmoka privalomosios pradinės karo tarnybos kario vaikui, išmoka besimokančio ar studijuojančio asmens vaiko priežiūrai, išmoka įvaikinus vaiką, vaiko laikinosios priežiūros išmoka.</w:t>
                                          </w:r>
                                        </w:p>
                                        <w:p w14:paraId="610E6794" w14:textId="77777777" w:rsidR="00725556" w:rsidRDefault="00F43733" w:rsidP="00725556">
                                          <w:pPr>
                                            <w:jc w:val="both"/>
                                            <w:rPr>
                                              <w:color w:val="000000"/>
                                              <w:sz w:val="24"/>
                                            </w:rPr>
                                          </w:pPr>
                                          <w:r>
                                            <w:rPr>
                                              <w:color w:val="000000"/>
                                              <w:sz w:val="24"/>
                                            </w:rPr>
                                            <w:t>Vadovaujantis LR tikslinių kompensacijų įstatymu, mokamos priežiūros (pagalbos) išlaidų tikslinės kompensacijos ir slaugos išlaidų tikslinės kompensacijos, taip pat mokamos kitos išmokos ir kompensacijos: vienkartinė pašalpa ginkluoto pasipriešinimo (rezistencijos) dalyviams - kariams savanoriams,  kompensacija sovietinėje armijoje sužalotiems asmenims ir žuvusiųjų šeimoms, kompensacija nepriklausomybės gynėjams, nukentėjusiems nuo 1991 m. sausio 11-13 d. ir po to vykdytos SSRS agresijos bei jų šeimoms ir kitos išmokos.</w:t>
                                          </w:r>
                                        </w:p>
                                        <w:p w14:paraId="266D3646" w14:textId="788D554D" w:rsidR="00796D1C" w:rsidRPr="00725556" w:rsidRDefault="00F43733" w:rsidP="00725556">
                                          <w:pPr>
                                            <w:jc w:val="both"/>
                                            <w:rPr>
                                              <w:color w:val="000000"/>
                                              <w:sz w:val="24"/>
                                            </w:rPr>
                                          </w:pPr>
                                          <w:r>
                                            <w:rPr>
                                              <w:color w:val="000000"/>
                                              <w:sz w:val="24"/>
                                            </w:rPr>
                                            <w:t xml:space="preserve">Vadovaujantis LR socialinės paramos mokiniams įstatymu ir Kreipimosi dėl socialinės paramos mokiniams ir šios paramos skyrimo tvarkos aprašu, patvirtintu Šiaulių miesto savivaldybės tarybos 2021 m. birželio 3 d. sprendimu Nr. T-286 „Dėl Kreipimosi dėl socialinės paramos mokiniams ir šios paramos skyrimo tvarkos aprašo patvirtinimo“, mokiniams skiriamas nemokamas maitinimas (pietūs, maitinimas mokyklose organizuojamose dieninėse vasaros poilsio stovyklose, pusryčiai </w:t>
                                          </w:r>
                                          <w:r>
                                            <w:rPr>
                                              <w:color w:val="000000"/>
                                              <w:sz w:val="24"/>
                                            </w:rPr>
                                            <w:lastRenderedPageBreak/>
                                            <w:t>šeimoms, patiriančioms socialinę riziką) bei parama mokinio reikmenims įsigyti.</w:t>
                                          </w:r>
                                          <w:r>
                                            <w:rPr>
                                              <w:color w:val="000000"/>
                                              <w:sz w:val="24"/>
                                            </w:rPr>
                                            <w:br/>
                                            <w:t>Įgyvendinant priemonę „Kompensuoti keleivinio transporto vežėjų išlaidas (negautas pajamas) už lengvatinį keleivių vežimą reguliaraus susisiekimo maršrutais“ vadovaujamasi LR transporto lengvatų įstatymu ir Šiaulių miesto savivaldybės tarybos sprendimais, nustatomi asmenys, kurie turi teisę važiuoti nemokamai ir kuriems asmenims taikomos nuolaidos įsigyjant važiavimo bilietą. Vežėjų išlaidos (negautos pajamos), susijusios su lengvatų taikymu, kompensuojamos (atlyginamos) pagal su jais sudarytas sutartis iš Savivaldybės biudžeto.</w:t>
                                          </w:r>
                                        </w:p>
                                      </w:tc>
                                    </w:tr>
                                  </w:tbl>
                                  <w:p w14:paraId="7B1A0349" w14:textId="77777777" w:rsidR="00796D1C" w:rsidRDefault="00796D1C" w:rsidP="00725556">
                                    <w:pPr>
                                      <w:jc w:val="both"/>
                                    </w:pPr>
                                  </w:p>
                                </w:tc>
                              </w:tr>
                            </w:tbl>
                            <w:p w14:paraId="17EA83B8" w14:textId="77777777" w:rsidR="00796D1C" w:rsidRDefault="00796D1C" w:rsidP="00725556">
                              <w:pPr>
                                <w:jc w:val="both"/>
                              </w:pPr>
                            </w:p>
                          </w:tc>
                        </w:tr>
                      </w:tbl>
                      <w:p w14:paraId="1CBC6485" w14:textId="77777777" w:rsidR="00796D1C" w:rsidRDefault="00796D1C" w:rsidP="00725556">
                        <w:pPr>
                          <w:jc w:val="both"/>
                        </w:pPr>
                      </w:p>
                    </w:tc>
                  </w:tr>
                  <w:tr w:rsidR="00796D1C" w14:paraId="6F3FC8C9" w14:textId="77777777">
                    <w:trPr>
                      <w:trHeight w:val="119"/>
                    </w:trPr>
                    <w:tc>
                      <w:tcPr>
                        <w:tcW w:w="9637" w:type="dxa"/>
                      </w:tcPr>
                      <w:p w14:paraId="1248004A" w14:textId="77777777" w:rsidR="00796D1C" w:rsidRDefault="00796D1C" w:rsidP="00725556">
                        <w:pPr>
                          <w:jc w:val="both"/>
                        </w:pPr>
                      </w:p>
                    </w:tc>
                  </w:tr>
                </w:tbl>
                <w:p w14:paraId="05A023B5" w14:textId="77777777" w:rsidR="00796D1C" w:rsidRDefault="00796D1C" w:rsidP="00725556">
                  <w:pPr>
                    <w:jc w:val="both"/>
                  </w:pPr>
                </w:p>
              </w:tc>
            </w:tr>
          </w:tbl>
          <w:p w14:paraId="0B530F78"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796D1C" w14:paraId="090F113D"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68651622" w14:textId="77777777" w:rsidR="00796D1C" w:rsidRDefault="00F43733" w:rsidP="00F33804">
                  <w:pPr>
                    <w:jc w:val="both"/>
                  </w:pPr>
                  <w:r>
                    <w:rPr>
                      <w:color w:val="000000"/>
                      <w:sz w:val="24"/>
                    </w:rPr>
                    <w:t>2015–2024 metų Šiaulių miesto strateginio plėtros plano dalys, susijusios su vykdoma programa:</w:t>
                  </w:r>
                  <w:r>
                    <w:rPr>
                      <w:color w:val="000000"/>
                      <w:sz w:val="24"/>
                    </w:rPr>
                    <w:br/>
                    <w:t>1.3.1. Kurti šeimai palankią aplinką, galimybes derinti pareigas šeimai/ asmeniui ir darbui;</w:t>
                  </w:r>
                  <w:r>
                    <w:rPr>
                      <w:color w:val="000000"/>
                      <w:sz w:val="24"/>
                    </w:rPr>
                    <w:br/>
                    <w:t>1.3.2. Užtikrinti vaikų raidos sutrikimų ankstyvosios reabilitacijos ir abilitacijos prieinamumą;</w:t>
                  </w:r>
                  <w:r>
                    <w:rPr>
                      <w:color w:val="000000"/>
                      <w:sz w:val="24"/>
                    </w:rPr>
                    <w:br/>
                    <w:t>3.1.3. Atnaujinti socialinių paslaugų įstaigų pastatus ir plėsti socialinio būsto fondą.</w:t>
                  </w:r>
                </w:p>
              </w:tc>
            </w:tr>
          </w:tbl>
          <w:p w14:paraId="1ABEBA22"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796D1C" w14:paraId="230B901C"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21F75DFB" w14:textId="77777777" w:rsidR="00796D1C" w:rsidRDefault="00F43733" w:rsidP="00F33804">
                  <w:pPr>
                    <w:jc w:val="both"/>
                  </w:pPr>
                  <w:r>
                    <w:rPr>
                      <w:b/>
                      <w:color w:val="000000"/>
                      <w:sz w:val="24"/>
                    </w:rPr>
                    <w:t>Planuojami programos finansavimo šaltiniai:</w:t>
                  </w:r>
                </w:p>
                <w:p w14:paraId="29DD1F6E" w14:textId="77777777" w:rsidR="00796D1C" w:rsidRDefault="00F43733" w:rsidP="00F33804">
                  <w:pPr>
                    <w:jc w:val="both"/>
                  </w:pPr>
                  <w:r>
                    <w:rPr>
                      <w:color w:val="000000"/>
                      <w:sz w:val="24"/>
                    </w:rPr>
                    <w:t>Savivaldybės biudžeto lėšos (SB); Lėšos valstybinėms funkcijoms atlikti VB (VF); Kitų šaltinių lėšos KT (KL); Europos Sąjungos lėšos KT (ES); Valstybės biudžeto lėšos KT (VB); Įstaigos pajamų lėšos (PL); Valstybės biudžeto lėšos (VB); Europos Sąjungos lėšos (ES); Lėšų likutis ataskaitinio laikotarpio pabaigoje (LIK)</w:t>
                  </w:r>
                </w:p>
              </w:tc>
            </w:tr>
          </w:tbl>
          <w:p w14:paraId="73C9E383" w14:textId="77777777" w:rsidR="00796D1C" w:rsidRDefault="00796D1C"/>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796D1C" w14:paraId="6D4EA5A4"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232A0816" w14:textId="77777777" w:rsidR="00796D1C" w:rsidRDefault="00F43733" w:rsidP="00F33804">
                  <w:pPr>
                    <w:jc w:val="both"/>
                  </w:pPr>
                  <w:r>
                    <w:rPr>
                      <w:b/>
                      <w:color w:val="000000"/>
                      <w:sz w:val="24"/>
                    </w:rPr>
                    <w:t xml:space="preserve">Susiję Lietuvos Respublikos ir savivaldybės teisės aktai: </w:t>
                  </w:r>
                </w:p>
                <w:p w14:paraId="616DA53C" w14:textId="4668DA2B" w:rsidR="00F33804" w:rsidRPr="00F33804" w:rsidRDefault="00F43733" w:rsidP="00F43733">
                  <w:pPr>
                    <w:pStyle w:val="ListParagraph"/>
                    <w:numPr>
                      <w:ilvl w:val="0"/>
                      <w:numId w:val="1"/>
                    </w:numPr>
                    <w:ind w:left="357" w:hanging="357"/>
                    <w:jc w:val="both"/>
                    <w:rPr>
                      <w:color w:val="000000"/>
                      <w:sz w:val="24"/>
                    </w:rPr>
                  </w:pPr>
                  <w:r w:rsidRPr="00F33804">
                    <w:rPr>
                      <w:color w:val="000000"/>
                      <w:sz w:val="24"/>
                    </w:rPr>
                    <w:t>LR vietos savivaldos įstatymas;</w:t>
                  </w:r>
                </w:p>
                <w:p w14:paraId="7EF6DB6A" w14:textId="051C475B" w:rsidR="00F33804" w:rsidRPr="00F33804" w:rsidRDefault="00F43733" w:rsidP="00F43733">
                  <w:pPr>
                    <w:pStyle w:val="ListParagraph"/>
                    <w:numPr>
                      <w:ilvl w:val="0"/>
                      <w:numId w:val="1"/>
                    </w:numPr>
                    <w:ind w:left="357" w:hanging="357"/>
                    <w:jc w:val="both"/>
                  </w:pPr>
                  <w:r w:rsidRPr="00F33804">
                    <w:rPr>
                      <w:color w:val="000000"/>
                      <w:sz w:val="24"/>
                    </w:rPr>
                    <w:t>LR viešųjų pirkimų įstatymas;</w:t>
                  </w:r>
                </w:p>
                <w:p w14:paraId="7DF48A17" w14:textId="5F6D146F" w:rsidR="00F33804" w:rsidRPr="00F33804" w:rsidRDefault="00F43733" w:rsidP="00F43733">
                  <w:pPr>
                    <w:pStyle w:val="ListParagraph"/>
                    <w:numPr>
                      <w:ilvl w:val="0"/>
                      <w:numId w:val="1"/>
                    </w:numPr>
                    <w:ind w:left="357" w:hanging="357"/>
                    <w:jc w:val="both"/>
                  </w:pPr>
                  <w:r w:rsidRPr="00F33804">
                    <w:rPr>
                      <w:color w:val="000000"/>
                      <w:sz w:val="24"/>
                    </w:rPr>
                    <w:t>LR valstybės paramos žuvusių pasipriešinimo 1940–1990 m. okupacijoms dalyvių šeimoms įstatymas;</w:t>
                  </w:r>
                </w:p>
                <w:p w14:paraId="1474CB9D" w14:textId="0FBA28E4" w:rsidR="00F33804" w:rsidRPr="00F33804" w:rsidRDefault="00F43733" w:rsidP="00F43733">
                  <w:pPr>
                    <w:pStyle w:val="ListParagraph"/>
                    <w:numPr>
                      <w:ilvl w:val="0"/>
                      <w:numId w:val="1"/>
                    </w:numPr>
                    <w:ind w:left="357" w:hanging="357"/>
                    <w:jc w:val="both"/>
                  </w:pPr>
                  <w:r w:rsidRPr="00F33804">
                    <w:rPr>
                      <w:color w:val="000000"/>
                      <w:sz w:val="24"/>
                    </w:rPr>
                    <w:t>LR valstybės paramos ginkluoto pasipriešinimo (rezistencijos) dalyviams įstatymas;</w:t>
                  </w:r>
                </w:p>
                <w:p w14:paraId="6733A4AD" w14:textId="4A0FDDBD" w:rsidR="00F33804" w:rsidRPr="00F33804" w:rsidRDefault="00F43733" w:rsidP="00F43733">
                  <w:pPr>
                    <w:pStyle w:val="ListParagraph"/>
                    <w:numPr>
                      <w:ilvl w:val="0"/>
                      <w:numId w:val="1"/>
                    </w:numPr>
                    <w:ind w:left="357" w:hanging="357"/>
                    <w:jc w:val="both"/>
                  </w:pPr>
                  <w:r w:rsidRPr="00F33804">
                    <w:rPr>
                      <w:color w:val="000000"/>
                      <w:sz w:val="24"/>
                    </w:rPr>
                    <w:t>LR įstatymas dėl socialinės paramos asmenims, sužalotiems atliekant būtinąją karinę tarnybą sovietinėje armijoje, ir šioje armijoje žuvusiųjų šeimoms (1945-07-22–1991-12-31);</w:t>
                  </w:r>
                </w:p>
                <w:p w14:paraId="4DB260B6" w14:textId="1E90AEE7" w:rsidR="00F33804" w:rsidRPr="00F33804" w:rsidRDefault="00F43733" w:rsidP="00F43733">
                  <w:pPr>
                    <w:pStyle w:val="ListParagraph"/>
                    <w:numPr>
                      <w:ilvl w:val="0"/>
                      <w:numId w:val="1"/>
                    </w:numPr>
                    <w:ind w:left="357" w:hanging="357"/>
                    <w:jc w:val="both"/>
                  </w:pPr>
                  <w:r w:rsidRPr="00F33804">
                    <w:rPr>
                      <w:color w:val="000000"/>
                      <w:sz w:val="24"/>
                    </w:rPr>
                    <w:t>LR kompensacijų nepriklausomybės gynėjams nukentėjusiems nuo 1991 m. sausio 11–13 d. ir po to vykdytos SSRS agresijos, bei jų šeimoms įstatymas;</w:t>
                  </w:r>
                </w:p>
                <w:p w14:paraId="1B5B2666" w14:textId="5357A1B4" w:rsidR="00F33804" w:rsidRPr="00F33804" w:rsidRDefault="00F43733" w:rsidP="00F43733">
                  <w:pPr>
                    <w:pStyle w:val="ListParagraph"/>
                    <w:numPr>
                      <w:ilvl w:val="0"/>
                      <w:numId w:val="1"/>
                    </w:numPr>
                    <w:ind w:left="357" w:hanging="357"/>
                    <w:jc w:val="both"/>
                  </w:pPr>
                  <w:r w:rsidRPr="00F33804">
                    <w:rPr>
                      <w:color w:val="000000"/>
                      <w:sz w:val="24"/>
                    </w:rPr>
                    <w:t>LR paramos mirties atveju įstatymas;</w:t>
                  </w:r>
                </w:p>
                <w:p w14:paraId="254DA264" w14:textId="397FD0D2" w:rsidR="00F33804" w:rsidRPr="00F33804" w:rsidRDefault="00F43733" w:rsidP="00F43733">
                  <w:pPr>
                    <w:pStyle w:val="ListParagraph"/>
                    <w:numPr>
                      <w:ilvl w:val="0"/>
                      <w:numId w:val="1"/>
                    </w:numPr>
                    <w:ind w:left="357" w:hanging="357"/>
                    <w:jc w:val="both"/>
                  </w:pPr>
                  <w:r w:rsidRPr="00F33804">
                    <w:rPr>
                      <w:color w:val="000000"/>
                      <w:sz w:val="24"/>
                    </w:rPr>
                    <w:t>Šiaulių miesto savivaldybės tarybos 2016 m. rugpjūčio 25 d. sprendimas Nr. T-325 "Dėl 2015-2024 metų Šiaulių miesto strateginio plėtros plano patvirtinimo";</w:t>
                  </w:r>
                </w:p>
                <w:p w14:paraId="16F2CC41" w14:textId="737791EC" w:rsidR="00F33804" w:rsidRPr="00F33804" w:rsidRDefault="00F43733" w:rsidP="00F43733">
                  <w:pPr>
                    <w:pStyle w:val="ListParagraph"/>
                    <w:numPr>
                      <w:ilvl w:val="0"/>
                      <w:numId w:val="1"/>
                    </w:numPr>
                    <w:ind w:left="357" w:hanging="357"/>
                    <w:jc w:val="both"/>
                  </w:pPr>
                  <w:r w:rsidRPr="00F33804">
                    <w:rPr>
                      <w:color w:val="000000"/>
                      <w:sz w:val="24"/>
                    </w:rPr>
                    <w:t>LR piniginės socialinės paramos nepasiturintiems gyventojams įstatymas;</w:t>
                  </w:r>
                </w:p>
                <w:p w14:paraId="15FE7316" w14:textId="4AC14872" w:rsidR="00F33804" w:rsidRPr="00F33804" w:rsidRDefault="00F43733" w:rsidP="00F43733">
                  <w:pPr>
                    <w:pStyle w:val="ListParagraph"/>
                    <w:numPr>
                      <w:ilvl w:val="0"/>
                      <w:numId w:val="1"/>
                    </w:numPr>
                    <w:ind w:left="357" w:hanging="357"/>
                    <w:jc w:val="both"/>
                  </w:pPr>
                  <w:r w:rsidRPr="00F33804">
                    <w:rPr>
                      <w:color w:val="000000"/>
                      <w:sz w:val="24"/>
                    </w:rPr>
                    <w:t>LR išmokų vaikams įstatymas;</w:t>
                  </w:r>
                </w:p>
                <w:p w14:paraId="43FCD047" w14:textId="541DF7E8" w:rsidR="00F33804" w:rsidRPr="00F33804" w:rsidRDefault="00F43733" w:rsidP="00F43733">
                  <w:pPr>
                    <w:pStyle w:val="ListParagraph"/>
                    <w:numPr>
                      <w:ilvl w:val="0"/>
                      <w:numId w:val="1"/>
                    </w:numPr>
                    <w:ind w:left="357" w:hanging="357"/>
                    <w:jc w:val="both"/>
                  </w:pPr>
                  <w:r w:rsidRPr="00F33804">
                    <w:rPr>
                      <w:color w:val="000000"/>
                      <w:sz w:val="24"/>
                    </w:rPr>
                    <w:t>LR tikslinių kompensacijų įstatymas;</w:t>
                  </w:r>
                </w:p>
                <w:p w14:paraId="4E6F99E2" w14:textId="4DB4DE97" w:rsidR="00F33804" w:rsidRPr="00F33804" w:rsidRDefault="00F43733" w:rsidP="00F43733">
                  <w:pPr>
                    <w:pStyle w:val="ListParagraph"/>
                    <w:numPr>
                      <w:ilvl w:val="0"/>
                      <w:numId w:val="1"/>
                    </w:numPr>
                    <w:ind w:left="357" w:hanging="357"/>
                    <w:jc w:val="both"/>
                  </w:pPr>
                  <w:r w:rsidRPr="00F33804">
                    <w:rPr>
                      <w:color w:val="000000"/>
                      <w:sz w:val="24"/>
                    </w:rPr>
                    <w:t>LR socialinės paramos mokiniams įstatymas;</w:t>
                  </w:r>
                </w:p>
                <w:p w14:paraId="16B88020" w14:textId="3156E21A" w:rsidR="00F33804" w:rsidRPr="00F33804" w:rsidRDefault="00F43733" w:rsidP="00F43733">
                  <w:pPr>
                    <w:pStyle w:val="ListParagraph"/>
                    <w:numPr>
                      <w:ilvl w:val="0"/>
                      <w:numId w:val="1"/>
                    </w:numPr>
                    <w:ind w:left="357" w:hanging="357"/>
                    <w:jc w:val="both"/>
                  </w:pPr>
                  <w:r w:rsidRPr="00F33804">
                    <w:rPr>
                      <w:color w:val="000000"/>
                      <w:sz w:val="24"/>
                    </w:rPr>
                    <w:t>LR socialinių paslaugų įstatymas;</w:t>
                  </w:r>
                </w:p>
                <w:p w14:paraId="51906E53" w14:textId="4936E517" w:rsidR="00F33804" w:rsidRPr="00F33804" w:rsidRDefault="00F43733" w:rsidP="00F43733">
                  <w:pPr>
                    <w:pStyle w:val="ListParagraph"/>
                    <w:numPr>
                      <w:ilvl w:val="0"/>
                      <w:numId w:val="1"/>
                    </w:numPr>
                    <w:ind w:left="357" w:hanging="357"/>
                    <w:jc w:val="both"/>
                  </w:pPr>
                  <w:r w:rsidRPr="00F33804">
                    <w:rPr>
                      <w:color w:val="000000"/>
                      <w:sz w:val="24"/>
                    </w:rPr>
                    <w:t>Kredito, paimto daugiabučiam namui atnaujinti (modernizuoti), palūkanų apmokėjimo už asmenis, turinčius teisę į būsto šildymo išlaidų kompensaciją, tvarkos aprašas, patvirtintas LR aplinkos ministro LR socialinės apsaugos ir darbo ministro 2012 m. vasario 24 d. įsakymu Nr.D1-174/A1-116;</w:t>
                  </w:r>
                </w:p>
                <w:p w14:paraId="2DE8606B" w14:textId="4AAD4E97" w:rsidR="00F33804" w:rsidRPr="00F33804" w:rsidRDefault="00F43733" w:rsidP="00F43733">
                  <w:pPr>
                    <w:pStyle w:val="ListParagraph"/>
                    <w:numPr>
                      <w:ilvl w:val="0"/>
                      <w:numId w:val="1"/>
                    </w:numPr>
                    <w:ind w:left="357" w:hanging="357"/>
                    <w:jc w:val="both"/>
                  </w:pPr>
                  <w:r w:rsidRPr="00F33804">
                    <w:rPr>
                      <w:color w:val="000000"/>
                      <w:sz w:val="24"/>
                    </w:rPr>
                    <w:t>Socialinių paslaugų katalogas, patvirtintas LR socialinės apsaugos ir darbo ministro 2006 m. balandžio 5 d. įsakymu Nr. A1-93;</w:t>
                  </w:r>
                </w:p>
                <w:p w14:paraId="16653243" w14:textId="25D920FF" w:rsidR="00F33804" w:rsidRPr="00F33804" w:rsidRDefault="00F43733" w:rsidP="00F43733">
                  <w:pPr>
                    <w:pStyle w:val="ListParagraph"/>
                    <w:numPr>
                      <w:ilvl w:val="0"/>
                      <w:numId w:val="1"/>
                    </w:numPr>
                    <w:ind w:left="357" w:hanging="357"/>
                    <w:jc w:val="both"/>
                  </w:pPr>
                  <w:r w:rsidRPr="00F33804">
                    <w:rPr>
                      <w:color w:val="000000"/>
                      <w:sz w:val="24"/>
                    </w:rPr>
                    <w:t>Mokėjimo už socialines paslaugas tvarkos aprašas, patvirtintas LRV 2006 m. birželio 14 d. nutarimu Nr. 583;</w:t>
                  </w:r>
                </w:p>
                <w:p w14:paraId="06A74A53" w14:textId="05E1C979" w:rsidR="00F33804" w:rsidRPr="00F33804" w:rsidRDefault="00F43733" w:rsidP="00F43733">
                  <w:pPr>
                    <w:pStyle w:val="ListParagraph"/>
                    <w:numPr>
                      <w:ilvl w:val="0"/>
                      <w:numId w:val="1"/>
                    </w:numPr>
                    <w:ind w:left="357" w:hanging="357"/>
                    <w:jc w:val="both"/>
                  </w:pPr>
                  <w:r w:rsidRPr="00F33804">
                    <w:rPr>
                      <w:color w:val="000000"/>
                      <w:sz w:val="24"/>
                    </w:rPr>
                    <w:t>LR šeimynų įstatymas;</w:t>
                  </w:r>
                </w:p>
                <w:p w14:paraId="702C7CD8" w14:textId="0D9C72EC" w:rsidR="00F33804" w:rsidRPr="00F33804" w:rsidRDefault="00F43733" w:rsidP="00F43733">
                  <w:pPr>
                    <w:pStyle w:val="ListParagraph"/>
                    <w:numPr>
                      <w:ilvl w:val="0"/>
                      <w:numId w:val="1"/>
                    </w:numPr>
                    <w:ind w:left="357" w:hanging="357"/>
                    <w:jc w:val="both"/>
                  </w:pPr>
                  <w:r w:rsidRPr="00F33804">
                    <w:rPr>
                      <w:color w:val="000000"/>
                      <w:sz w:val="24"/>
                    </w:rPr>
                    <w:t xml:space="preserve">Socialinės reabilitacijos paslaugų neįgaliesiems teikimo bendruomenėje projektų atrankos </w:t>
                  </w:r>
                  <w:r w:rsidRPr="00F33804">
                    <w:rPr>
                      <w:color w:val="000000"/>
                      <w:sz w:val="24"/>
                    </w:rPr>
                    <w:lastRenderedPageBreak/>
                    <w:t>konkurso organizavimo 2022 metais nuostatai, patvirtinti LR socialinės apsaugos ir darbo ministro 2021-09-27 įsakymu Nr. A1-686;</w:t>
                  </w:r>
                </w:p>
                <w:p w14:paraId="284972C2" w14:textId="32A82B1D" w:rsidR="00F33804" w:rsidRPr="00F33804" w:rsidRDefault="00F43733" w:rsidP="00F43733">
                  <w:pPr>
                    <w:pStyle w:val="ListParagraph"/>
                    <w:numPr>
                      <w:ilvl w:val="0"/>
                      <w:numId w:val="1"/>
                    </w:numPr>
                    <w:ind w:left="357" w:hanging="357"/>
                    <w:jc w:val="both"/>
                  </w:pPr>
                  <w:r w:rsidRPr="00F33804">
                    <w:rPr>
                      <w:color w:val="000000"/>
                      <w:sz w:val="24"/>
                    </w:rPr>
                    <w:t>Socialinės reabilitacijos paslaugų neįgaliesiems bendruomenėje projektų vertinimo ir atrankos komisijos darbo organizavimo tvarkos aprašas, patvirtintas Neįgaliųjų reikalų departamento prie SADM direktoriaus 2021-10-28 įsakymu Nr. V-93;</w:t>
                  </w:r>
                </w:p>
                <w:p w14:paraId="37420E13" w14:textId="51B96BB1" w:rsidR="00F33804" w:rsidRPr="00F33804" w:rsidRDefault="00F43733" w:rsidP="00F43733">
                  <w:pPr>
                    <w:pStyle w:val="ListParagraph"/>
                    <w:numPr>
                      <w:ilvl w:val="0"/>
                      <w:numId w:val="1"/>
                    </w:numPr>
                    <w:ind w:left="357" w:hanging="357"/>
                    <w:jc w:val="both"/>
                  </w:pPr>
                  <w:r w:rsidRPr="00F33804">
                    <w:rPr>
                      <w:color w:val="000000"/>
                      <w:sz w:val="24"/>
                    </w:rPr>
                    <w:t>Būsto pritaikymo neįgaliesiems tvarkos aprašas, patvirtintas LR socialinės apsaugos ir darbo ministro 2019 m. vasario 19 d. įsakymu Nr. A1-103;</w:t>
                  </w:r>
                </w:p>
                <w:p w14:paraId="30B08C32" w14:textId="657D845A" w:rsidR="00F33804" w:rsidRPr="00F33804" w:rsidRDefault="00F43733" w:rsidP="00F43733">
                  <w:pPr>
                    <w:pStyle w:val="ListParagraph"/>
                    <w:numPr>
                      <w:ilvl w:val="0"/>
                      <w:numId w:val="1"/>
                    </w:numPr>
                    <w:ind w:left="357" w:hanging="357"/>
                    <w:jc w:val="both"/>
                  </w:pPr>
                  <w:r w:rsidRPr="00F33804">
                    <w:rPr>
                      <w:color w:val="000000"/>
                      <w:sz w:val="24"/>
                    </w:rPr>
                    <w:t>Šeimų, auginančių vaikus su sunkia negalia, socialinio saugumo stiprinimo pritaikant būstą ir gyvenamąją aplinką tvarkos aprašas, patvirtintas LR socialinės apsaugos ir darbo ministro 2019 m. birželio 27 d. įsakymu Nr. A1-365;</w:t>
                  </w:r>
                </w:p>
                <w:p w14:paraId="24750D56" w14:textId="5FC94BA2" w:rsidR="00F33804" w:rsidRPr="00F43733" w:rsidRDefault="00F43733" w:rsidP="00F43733">
                  <w:pPr>
                    <w:pStyle w:val="ListParagraph"/>
                    <w:numPr>
                      <w:ilvl w:val="0"/>
                      <w:numId w:val="1"/>
                    </w:numPr>
                    <w:ind w:left="357" w:hanging="357"/>
                    <w:jc w:val="both"/>
                  </w:pPr>
                  <w:r w:rsidRPr="00F33804">
                    <w:rPr>
                      <w:color w:val="000000"/>
                      <w:sz w:val="24"/>
                    </w:rPr>
                    <w:t>Socialinių paslaugų finansavimo ir lėšų apskaičiavimo metodika, patvirtinta LRV 2006 m. spalio 10 d. nutarimu Nr. 978;</w:t>
                  </w:r>
                </w:p>
                <w:p w14:paraId="302FC213" w14:textId="7B3547E9" w:rsidR="00F33804" w:rsidRPr="00F33804" w:rsidRDefault="00F43733" w:rsidP="00F43733">
                  <w:pPr>
                    <w:pStyle w:val="ListParagraph"/>
                    <w:numPr>
                      <w:ilvl w:val="0"/>
                      <w:numId w:val="1"/>
                    </w:numPr>
                    <w:ind w:left="357" w:hanging="357"/>
                    <w:jc w:val="both"/>
                  </w:pPr>
                  <w:r w:rsidRPr="00F43733">
                    <w:rPr>
                      <w:color w:val="000000"/>
                      <w:sz w:val="24"/>
                    </w:rPr>
                    <w:t>Akredituotos vaikų dienos socialinės priežiūros teikimo reikalavimai ir rekomendacijos, patvirtinti LR socialinės apsaugos ir darbo ministro 2020 m. liepos 10 d. įsakymu Nr. A1-658;</w:t>
                  </w:r>
                </w:p>
                <w:p w14:paraId="505297C0" w14:textId="07107261" w:rsidR="00F33804" w:rsidRPr="00F33804" w:rsidRDefault="00F43733" w:rsidP="00F43733">
                  <w:pPr>
                    <w:pStyle w:val="ListParagraph"/>
                    <w:numPr>
                      <w:ilvl w:val="0"/>
                      <w:numId w:val="1"/>
                    </w:numPr>
                    <w:ind w:left="357" w:hanging="357"/>
                    <w:jc w:val="both"/>
                  </w:pPr>
                  <w:r w:rsidRPr="00F33804">
                    <w:rPr>
                      <w:color w:val="000000"/>
                      <w:sz w:val="24"/>
                    </w:rPr>
                    <w:t>Socialinės priežiūros akreditavimo tvarkos aprašas, patvirtintas 2020-06-30 LR socialinės apsaugos ir darbo ministro įsakymu Nr. A1-622;</w:t>
                  </w:r>
                </w:p>
                <w:p w14:paraId="2299E776" w14:textId="317F71EE" w:rsidR="00F33804" w:rsidRPr="00F33804" w:rsidRDefault="00F43733" w:rsidP="00F43733">
                  <w:pPr>
                    <w:pStyle w:val="ListParagraph"/>
                    <w:numPr>
                      <w:ilvl w:val="0"/>
                      <w:numId w:val="1"/>
                    </w:numPr>
                    <w:ind w:left="357" w:hanging="357"/>
                    <w:jc w:val="both"/>
                  </w:pPr>
                  <w:r w:rsidRPr="00F33804">
                    <w:rPr>
                      <w:color w:val="000000"/>
                      <w:sz w:val="24"/>
                    </w:rPr>
                    <w:t>Šiaulių miesto savivaldybės akredituotos socialinės priežiūros paslaugų kokybės kontrolės tvarkos aprašas, patvirtintas Šiaulių miesto savivaldybės administracijos direktoriaus 2020-10-27 įsakymu Nr. A-1464;</w:t>
                  </w:r>
                </w:p>
                <w:p w14:paraId="72E9C95E" w14:textId="67F59042" w:rsidR="00F33804" w:rsidRPr="00F33804" w:rsidRDefault="00F43733" w:rsidP="00F43733">
                  <w:pPr>
                    <w:pStyle w:val="ListParagraph"/>
                    <w:numPr>
                      <w:ilvl w:val="0"/>
                      <w:numId w:val="1"/>
                    </w:numPr>
                    <w:ind w:left="357" w:hanging="357"/>
                    <w:jc w:val="both"/>
                  </w:pPr>
                  <w:r w:rsidRPr="00F33804">
                    <w:rPr>
                      <w:color w:val="000000"/>
                      <w:sz w:val="24"/>
                    </w:rPr>
                    <w:t>Akredituotos socialinės priežiūros teikimo reikalavimai, patvirtinti LR socialinės apsaugos ir darbo ministro 2021-07-05 įsakymu Nr. A1-492;</w:t>
                  </w:r>
                </w:p>
                <w:p w14:paraId="23B1974F" w14:textId="3D4E61EB" w:rsidR="00F33804" w:rsidRPr="00F33804" w:rsidRDefault="00F43733" w:rsidP="00F43733">
                  <w:pPr>
                    <w:pStyle w:val="ListParagraph"/>
                    <w:numPr>
                      <w:ilvl w:val="0"/>
                      <w:numId w:val="1"/>
                    </w:numPr>
                    <w:ind w:left="357" w:hanging="357"/>
                    <w:jc w:val="both"/>
                  </w:pPr>
                  <w:r w:rsidRPr="00F33804">
                    <w:rPr>
                      <w:color w:val="000000"/>
                      <w:sz w:val="24"/>
                    </w:rPr>
                    <w:t>LR užimtumo įstatymas;</w:t>
                  </w:r>
                </w:p>
                <w:p w14:paraId="7286EBDB" w14:textId="489878B8" w:rsidR="00F33804" w:rsidRPr="00F33804" w:rsidRDefault="00F43733" w:rsidP="00F43733">
                  <w:pPr>
                    <w:pStyle w:val="ListParagraph"/>
                    <w:numPr>
                      <w:ilvl w:val="0"/>
                      <w:numId w:val="1"/>
                    </w:numPr>
                    <w:ind w:left="357" w:hanging="357"/>
                    <w:jc w:val="both"/>
                  </w:pPr>
                  <w:r w:rsidRPr="00F33804">
                    <w:rPr>
                      <w:color w:val="000000"/>
                      <w:sz w:val="24"/>
                    </w:rPr>
                    <w:t>Pagalbos pinigų mokėjimo už tėvų globos netekusių vaikų priežiūrą ir globą (rūpybą) Šiaulių m. savivaldybėje tvarkos aprašas, patvirtintas Šiaulių m. savivaldybės tarybos 2019-02-07 sprendimu Nr. T-45;</w:t>
                  </w:r>
                </w:p>
                <w:p w14:paraId="372222D5" w14:textId="1688FEE0" w:rsidR="00F33804" w:rsidRPr="00F33804" w:rsidRDefault="00F43733" w:rsidP="00F43733">
                  <w:pPr>
                    <w:pStyle w:val="ListParagraph"/>
                    <w:numPr>
                      <w:ilvl w:val="0"/>
                      <w:numId w:val="1"/>
                    </w:numPr>
                    <w:ind w:left="357" w:hanging="357"/>
                    <w:jc w:val="both"/>
                  </w:pPr>
                  <w:r w:rsidRPr="00F33804">
                    <w:rPr>
                      <w:color w:val="000000"/>
                      <w:sz w:val="24"/>
                    </w:rPr>
                    <w:t>Kūdikio kraitelio išdavimo tvarkos aprašas, patvirtintas Šiaulių m. savivaldybės administracijos direktoriaus 2018-07-03 įsakymu Nr. A-1179;</w:t>
                  </w:r>
                </w:p>
                <w:p w14:paraId="6C54B95C" w14:textId="00E9B329" w:rsidR="00F33804" w:rsidRPr="00F33804" w:rsidRDefault="00F43733" w:rsidP="00F43733">
                  <w:pPr>
                    <w:pStyle w:val="ListParagraph"/>
                    <w:numPr>
                      <w:ilvl w:val="0"/>
                      <w:numId w:val="1"/>
                    </w:numPr>
                    <w:ind w:left="357" w:hanging="357"/>
                    <w:jc w:val="both"/>
                  </w:pPr>
                  <w:r w:rsidRPr="00F33804">
                    <w:rPr>
                      <w:color w:val="000000"/>
                      <w:sz w:val="24"/>
                    </w:rPr>
                    <w:t>Globos centro veiklos ir vaiko budinčio globotojo vykdomos priežiūros organizavimo ir kokybės priežiūros tvarkos aprašas, patvirtintas LR socialinės apsaugos ir darbo ministro 2018-01-19 įsakymu Nr. A1-28;</w:t>
                  </w:r>
                </w:p>
                <w:p w14:paraId="0517B4E0" w14:textId="2C88462C" w:rsidR="00F33804" w:rsidRPr="00F33804" w:rsidRDefault="00F43733" w:rsidP="00F43733">
                  <w:pPr>
                    <w:pStyle w:val="ListParagraph"/>
                    <w:numPr>
                      <w:ilvl w:val="0"/>
                      <w:numId w:val="1"/>
                    </w:numPr>
                    <w:ind w:left="357" w:hanging="357"/>
                    <w:jc w:val="both"/>
                  </w:pPr>
                  <w:r w:rsidRPr="00F33804">
                    <w:rPr>
                      <w:color w:val="000000"/>
                      <w:sz w:val="24"/>
                    </w:rPr>
                    <w:t>Atvejo vadybos tvarkos aprašas, patvirtintas LR socialinės apsaugos ir darbo ministro 2018-03-29 įsakymu Nr. A1-141;</w:t>
                  </w:r>
                </w:p>
                <w:p w14:paraId="66F96381" w14:textId="0D47A7AE" w:rsidR="00F33804" w:rsidRPr="00F33804" w:rsidRDefault="00F43733" w:rsidP="00F43733">
                  <w:pPr>
                    <w:pStyle w:val="ListParagraph"/>
                    <w:numPr>
                      <w:ilvl w:val="0"/>
                      <w:numId w:val="1"/>
                    </w:numPr>
                    <w:ind w:left="357" w:hanging="357"/>
                    <w:jc w:val="both"/>
                  </w:pPr>
                  <w:r w:rsidRPr="00F33804">
                    <w:rPr>
                      <w:color w:val="000000"/>
                      <w:sz w:val="24"/>
                    </w:rPr>
                    <w:t>LR neįgaliųjų socialinės integracijos įstatymas;</w:t>
                  </w:r>
                </w:p>
                <w:p w14:paraId="49854D81" w14:textId="745BCED6" w:rsidR="00F33804" w:rsidRPr="00F33804" w:rsidRDefault="00F43733" w:rsidP="00F43733">
                  <w:pPr>
                    <w:pStyle w:val="ListParagraph"/>
                    <w:numPr>
                      <w:ilvl w:val="0"/>
                      <w:numId w:val="1"/>
                    </w:numPr>
                    <w:ind w:left="357" w:hanging="357"/>
                    <w:jc w:val="both"/>
                  </w:pPr>
                  <w:r w:rsidRPr="00F33804">
                    <w:rPr>
                      <w:color w:val="000000"/>
                      <w:sz w:val="24"/>
                    </w:rPr>
                    <w:t>LR transporto lengvatų įstatymas;</w:t>
                  </w:r>
                </w:p>
                <w:p w14:paraId="1E84F243" w14:textId="676F29EE" w:rsidR="00796D1C" w:rsidRDefault="00F43733" w:rsidP="00F43733">
                  <w:pPr>
                    <w:pStyle w:val="ListParagraph"/>
                    <w:numPr>
                      <w:ilvl w:val="0"/>
                      <w:numId w:val="1"/>
                    </w:numPr>
                    <w:ind w:left="357" w:hanging="357"/>
                    <w:jc w:val="both"/>
                  </w:pPr>
                  <w:r w:rsidRPr="00F33804">
                    <w:rPr>
                      <w:color w:val="000000"/>
                      <w:sz w:val="24"/>
                    </w:rPr>
                    <w:t>Šiaulių miesto savivaldybės tarybos 2017 m. gegužės 25 sprendimas Nr. T-190 „Dėl keleivių vežimo reguliariaisiais vietinio susisiekimo autobusų maršrutais Šiaulių mieste kainų nustatymo“ (pakeitimas 2020 m. gruodžio 3 d. sprendimu Nr. T-440).</w:t>
                  </w:r>
                </w:p>
              </w:tc>
            </w:tr>
          </w:tbl>
          <w:p w14:paraId="7D357258" w14:textId="77777777" w:rsidR="00796D1C" w:rsidRDefault="00796D1C"/>
          <w:p w14:paraId="06709E39" w14:textId="77777777" w:rsidR="00796D1C" w:rsidRDefault="00796D1C"/>
        </w:tc>
      </w:tr>
    </w:tbl>
    <w:p w14:paraId="1323A105" w14:textId="0C92D510" w:rsidR="00796D1C" w:rsidRPr="00F43733" w:rsidRDefault="00796D1C">
      <w:pPr>
        <w:rPr>
          <w:sz w:val="0"/>
        </w:rPr>
      </w:pPr>
    </w:p>
    <w:sectPr w:rsidR="00796D1C" w:rsidRPr="00F43733">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62733"/>
    <w:multiLevelType w:val="hybridMultilevel"/>
    <w:tmpl w:val="008A1BBE"/>
    <w:lvl w:ilvl="0" w:tplc="8CCA8474">
      <w:start w:val="1"/>
      <w:numFmt w:val="decimal"/>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D1C"/>
    <w:rsid w:val="00454C56"/>
    <w:rsid w:val="00725556"/>
    <w:rsid w:val="00796D1C"/>
    <w:rsid w:val="00B31772"/>
    <w:rsid w:val="00C02CEB"/>
    <w:rsid w:val="00F33804"/>
    <w:rsid w:val="00F43733"/>
    <w:rsid w:val="00F6729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7967D"/>
  <w15:docId w15:val="{09A160CE-3A38-4E70-B553-83D1405B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F33804"/>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7</cp:revision>
  <dcterms:created xsi:type="dcterms:W3CDTF">2021-12-13T12:47:00Z</dcterms:created>
  <dcterms:modified xsi:type="dcterms:W3CDTF">2021-12-22T05:54:00Z</dcterms:modified>
  <dc:language>lt-LT</dc:language>
</cp:coreProperties>
</file>