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D1048" w14:textId="77777777" w:rsidR="00B82AB1" w:rsidRDefault="00000000">
      <w:pPr>
        <w:spacing w:line="259" w:lineRule="auto"/>
        <w:ind w:left="5670"/>
        <w:rPr>
          <w:szCs w:val="24"/>
        </w:rPr>
      </w:pPr>
      <w:r>
        <w:rPr>
          <w:szCs w:val="24"/>
        </w:rPr>
        <w:t xml:space="preserve">Pirmojo projektų finansavimo </w:t>
      </w:r>
    </w:p>
    <w:p w14:paraId="3172B6CD" w14:textId="77777777" w:rsidR="00B82AB1" w:rsidRDefault="00000000">
      <w:pPr>
        <w:spacing w:line="259" w:lineRule="auto"/>
        <w:ind w:left="5670"/>
        <w:rPr>
          <w:szCs w:val="24"/>
        </w:rPr>
      </w:pPr>
      <w:r>
        <w:rPr>
          <w:szCs w:val="24"/>
        </w:rPr>
        <w:t xml:space="preserve">sąlygų aprašo </w:t>
      </w:r>
    </w:p>
    <w:p w14:paraId="14F67785" w14:textId="25CFD6DE" w:rsidR="00B82AB1" w:rsidRDefault="00000000">
      <w:pPr>
        <w:spacing w:line="259" w:lineRule="auto"/>
        <w:ind w:left="5670"/>
        <w:rPr>
          <w:szCs w:val="24"/>
        </w:rPr>
      </w:pPr>
      <w:r>
        <w:rPr>
          <w:szCs w:val="24"/>
        </w:rPr>
        <w:t>2 priedas</w:t>
      </w:r>
    </w:p>
    <w:p w14:paraId="4E53F4B2" w14:textId="77777777" w:rsidR="00B82AB1" w:rsidRDefault="00B82AB1">
      <w:pPr>
        <w:spacing w:line="259" w:lineRule="auto"/>
        <w:ind w:left="5670"/>
        <w:rPr>
          <w:szCs w:val="24"/>
        </w:rPr>
      </w:pPr>
    </w:p>
    <w:p w14:paraId="05DF202B" w14:textId="77777777" w:rsidR="00B82AB1" w:rsidRDefault="0000000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PRIEDANGŲ LYGIAI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896"/>
        <w:gridCol w:w="2235"/>
        <w:gridCol w:w="2092"/>
        <w:gridCol w:w="2262"/>
      </w:tblGrid>
      <w:tr w:rsidR="00B82AB1" w14:paraId="4B8BD03E" w14:textId="77777777">
        <w:tc>
          <w:tcPr>
            <w:tcW w:w="0" w:type="auto"/>
            <w:vMerge w:val="restart"/>
            <w:shd w:val="clear" w:color="auto" w:fill="E8E8E8" w:themeFill="background2"/>
          </w:tcPr>
          <w:p w14:paraId="5BE1BA61" w14:textId="77777777" w:rsidR="00B82AB1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0" w:type="auto"/>
            <w:vMerge w:val="restart"/>
            <w:shd w:val="clear" w:color="auto" w:fill="E8E8E8" w:themeFill="background2"/>
          </w:tcPr>
          <w:p w14:paraId="7DB8143E" w14:textId="77777777" w:rsidR="00B82AB1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Baziniai reikalavimai</w:t>
            </w:r>
          </w:p>
        </w:tc>
        <w:tc>
          <w:tcPr>
            <w:tcW w:w="0" w:type="auto"/>
            <w:gridSpan w:val="3"/>
            <w:shd w:val="clear" w:color="auto" w:fill="E8E8E8" w:themeFill="background2"/>
          </w:tcPr>
          <w:p w14:paraId="19ED9C24" w14:textId="77777777" w:rsidR="00B82AB1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Priedanga</w:t>
            </w:r>
          </w:p>
        </w:tc>
      </w:tr>
      <w:tr w:rsidR="00B82AB1" w14:paraId="6297B235" w14:textId="77777777">
        <w:trPr>
          <w:trHeight w:val="519"/>
        </w:trPr>
        <w:tc>
          <w:tcPr>
            <w:tcW w:w="0" w:type="auto"/>
            <w:vMerge/>
            <w:shd w:val="clear" w:color="auto" w:fill="E8E8E8" w:themeFill="background2"/>
          </w:tcPr>
          <w:p w14:paraId="4DC0B915" w14:textId="77777777" w:rsidR="00B82AB1" w:rsidRDefault="00B82AB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vMerge/>
            <w:shd w:val="clear" w:color="auto" w:fill="E8E8E8" w:themeFill="background2"/>
          </w:tcPr>
          <w:p w14:paraId="75893D4E" w14:textId="77777777" w:rsidR="00B82AB1" w:rsidRDefault="00B82AB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235" w:type="dxa"/>
            <w:shd w:val="clear" w:color="auto" w:fill="E8E8E8" w:themeFill="background2"/>
          </w:tcPr>
          <w:p w14:paraId="2D01E202" w14:textId="0B79BE94" w:rsidR="00B82AB1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lygis – žemesnio atsparumo, numatoma naudoti iki 5 val.</w:t>
            </w:r>
          </w:p>
        </w:tc>
        <w:tc>
          <w:tcPr>
            <w:tcW w:w="2092" w:type="dxa"/>
            <w:shd w:val="clear" w:color="auto" w:fill="E8E8E8" w:themeFill="background2"/>
          </w:tcPr>
          <w:p w14:paraId="3C482631" w14:textId="5890DD33" w:rsidR="00B82AB1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lygis – vidutinio atsparumo, numatoma naudoti iki 24 val.</w:t>
            </w:r>
          </w:p>
        </w:tc>
        <w:tc>
          <w:tcPr>
            <w:tcW w:w="2262" w:type="dxa"/>
            <w:shd w:val="clear" w:color="auto" w:fill="E8E8E8" w:themeFill="background2"/>
          </w:tcPr>
          <w:p w14:paraId="36EDF9DF" w14:textId="4882D886" w:rsidR="00B82AB1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lygis – aukščiausio atsparumo, numatoma naudoti iki 72 val.</w:t>
            </w:r>
          </w:p>
        </w:tc>
      </w:tr>
      <w:tr w:rsidR="00B82AB1" w14:paraId="52EF0EFB" w14:textId="77777777">
        <w:trPr>
          <w:trHeight w:val="50"/>
        </w:trPr>
        <w:tc>
          <w:tcPr>
            <w:tcW w:w="0" w:type="auto"/>
            <w:shd w:val="clear" w:color="auto" w:fill="E8E8E8" w:themeFill="background2"/>
          </w:tcPr>
          <w:p w14:paraId="709C7F0E" w14:textId="77777777" w:rsidR="00B82AB1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0" w:type="auto"/>
            <w:shd w:val="clear" w:color="auto" w:fill="E8E8E8" w:themeFill="background2"/>
          </w:tcPr>
          <w:p w14:paraId="3EC33A31" w14:textId="77777777" w:rsidR="00B82AB1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235" w:type="dxa"/>
            <w:shd w:val="clear" w:color="auto" w:fill="E8E8E8" w:themeFill="background2"/>
          </w:tcPr>
          <w:p w14:paraId="629C3840" w14:textId="77777777" w:rsidR="00B82AB1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092" w:type="dxa"/>
            <w:shd w:val="clear" w:color="auto" w:fill="E8E8E8" w:themeFill="background2"/>
          </w:tcPr>
          <w:p w14:paraId="1E26CFE9" w14:textId="77777777" w:rsidR="00B82AB1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262" w:type="dxa"/>
            <w:shd w:val="clear" w:color="auto" w:fill="E8E8E8" w:themeFill="background2"/>
          </w:tcPr>
          <w:p w14:paraId="5202DD42" w14:textId="77777777" w:rsidR="00B82AB1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B82AB1" w14:paraId="41D2DC2B" w14:textId="77777777">
        <w:trPr>
          <w:trHeight w:val="50"/>
        </w:trPr>
        <w:tc>
          <w:tcPr>
            <w:tcW w:w="0" w:type="auto"/>
          </w:tcPr>
          <w:p w14:paraId="381EA380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14:paraId="0A734A0F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Bendrieji:</w:t>
            </w:r>
          </w:p>
        </w:tc>
        <w:tc>
          <w:tcPr>
            <w:tcW w:w="2235" w:type="dxa"/>
          </w:tcPr>
          <w:p w14:paraId="03ECCBCA" w14:textId="77777777" w:rsidR="00B82AB1" w:rsidRDefault="00B82AB1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</w:tcPr>
          <w:p w14:paraId="2E52A98C" w14:textId="77777777" w:rsidR="00B82AB1" w:rsidRDefault="00B82AB1">
            <w:pPr>
              <w:jc w:val="both"/>
              <w:rPr>
                <w:szCs w:val="24"/>
              </w:rPr>
            </w:pPr>
          </w:p>
        </w:tc>
        <w:tc>
          <w:tcPr>
            <w:tcW w:w="2262" w:type="dxa"/>
            <w:vMerge w:val="restart"/>
          </w:tcPr>
          <w:p w14:paraId="343F3D4C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Priedanga turi atitikti reikalavimus, nustatytus Statybos techniniame reglamente STR 2.07.02:2024 „Slėptuvės, kolektyvinės apsaugos statinio ir priedangos projektavimo ir įrengimo reikalavimai“, patvirtintame Lietuvos Respublikos aplinkos ministro 2024 m. vasario 28 d. įsakymu Nr. D1-63 „Dėl Statybos techninio reglamento STR 2.07.02:2024 „Slėptuvės, kolektyvinės apsaugos statinio ir priedangos projektavimo ir įrengimo reikalavimai“ patvirtinimo“ (toliau – Statybos reglamentas), ir šiuos reikalavimus (3.4–4.5 p.):</w:t>
            </w:r>
          </w:p>
          <w:p w14:paraId="791F537D" w14:textId="77777777" w:rsidR="00B82AB1" w:rsidRDefault="00B82AB1">
            <w:pPr>
              <w:jc w:val="both"/>
              <w:rPr>
                <w:szCs w:val="24"/>
              </w:rPr>
            </w:pPr>
          </w:p>
        </w:tc>
      </w:tr>
      <w:tr w:rsidR="00B82AB1" w14:paraId="38896F34" w14:textId="77777777">
        <w:trPr>
          <w:trHeight w:val="50"/>
        </w:trPr>
        <w:tc>
          <w:tcPr>
            <w:tcW w:w="0" w:type="auto"/>
          </w:tcPr>
          <w:p w14:paraId="51553DE7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0" w:type="auto"/>
            <w:shd w:val="clear" w:color="auto" w:fill="auto"/>
          </w:tcPr>
          <w:p w14:paraId="4E34B06B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Statinio paskirtis</w:t>
            </w:r>
          </w:p>
        </w:tc>
        <w:tc>
          <w:tcPr>
            <w:tcW w:w="2235" w:type="dxa"/>
          </w:tcPr>
          <w:p w14:paraId="5660C91E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Priedanga gali būti įrengta bet kokios paskirties statiniuose, išskyrus gamybos, pramonės ar sandėliavimo paskirties statinius, kurių gaisringumo kategorija yra </w:t>
            </w:r>
            <w:proofErr w:type="spellStart"/>
            <w:r>
              <w:rPr>
                <w:szCs w:val="24"/>
              </w:rPr>
              <w:t>Asg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Bsg</w:t>
            </w:r>
            <w:proofErr w:type="spellEnd"/>
            <w:r>
              <w:rPr>
                <w:szCs w:val="24"/>
              </w:rPr>
              <w:t xml:space="preserve"> ar Cg</w:t>
            </w:r>
          </w:p>
        </w:tc>
        <w:tc>
          <w:tcPr>
            <w:tcW w:w="2092" w:type="dxa"/>
          </w:tcPr>
          <w:p w14:paraId="5A107257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Priedanga gali būti įrengta bet kokios paskirties statiniuose, išskyrus gamybos, pramonės ar sandėliavimo paskirties statinius, kurių gaisringumo kategorija yra </w:t>
            </w:r>
            <w:proofErr w:type="spellStart"/>
            <w:r>
              <w:rPr>
                <w:szCs w:val="24"/>
              </w:rPr>
              <w:t>Asg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Bsg</w:t>
            </w:r>
            <w:proofErr w:type="spellEnd"/>
            <w:r>
              <w:rPr>
                <w:szCs w:val="24"/>
              </w:rPr>
              <w:t xml:space="preserve"> ar Cg</w:t>
            </w:r>
          </w:p>
        </w:tc>
        <w:tc>
          <w:tcPr>
            <w:tcW w:w="2262" w:type="dxa"/>
            <w:vMerge/>
          </w:tcPr>
          <w:p w14:paraId="43FF69C4" w14:textId="77777777" w:rsidR="00B82AB1" w:rsidRDefault="00B82AB1">
            <w:pPr>
              <w:jc w:val="both"/>
              <w:rPr>
                <w:szCs w:val="24"/>
              </w:rPr>
            </w:pPr>
          </w:p>
        </w:tc>
      </w:tr>
      <w:tr w:rsidR="00B82AB1" w14:paraId="06ED0AB2" w14:textId="77777777">
        <w:trPr>
          <w:trHeight w:val="1535"/>
        </w:trPr>
        <w:tc>
          <w:tcPr>
            <w:tcW w:w="0" w:type="auto"/>
          </w:tcPr>
          <w:p w14:paraId="0B7BE00E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0" w:type="auto"/>
            <w:shd w:val="clear" w:color="auto" w:fill="auto"/>
          </w:tcPr>
          <w:p w14:paraId="2A4F3B79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Evakuaciniai išėjimai </w:t>
            </w:r>
          </w:p>
        </w:tc>
        <w:tc>
          <w:tcPr>
            <w:tcW w:w="2235" w:type="dxa"/>
          </w:tcPr>
          <w:p w14:paraId="3CA96840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Rekomenduojama, kad priedangoje būtų įrengti ne mažiau kaip 2 evakuaciniai išėjimai </w:t>
            </w:r>
          </w:p>
        </w:tc>
        <w:tc>
          <w:tcPr>
            <w:tcW w:w="2092" w:type="dxa"/>
          </w:tcPr>
          <w:p w14:paraId="4A112A2E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Priedangoje </w:t>
            </w:r>
            <w:r w:rsidRPr="007B0F12">
              <w:rPr>
                <w:szCs w:val="24"/>
                <w:highlight w:val="yellow"/>
              </w:rPr>
              <w:t>turi būti įrengti ne mažiau kaip 2 evakuaciniai išėjimai</w:t>
            </w:r>
          </w:p>
        </w:tc>
        <w:tc>
          <w:tcPr>
            <w:tcW w:w="2262" w:type="dxa"/>
            <w:vMerge/>
          </w:tcPr>
          <w:p w14:paraId="0F8BF2C4" w14:textId="77777777" w:rsidR="00B82AB1" w:rsidRDefault="00B82AB1">
            <w:pPr>
              <w:jc w:val="both"/>
              <w:rPr>
                <w:szCs w:val="24"/>
              </w:rPr>
            </w:pPr>
          </w:p>
        </w:tc>
      </w:tr>
      <w:tr w:rsidR="00B82AB1" w14:paraId="3CD931DD" w14:textId="77777777">
        <w:trPr>
          <w:trHeight w:val="1535"/>
        </w:trPr>
        <w:tc>
          <w:tcPr>
            <w:tcW w:w="0" w:type="auto"/>
          </w:tcPr>
          <w:p w14:paraId="4EBFF8B3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0" w:type="auto"/>
            <w:shd w:val="clear" w:color="auto" w:fill="auto"/>
          </w:tcPr>
          <w:p w14:paraId="35B4C10C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Apsauga nuo jonizuojančiosios spinduliuotės, kenksmingų medžiagų, dujų ir aerozolių</w:t>
            </w:r>
          </w:p>
        </w:tc>
        <w:tc>
          <w:tcPr>
            <w:tcW w:w="2235" w:type="dxa"/>
          </w:tcPr>
          <w:p w14:paraId="725EB0EA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Reikalavimas netaikomas</w:t>
            </w:r>
          </w:p>
        </w:tc>
        <w:tc>
          <w:tcPr>
            <w:tcW w:w="2092" w:type="dxa"/>
          </w:tcPr>
          <w:p w14:paraId="35B5ECC1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Rekomenduojama priedangoje turėti įrengtą apsaugą (sulaikančius filtrus) nuo </w:t>
            </w:r>
            <w:r>
              <w:rPr>
                <w:color w:val="000000"/>
                <w:szCs w:val="24"/>
                <w:shd w:val="clear" w:color="auto" w:fill="FFFFFF"/>
              </w:rPr>
              <w:t>jonizuojančiosios spinduliuotės ir (arba) kenksmingų medžiagų, dujų ir aerozolių</w:t>
            </w:r>
          </w:p>
        </w:tc>
        <w:tc>
          <w:tcPr>
            <w:tcW w:w="2262" w:type="dxa"/>
            <w:vMerge/>
          </w:tcPr>
          <w:p w14:paraId="1F4889BF" w14:textId="77777777" w:rsidR="00B82AB1" w:rsidRDefault="00B82AB1">
            <w:pPr>
              <w:jc w:val="both"/>
              <w:rPr>
                <w:szCs w:val="24"/>
              </w:rPr>
            </w:pPr>
          </w:p>
        </w:tc>
      </w:tr>
      <w:tr w:rsidR="00B82AB1" w14:paraId="45A1CC51" w14:textId="77777777">
        <w:trPr>
          <w:trHeight w:val="561"/>
        </w:trPr>
        <w:tc>
          <w:tcPr>
            <w:tcW w:w="0" w:type="auto"/>
          </w:tcPr>
          <w:p w14:paraId="735ABE14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1.4.</w:t>
            </w:r>
          </w:p>
        </w:tc>
        <w:tc>
          <w:tcPr>
            <w:tcW w:w="0" w:type="auto"/>
            <w:shd w:val="clear" w:color="auto" w:fill="auto"/>
          </w:tcPr>
          <w:p w14:paraId="7B3AFA73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Pritaikymas riboto judumo asmenims</w:t>
            </w:r>
          </w:p>
        </w:tc>
        <w:tc>
          <w:tcPr>
            <w:tcW w:w="2235" w:type="dxa"/>
          </w:tcPr>
          <w:p w14:paraId="20A71147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Rekomenduojama, kad priedanga būtų pritaikyta riboto judumo asmenims</w:t>
            </w:r>
          </w:p>
        </w:tc>
        <w:tc>
          <w:tcPr>
            <w:tcW w:w="2092" w:type="dxa"/>
          </w:tcPr>
          <w:p w14:paraId="444EA23D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Priedanga </w:t>
            </w:r>
            <w:r w:rsidRPr="007B0F12">
              <w:rPr>
                <w:szCs w:val="24"/>
                <w:highlight w:val="yellow"/>
              </w:rPr>
              <w:t>turi būti pritaikyta riboto judumo asmenims</w:t>
            </w:r>
          </w:p>
        </w:tc>
        <w:tc>
          <w:tcPr>
            <w:tcW w:w="2262" w:type="dxa"/>
            <w:vMerge/>
          </w:tcPr>
          <w:p w14:paraId="17B2E903" w14:textId="77777777" w:rsidR="00B82AB1" w:rsidRDefault="00B82AB1">
            <w:pPr>
              <w:jc w:val="both"/>
              <w:rPr>
                <w:szCs w:val="24"/>
              </w:rPr>
            </w:pPr>
          </w:p>
        </w:tc>
      </w:tr>
      <w:tr w:rsidR="00B82AB1" w14:paraId="7CBCF50A" w14:textId="77777777">
        <w:tc>
          <w:tcPr>
            <w:tcW w:w="0" w:type="auto"/>
          </w:tcPr>
          <w:p w14:paraId="6B280A0D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0" w:type="auto"/>
          </w:tcPr>
          <w:p w14:paraId="7A1691A0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Konstrukcijoms:</w:t>
            </w:r>
          </w:p>
        </w:tc>
        <w:tc>
          <w:tcPr>
            <w:tcW w:w="2235" w:type="dxa"/>
          </w:tcPr>
          <w:p w14:paraId="4EDD9F89" w14:textId="77777777" w:rsidR="00B82AB1" w:rsidRDefault="00B82AB1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</w:tcPr>
          <w:p w14:paraId="273E20B7" w14:textId="77777777" w:rsidR="00B82AB1" w:rsidRDefault="00B82AB1">
            <w:pPr>
              <w:jc w:val="both"/>
              <w:rPr>
                <w:szCs w:val="24"/>
              </w:rPr>
            </w:pPr>
          </w:p>
        </w:tc>
        <w:tc>
          <w:tcPr>
            <w:tcW w:w="2262" w:type="dxa"/>
            <w:vMerge/>
          </w:tcPr>
          <w:p w14:paraId="1579CD12" w14:textId="77777777" w:rsidR="00B82AB1" w:rsidRDefault="00B82AB1">
            <w:pPr>
              <w:jc w:val="both"/>
              <w:rPr>
                <w:szCs w:val="24"/>
              </w:rPr>
            </w:pPr>
          </w:p>
        </w:tc>
      </w:tr>
      <w:tr w:rsidR="00B82AB1" w14:paraId="39AD0D40" w14:textId="77777777">
        <w:tc>
          <w:tcPr>
            <w:tcW w:w="0" w:type="auto"/>
          </w:tcPr>
          <w:p w14:paraId="7811881A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0" w:type="auto"/>
          </w:tcPr>
          <w:p w14:paraId="539F36DE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Medžiagiškumas</w:t>
            </w:r>
          </w:p>
        </w:tc>
        <w:tc>
          <w:tcPr>
            <w:tcW w:w="2235" w:type="dxa"/>
          </w:tcPr>
          <w:p w14:paraId="1E08D25E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Priedangos konstrukcijų elementai </w:t>
            </w:r>
            <w:r w:rsidRPr="007B0F12">
              <w:rPr>
                <w:szCs w:val="24"/>
                <w:highlight w:val="yellow"/>
              </w:rPr>
              <w:t>turi būti iš Statybos reglamente nustatytų medžiagų (monolitinio arba surenkamo gelžbetonio, mūro)</w:t>
            </w:r>
          </w:p>
        </w:tc>
        <w:tc>
          <w:tcPr>
            <w:tcW w:w="2092" w:type="dxa"/>
          </w:tcPr>
          <w:p w14:paraId="537B3351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Priedangos konstrukcijų elementai </w:t>
            </w:r>
            <w:r w:rsidRPr="007B0F12">
              <w:rPr>
                <w:szCs w:val="24"/>
                <w:highlight w:val="yellow"/>
              </w:rPr>
              <w:t xml:space="preserve">turi būti iš Statybos reglamente nustatytų medžiagų (monolitinio arba </w:t>
            </w:r>
            <w:r w:rsidRPr="007B0F12">
              <w:rPr>
                <w:szCs w:val="24"/>
                <w:highlight w:val="yellow"/>
              </w:rPr>
              <w:lastRenderedPageBreak/>
              <w:t>surenkamo gelžbetonio, mūro)</w:t>
            </w:r>
          </w:p>
        </w:tc>
        <w:tc>
          <w:tcPr>
            <w:tcW w:w="2262" w:type="dxa"/>
            <w:vMerge/>
          </w:tcPr>
          <w:p w14:paraId="386C9C18" w14:textId="77777777" w:rsidR="00B82AB1" w:rsidRDefault="00B82AB1">
            <w:pPr>
              <w:jc w:val="both"/>
              <w:rPr>
                <w:szCs w:val="24"/>
              </w:rPr>
            </w:pPr>
          </w:p>
        </w:tc>
      </w:tr>
      <w:tr w:rsidR="00B82AB1" w14:paraId="3B20D088" w14:textId="77777777">
        <w:trPr>
          <w:trHeight w:val="227"/>
        </w:trPr>
        <w:tc>
          <w:tcPr>
            <w:tcW w:w="0" w:type="auto"/>
          </w:tcPr>
          <w:p w14:paraId="3EE2237F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0" w:type="auto"/>
          </w:tcPr>
          <w:p w14:paraId="04789169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Sprogimo bangos ir griūties apkrovų atlaikymas</w:t>
            </w:r>
          </w:p>
        </w:tc>
        <w:tc>
          <w:tcPr>
            <w:tcW w:w="2235" w:type="dxa"/>
          </w:tcPr>
          <w:p w14:paraId="206F2D8E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Priedangos konstrukcijos </w:t>
            </w:r>
            <w:r w:rsidRPr="007B0F12">
              <w:rPr>
                <w:szCs w:val="24"/>
                <w:highlight w:val="yellow"/>
              </w:rPr>
              <w:t>turi atlaikyti</w:t>
            </w:r>
            <w:r>
              <w:rPr>
                <w:szCs w:val="24"/>
              </w:rPr>
              <w:t xml:space="preserve"> Statybos reglamente nustatytas sprogimo bangos ir griūties apkrovas </w:t>
            </w:r>
            <w:r w:rsidRPr="007B0F12">
              <w:rPr>
                <w:color w:val="000000"/>
                <w:szCs w:val="24"/>
                <w:highlight w:val="yellow"/>
                <w:shd w:val="clear" w:color="auto" w:fill="FFFFFF"/>
              </w:rPr>
              <w:t>ir (arba) priedangos patalpos turi būti požeminėje statinio dalyje</w:t>
            </w:r>
          </w:p>
        </w:tc>
        <w:tc>
          <w:tcPr>
            <w:tcW w:w="2092" w:type="dxa"/>
          </w:tcPr>
          <w:p w14:paraId="64337434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Priedangos konstrukcijos </w:t>
            </w:r>
            <w:r w:rsidRPr="007B0F12">
              <w:rPr>
                <w:szCs w:val="24"/>
                <w:highlight w:val="yellow"/>
              </w:rPr>
              <w:t>turi atlaikyti</w:t>
            </w:r>
            <w:r>
              <w:rPr>
                <w:szCs w:val="24"/>
              </w:rPr>
              <w:t xml:space="preserve"> Statybos reglamente nustatytas sprogimo bangos ir griūties apkrovas </w:t>
            </w:r>
            <w:r w:rsidRPr="007B0F12">
              <w:rPr>
                <w:color w:val="000000"/>
                <w:szCs w:val="24"/>
                <w:highlight w:val="yellow"/>
                <w:shd w:val="clear" w:color="auto" w:fill="FFFFFF"/>
              </w:rPr>
              <w:t>ir (arba) priedangos patalpos turi būti požeminėje statinio dalyje</w:t>
            </w:r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62" w:type="dxa"/>
            <w:vMerge/>
          </w:tcPr>
          <w:p w14:paraId="24FDE401" w14:textId="77777777" w:rsidR="00B82AB1" w:rsidRDefault="00B82AB1">
            <w:pPr>
              <w:jc w:val="both"/>
              <w:rPr>
                <w:szCs w:val="24"/>
              </w:rPr>
            </w:pPr>
          </w:p>
        </w:tc>
      </w:tr>
      <w:tr w:rsidR="00B82AB1" w14:paraId="3E7D39C1" w14:textId="77777777">
        <w:trPr>
          <w:trHeight w:val="1419"/>
        </w:trPr>
        <w:tc>
          <w:tcPr>
            <w:tcW w:w="0" w:type="auto"/>
          </w:tcPr>
          <w:p w14:paraId="74ECC6E6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2.3.</w:t>
            </w:r>
          </w:p>
        </w:tc>
        <w:tc>
          <w:tcPr>
            <w:tcW w:w="0" w:type="auto"/>
          </w:tcPr>
          <w:p w14:paraId="3A97490F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Langai</w:t>
            </w:r>
          </w:p>
        </w:tc>
        <w:tc>
          <w:tcPr>
            <w:tcW w:w="2235" w:type="dxa"/>
          </w:tcPr>
          <w:p w14:paraId="58DAA6AE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Rekomenduojama, kad priedangoje nebūtų langų arba, jeigu jie yra, priedangą aprūpinti priemonėmis jiems uždengti</w:t>
            </w:r>
          </w:p>
        </w:tc>
        <w:tc>
          <w:tcPr>
            <w:tcW w:w="2092" w:type="dxa"/>
          </w:tcPr>
          <w:p w14:paraId="57394012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Priedangoje </w:t>
            </w:r>
            <w:r w:rsidRPr="007B0F12">
              <w:rPr>
                <w:szCs w:val="24"/>
                <w:highlight w:val="yellow"/>
              </w:rPr>
              <w:t>neturi būti langų arba, jeigu jie yra, priedanga turi būti aprūpinta apsauginiais skydais jiems uždengti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262" w:type="dxa"/>
            <w:vMerge/>
          </w:tcPr>
          <w:p w14:paraId="4A5BCABB" w14:textId="77777777" w:rsidR="00B82AB1" w:rsidRDefault="00B82AB1">
            <w:pPr>
              <w:jc w:val="both"/>
              <w:rPr>
                <w:szCs w:val="24"/>
              </w:rPr>
            </w:pPr>
          </w:p>
        </w:tc>
      </w:tr>
      <w:tr w:rsidR="00B82AB1" w14:paraId="0DB10422" w14:textId="77777777">
        <w:tc>
          <w:tcPr>
            <w:tcW w:w="0" w:type="auto"/>
          </w:tcPr>
          <w:p w14:paraId="651D8870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0" w:type="auto"/>
          </w:tcPr>
          <w:p w14:paraId="39081D09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Inžinerinėms sistemoms:</w:t>
            </w:r>
          </w:p>
        </w:tc>
        <w:tc>
          <w:tcPr>
            <w:tcW w:w="2235" w:type="dxa"/>
          </w:tcPr>
          <w:p w14:paraId="074EAEC6" w14:textId="77777777" w:rsidR="00B82AB1" w:rsidRDefault="00B82AB1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</w:tcPr>
          <w:p w14:paraId="7093A6DC" w14:textId="77777777" w:rsidR="00B82AB1" w:rsidRDefault="00B82AB1">
            <w:pPr>
              <w:jc w:val="both"/>
              <w:rPr>
                <w:szCs w:val="24"/>
              </w:rPr>
            </w:pPr>
          </w:p>
        </w:tc>
        <w:tc>
          <w:tcPr>
            <w:tcW w:w="2262" w:type="dxa"/>
            <w:vMerge/>
          </w:tcPr>
          <w:p w14:paraId="6B754A51" w14:textId="77777777" w:rsidR="00B82AB1" w:rsidRDefault="00B82AB1">
            <w:pPr>
              <w:jc w:val="both"/>
              <w:rPr>
                <w:szCs w:val="24"/>
              </w:rPr>
            </w:pPr>
          </w:p>
        </w:tc>
      </w:tr>
      <w:tr w:rsidR="00B82AB1" w14:paraId="3BD37100" w14:textId="77777777">
        <w:tc>
          <w:tcPr>
            <w:tcW w:w="0" w:type="auto"/>
          </w:tcPr>
          <w:p w14:paraId="5AF845D2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3.1.</w:t>
            </w:r>
          </w:p>
        </w:tc>
        <w:tc>
          <w:tcPr>
            <w:tcW w:w="0" w:type="auto"/>
          </w:tcPr>
          <w:p w14:paraId="019B6F58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Elektros sistema</w:t>
            </w:r>
          </w:p>
        </w:tc>
        <w:tc>
          <w:tcPr>
            <w:tcW w:w="2235" w:type="dxa"/>
          </w:tcPr>
          <w:p w14:paraId="430B4595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Rekomenduojama priedangoje turėti įrengtą elektros iš tinklo sistemą, apšvietimą, kištukinius elektros lizdus </w:t>
            </w:r>
          </w:p>
        </w:tc>
        <w:tc>
          <w:tcPr>
            <w:tcW w:w="2092" w:type="dxa"/>
          </w:tcPr>
          <w:p w14:paraId="22792AF7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Priedangoje </w:t>
            </w:r>
            <w:r w:rsidRPr="007B0F12">
              <w:rPr>
                <w:szCs w:val="24"/>
                <w:highlight w:val="yellow"/>
              </w:rPr>
              <w:t>turi būti įrengta elektros tiekimo iš tinklo sistema, kištukiniai elektros lizdai, apšvietimas,</w:t>
            </w:r>
            <w:r>
              <w:rPr>
                <w:szCs w:val="24"/>
              </w:rPr>
              <w:t xml:space="preserve"> taip pat rekomenduojama įrengti rezervinio elektros energijos tiekimo iš rezervinio energijos šaltinio sistemą</w:t>
            </w:r>
          </w:p>
        </w:tc>
        <w:tc>
          <w:tcPr>
            <w:tcW w:w="2262" w:type="dxa"/>
            <w:vMerge/>
          </w:tcPr>
          <w:p w14:paraId="1D720FC3" w14:textId="77777777" w:rsidR="00B82AB1" w:rsidRDefault="00B82AB1">
            <w:pPr>
              <w:jc w:val="both"/>
              <w:rPr>
                <w:szCs w:val="24"/>
              </w:rPr>
            </w:pPr>
          </w:p>
        </w:tc>
      </w:tr>
      <w:tr w:rsidR="00B82AB1" w14:paraId="491F4B9B" w14:textId="77777777">
        <w:tc>
          <w:tcPr>
            <w:tcW w:w="0" w:type="auto"/>
          </w:tcPr>
          <w:p w14:paraId="39A2D994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3.2</w:t>
            </w:r>
          </w:p>
        </w:tc>
        <w:tc>
          <w:tcPr>
            <w:tcW w:w="0" w:type="auto"/>
          </w:tcPr>
          <w:p w14:paraId="3781CEAB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Vėdinimo sistema</w:t>
            </w:r>
          </w:p>
        </w:tc>
        <w:tc>
          <w:tcPr>
            <w:tcW w:w="2235" w:type="dxa"/>
          </w:tcPr>
          <w:p w14:paraId="09E2500A" w14:textId="06E167B4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Priedangoje </w:t>
            </w:r>
            <w:r w:rsidRPr="007B0F12">
              <w:rPr>
                <w:szCs w:val="24"/>
                <w:highlight w:val="yellow"/>
              </w:rPr>
              <w:t>turi būti mechaninio vėdinimo sistema arba natūralaus vėdinimo sistema</w:t>
            </w:r>
          </w:p>
        </w:tc>
        <w:tc>
          <w:tcPr>
            <w:tcW w:w="2092" w:type="dxa"/>
          </w:tcPr>
          <w:p w14:paraId="4A2541E9" w14:textId="105407E9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Priedangoje </w:t>
            </w:r>
            <w:r w:rsidRPr="007B0F12">
              <w:rPr>
                <w:szCs w:val="24"/>
                <w:highlight w:val="yellow"/>
              </w:rPr>
              <w:t>turi būti mechaninio vėdinimo sistema arba natūralaus vėdinimo sistema,</w:t>
            </w:r>
            <w:r>
              <w:rPr>
                <w:szCs w:val="24"/>
              </w:rPr>
              <w:t xml:space="preserve"> taip pat rekomenduojama priedangą aprūpinti priemonėmis oro tiekimo ir šalinimo angų užsandarinimui</w:t>
            </w:r>
          </w:p>
        </w:tc>
        <w:tc>
          <w:tcPr>
            <w:tcW w:w="2262" w:type="dxa"/>
            <w:vMerge/>
          </w:tcPr>
          <w:p w14:paraId="125E5CEB" w14:textId="77777777" w:rsidR="00B82AB1" w:rsidRDefault="00B82AB1">
            <w:pPr>
              <w:jc w:val="both"/>
              <w:rPr>
                <w:szCs w:val="24"/>
              </w:rPr>
            </w:pPr>
          </w:p>
        </w:tc>
      </w:tr>
      <w:tr w:rsidR="00B82AB1" w14:paraId="33073C45" w14:textId="77777777">
        <w:tc>
          <w:tcPr>
            <w:tcW w:w="0" w:type="auto"/>
          </w:tcPr>
          <w:p w14:paraId="50A467E7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3.3.</w:t>
            </w:r>
          </w:p>
        </w:tc>
        <w:tc>
          <w:tcPr>
            <w:tcW w:w="0" w:type="auto"/>
          </w:tcPr>
          <w:p w14:paraId="4E32E6A7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Gaisrinės saugos sistema</w:t>
            </w:r>
          </w:p>
        </w:tc>
        <w:tc>
          <w:tcPr>
            <w:tcW w:w="2235" w:type="dxa"/>
          </w:tcPr>
          <w:p w14:paraId="11C7776D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Priedangoje </w:t>
            </w:r>
            <w:r w:rsidRPr="007B0F12">
              <w:rPr>
                <w:szCs w:val="24"/>
                <w:highlight w:val="yellow"/>
              </w:rPr>
              <w:t xml:space="preserve">turi būti įrengta gaisro aptikimo ir </w:t>
            </w:r>
            <w:r w:rsidRPr="007B0F12">
              <w:rPr>
                <w:szCs w:val="24"/>
                <w:highlight w:val="yellow"/>
              </w:rPr>
              <w:lastRenderedPageBreak/>
              <w:t>signalizavimo sistema arba stacionarioji gaisrų gesinimo sistema arba autonominis dūmų signalizatorius</w:t>
            </w:r>
          </w:p>
        </w:tc>
        <w:tc>
          <w:tcPr>
            <w:tcW w:w="2092" w:type="dxa"/>
          </w:tcPr>
          <w:p w14:paraId="2C3D5383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Priedangoje </w:t>
            </w:r>
            <w:r w:rsidRPr="007B0F12">
              <w:rPr>
                <w:szCs w:val="24"/>
                <w:highlight w:val="yellow"/>
              </w:rPr>
              <w:t xml:space="preserve">turi būti įrengta gaisro aptikimo ir </w:t>
            </w:r>
            <w:r w:rsidRPr="007B0F12">
              <w:rPr>
                <w:szCs w:val="24"/>
                <w:highlight w:val="yellow"/>
              </w:rPr>
              <w:lastRenderedPageBreak/>
              <w:t>signalizavimo sistema arba stacionarioji gaisrų gesinimo sistema arba autonominis dūmų signalizatorius</w:t>
            </w:r>
          </w:p>
        </w:tc>
        <w:tc>
          <w:tcPr>
            <w:tcW w:w="2262" w:type="dxa"/>
            <w:vMerge/>
          </w:tcPr>
          <w:p w14:paraId="47B983EF" w14:textId="77777777" w:rsidR="00B82AB1" w:rsidRDefault="00B82AB1">
            <w:pPr>
              <w:jc w:val="both"/>
              <w:rPr>
                <w:szCs w:val="24"/>
              </w:rPr>
            </w:pPr>
          </w:p>
        </w:tc>
      </w:tr>
      <w:tr w:rsidR="00B82AB1" w14:paraId="045E86BB" w14:textId="77777777">
        <w:trPr>
          <w:trHeight w:val="1412"/>
        </w:trPr>
        <w:tc>
          <w:tcPr>
            <w:tcW w:w="0" w:type="auto"/>
          </w:tcPr>
          <w:p w14:paraId="379FF1BE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3.4.</w:t>
            </w:r>
          </w:p>
        </w:tc>
        <w:tc>
          <w:tcPr>
            <w:tcW w:w="0" w:type="auto"/>
          </w:tcPr>
          <w:p w14:paraId="0E09D53A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Šildymo sistema</w:t>
            </w:r>
          </w:p>
        </w:tc>
        <w:tc>
          <w:tcPr>
            <w:tcW w:w="2235" w:type="dxa"/>
          </w:tcPr>
          <w:p w14:paraId="2A45C553" w14:textId="5EB97534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Rekomenduojama priedangoje turėti įrengtą šildymo sistemą arba priedangą aprūpinti elektriniais šildytuvais</w:t>
            </w:r>
          </w:p>
        </w:tc>
        <w:tc>
          <w:tcPr>
            <w:tcW w:w="2092" w:type="dxa"/>
          </w:tcPr>
          <w:p w14:paraId="51AFBDEB" w14:textId="2F8E1B69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Priedangoje </w:t>
            </w:r>
            <w:r w:rsidRPr="007B0F12">
              <w:rPr>
                <w:szCs w:val="24"/>
                <w:highlight w:val="yellow"/>
              </w:rPr>
              <w:t>turi būti įrengta šildymo sistema arba priedanga turi būti aprūpinta elektriniais šildytuvais</w:t>
            </w:r>
          </w:p>
        </w:tc>
        <w:tc>
          <w:tcPr>
            <w:tcW w:w="2262" w:type="dxa"/>
          </w:tcPr>
          <w:p w14:paraId="5E15C61F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Priedangoje turi būti įrengta šildymo sistema ir rezervinis šilumos šaltinis (elektriniai šildytuvai)</w:t>
            </w:r>
          </w:p>
        </w:tc>
      </w:tr>
      <w:tr w:rsidR="00B82AB1" w14:paraId="25EB849C" w14:textId="77777777">
        <w:trPr>
          <w:trHeight w:val="1774"/>
        </w:trPr>
        <w:tc>
          <w:tcPr>
            <w:tcW w:w="0" w:type="auto"/>
          </w:tcPr>
          <w:p w14:paraId="396363E3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3.5.</w:t>
            </w:r>
          </w:p>
        </w:tc>
        <w:tc>
          <w:tcPr>
            <w:tcW w:w="0" w:type="auto"/>
          </w:tcPr>
          <w:p w14:paraId="34FBDEE5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Vandentiekis ir nuotekų šalinimas</w:t>
            </w:r>
          </w:p>
        </w:tc>
        <w:tc>
          <w:tcPr>
            <w:tcW w:w="2235" w:type="dxa"/>
          </w:tcPr>
          <w:p w14:paraId="3DA2D274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Rekomenduojama priedangoje turėti įrengtą geriamojo vandens tiekimo sistemą, taip pat nuotekų šalinimo sistemą arba sausuosius tualetus</w:t>
            </w:r>
          </w:p>
        </w:tc>
        <w:tc>
          <w:tcPr>
            <w:tcW w:w="2092" w:type="dxa"/>
          </w:tcPr>
          <w:p w14:paraId="2A708F1F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Priedangoje </w:t>
            </w:r>
            <w:r w:rsidRPr="007B0F12">
              <w:rPr>
                <w:szCs w:val="24"/>
                <w:highlight w:val="yellow"/>
              </w:rPr>
              <w:t>turi būti įrengta geriamojo vandens tiekimo sistema, taip pat nuotekų šalinimo sistema arba sausieji tualetai</w:t>
            </w:r>
          </w:p>
        </w:tc>
        <w:tc>
          <w:tcPr>
            <w:tcW w:w="2262" w:type="dxa"/>
          </w:tcPr>
          <w:p w14:paraId="3B2F7014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Priedangoje turi būti įrengta geriamojo vandens tiekimo, taip pat nuotekų šalinimo sistema arba sausieji tualetai</w:t>
            </w:r>
          </w:p>
        </w:tc>
      </w:tr>
      <w:tr w:rsidR="00B82AB1" w14:paraId="2563529E" w14:textId="77777777">
        <w:trPr>
          <w:trHeight w:val="1774"/>
        </w:trPr>
        <w:tc>
          <w:tcPr>
            <w:tcW w:w="0" w:type="auto"/>
          </w:tcPr>
          <w:p w14:paraId="574B2A3D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3.6.</w:t>
            </w:r>
          </w:p>
        </w:tc>
        <w:tc>
          <w:tcPr>
            <w:tcW w:w="0" w:type="auto"/>
          </w:tcPr>
          <w:p w14:paraId="79A050A1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Elektroniniai ryšiai</w:t>
            </w:r>
          </w:p>
        </w:tc>
        <w:tc>
          <w:tcPr>
            <w:tcW w:w="2235" w:type="dxa"/>
          </w:tcPr>
          <w:p w14:paraId="164234F7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Rekomenduojama priedangoje turėti įrengtą elektroninių ryšių sistemą (pavyzdžiui, stacionarų interneto ryšį, fiksuotą telefono ryšį)</w:t>
            </w:r>
          </w:p>
        </w:tc>
        <w:tc>
          <w:tcPr>
            <w:tcW w:w="2092" w:type="dxa"/>
          </w:tcPr>
          <w:p w14:paraId="04F6A09B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Rekomenduojama priedangoje turėti įrengtą elektroninių ryšių sistemą (pavyzdžiui, stacionarų interneto ryšį, fiksuotą telefono ryšį)</w:t>
            </w:r>
          </w:p>
        </w:tc>
        <w:tc>
          <w:tcPr>
            <w:tcW w:w="2262" w:type="dxa"/>
          </w:tcPr>
          <w:p w14:paraId="047C089E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Rekomenduojama priedangoje turėti įrengtą elektroninių ryšių sistemą (pavyzdžiui, stacionarų interneto ryšį, fiksuotą telefono ryšį)</w:t>
            </w:r>
          </w:p>
        </w:tc>
      </w:tr>
      <w:tr w:rsidR="00B82AB1" w14:paraId="5DF10A67" w14:textId="77777777">
        <w:tc>
          <w:tcPr>
            <w:tcW w:w="0" w:type="auto"/>
          </w:tcPr>
          <w:p w14:paraId="6E653A3B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0" w:type="auto"/>
          </w:tcPr>
          <w:p w14:paraId="3C77EA89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Aprūpinimui:</w:t>
            </w:r>
          </w:p>
        </w:tc>
        <w:tc>
          <w:tcPr>
            <w:tcW w:w="2235" w:type="dxa"/>
          </w:tcPr>
          <w:p w14:paraId="5F6D6268" w14:textId="77777777" w:rsidR="00B82AB1" w:rsidRDefault="00B82AB1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</w:tcPr>
          <w:p w14:paraId="02652B6B" w14:textId="77777777" w:rsidR="00B82AB1" w:rsidRDefault="00B82AB1">
            <w:pPr>
              <w:jc w:val="both"/>
              <w:rPr>
                <w:szCs w:val="24"/>
              </w:rPr>
            </w:pPr>
          </w:p>
        </w:tc>
        <w:tc>
          <w:tcPr>
            <w:tcW w:w="2262" w:type="dxa"/>
          </w:tcPr>
          <w:p w14:paraId="7E3F501B" w14:textId="77777777" w:rsidR="00B82AB1" w:rsidRDefault="00B82AB1">
            <w:pPr>
              <w:jc w:val="both"/>
              <w:rPr>
                <w:szCs w:val="24"/>
              </w:rPr>
            </w:pPr>
          </w:p>
        </w:tc>
      </w:tr>
      <w:tr w:rsidR="00B82AB1" w14:paraId="0E1D4BDD" w14:textId="77777777">
        <w:tc>
          <w:tcPr>
            <w:tcW w:w="0" w:type="auto"/>
          </w:tcPr>
          <w:p w14:paraId="0329063C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4.1.</w:t>
            </w:r>
          </w:p>
        </w:tc>
        <w:tc>
          <w:tcPr>
            <w:tcW w:w="0" w:type="auto"/>
          </w:tcPr>
          <w:p w14:paraId="57E0E617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Pirmosios medicinos pagalbos priemonės</w:t>
            </w:r>
          </w:p>
        </w:tc>
        <w:tc>
          <w:tcPr>
            <w:tcW w:w="2235" w:type="dxa"/>
          </w:tcPr>
          <w:p w14:paraId="69E7E655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Rekomenduojama priedangą aprūpinti pirmosios medicinos pagalbos priemonėmis atsižvelgiant į priedangoje numatomų talpinti gyventojų skaičių</w:t>
            </w:r>
          </w:p>
        </w:tc>
        <w:tc>
          <w:tcPr>
            <w:tcW w:w="2092" w:type="dxa"/>
          </w:tcPr>
          <w:p w14:paraId="007C43E4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Priedanga </w:t>
            </w:r>
            <w:r w:rsidRPr="007B0F12">
              <w:rPr>
                <w:szCs w:val="24"/>
                <w:highlight w:val="yellow"/>
              </w:rPr>
              <w:t>turi būti aprūpinta pirmosios medicinos pagalbos priemonėmis atsižvelgiant į priedangoje numatomų talpinti gyventojų skaičių</w:t>
            </w:r>
          </w:p>
        </w:tc>
        <w:tc>
          <w:tcPr>
            <w:tcW w:w="2262" w:type="dxa"/>
          </w:tcPr>
          <w:p w14:paraId="3A4542B7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Priedanga turi būti aprūpinta pirmosios medicinos pagalbos priemonėmis atsižvelgiant į priedangoje numatomų talpinti gyventojų skaičių</w:t>
            </w:r>
          </w:p>
        </w:tc>
      </w:tr>
      <w:tr w:rsidR="00B82AB1" w14:paraId="516AEE9D" w14:textId="77777777">
        <w:tc>
          <w:tcPr>
            <w:tcW w:w="0" w:type="auto"/>
          </w:tcPr>
          <w:p w14:paraId="14F41303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4.2.</w:t>
            </w:r>
          </w:p>
        </w:tc>
        <w:tc>
          <w:tcPr>
            <w:tcW w:w="0" w:type="auto"/>
          </w:tcPr>
          <w:p w14:paraId="728A16A1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Vanduo</w:t>
            </w:r>
          </w:p>
        </w:tc>
        <w:tc>
          <w:tcPr>
            <w:tcW w:w="2235" w:type="dxa"/>
          </w:tcPr>
          <w:p w14:paraId="369315B3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Rekomenduojama priedangą aprūpinti vandens atsargomis pagal priedangoje numatomų talpinti gyventojų skaičių arba paruošti talpas geriamojo vandens atsargoms sukaupti, jeigu priedangoje </w:t>
            </w:r>
            <w:r>
              <w:rPr>
                <w:szCs w:val="24"/>
              </w:rPr>
              <w:lastRenderedPageBreak/>
              <w:t>įrengta geriamojo vandens tiekimo sistema</w:t>
            </w:r>
          </w:p>
        </w:tc>
        <w:tc>
          <w:tcPr>
            <w:tcW w:w="2092" w:type="dxa"/>
          </w:tcPr>
          <w:p w14:paraId="43B44D91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Priedanga </w:t>
            </w:r>
            <w:r w:rsidRPr="007B0F12">
              <w:rPr>
                <w:szCs w:val="24"/>
                <w:highlight w:val="yellow"/>
              </w:rPr>
              <w:t>turi būti aprūpinta vandens atsargomis pagal priedangoje numatomų talpinti gyventojų skaičių arba turi būti paruoštos talpos geriamojo vandens atsargoms sukaupti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262" w:type="dxa"/>
          </w:tcPr>
          <w:p w14:paraId="77108FD6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Priedanga turi būti aprūpinta vandens atsargomis pagal priedangoje numatomų talpinti gyventojų skaičių</w:t>
            </w:r>
          </w:p>
        </w:tc>
      </w:tr>
      <w:tr w:rsidR="00B82AB1" w14:paraId="7F43B8C1" w14:textId="77777777">
        <w:tc>
          <w:tcPr>
            <w:tcW w:w="0" w:type="auto"/>
          </w:tcPr>
          <w:p w14:paraId="0E50F034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4.3.</w:t>
            </w:r>
          </w:p>
        </w:tc>
        <w:tc>
          <w:tcPr>
            <w:tcW w:w="0" w:type="auto"/>
          </w:tcPr>
          <w:p w14:paraId="521BB555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Maistas</w:t>
            </w:r>
          </w:p>
        </w:tc>
        <w:tc>
          <w:tcPr>
            <w:tcW w:w="2235" w:type="dxa"/>
          </w:tcPr>
          <w:p w14:paraId="0C0871CC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Reikalavimas netaikomas</w:t>
            </w:r>
          </w:p>
        </w:tc>
        <w:tc>
          <w:tcPr>
            <w:tcW w:w="2092" w:type="dxa"/>
          </w:tcPr>
          <w:p w14:paraId="3B025283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Rekomenduojama priedangą aprūpinti sauso maisto daviniais pagal priedangoje numatomų talpinti gyventojų skaičių</w:t>
            </w:r>
          </w:p>
        </w:tc>
        <w:tc>
          <w:tcPr>
            <w:tcW w:w="2262" w:type="dxa"/>
          </w:tcPr>
          <w:p w14:paraId="6324364B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Priedanga turi būti aprūpinta sauso maisto daviniais pagal priedangoje numatomų talpinti gyventojų skaičių</w:t>
            </w:r>
          </w:p>
        </w:tc>
      </w:tr>
      <w:tr w:rsidR="00B82AB1" w14:paraId="4E993655" w14:textId="77777777">
        <w:trPr>
          <w:trHeight w:val="126"/>
        </w:trPr>
        <w:tc>
          <w:tcPr>
            <w:tcW w:w="0" w:type="auto"/>
          </w:tcPr>
          <w:p w14:paraId="6413B853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4.4.</w:t>
            </w:r>
          </w:p>
        </w:tc>
        <w:tc>
          <w:tcPr>
            <w:tcW w:w="0" w:type="auto"/>
          </w:tcPr>
          <w:p w14:paraId="63933DDD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Gulimos vietos</w:t>
            </w:r>
          </w:p>
        </w:tc>
        <w:tc>
          <w:tcPr>
            <w:tcW w:w="2235" w:type="dxa"/>
          </w:tcPr>
          <w:p w14:paraId="22B92ED7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Reikalavimas netaikomas</w:t>
            </w:r>
          </w:p>
        </w:tc>
        <w:tc>
          <w:tcPr>
            <w:tcW w:w="2092" w:type="dxa"/>
          </w:tcPr>
          <w:p w14:paraId="3546A2A2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Rekomenduojama priedangą aprūpinti gulimomis vietomis ne mažiau kaip 1/3 priedangoje numatomų talpinti gyventojų </w:t>
            </w:r>
          </w:p>
        </w:tc>
        <w:tc>
          <w:tcPr>
            <w:tcW w:w="2262" w:type="dxa"/>
          </w:tcPr>
          <w:p w14:paraId="71D9E0FD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Priedanga turi būti aprūpinta gulimomis vietomis ne mažiau kaip 1/3 priedangoje numatomų talpinti gyventojų</w:t>
            </w:r>
          </w:p>
        </w:tc>
      </w:tr>
      <w:tr w:rsidR="00B82AB1" w14:paraId="5D13EF35" w14:textId="77777777">
        <w:trPr>
          <w:trHeight w:val="3434"/>
        </w:trPr>
        <w:tc>
          <w:tcPr>
            <w:tcW w:w="0" w:type="auto"/>
          </w:tcPr>
          <w:p w14:paraId="66C62E6C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4.5.</w:t>
            </w:r>
          </w:p>
        </w:tc>
        <w:tc>
          <w:tcPr>
            <w:tcW w:w="0" w:type="auto"/>
          </w:tcPr>
          <w:p w14:paraId="5BEFD361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Sėdimos vietos</w:t>
            </w:r>
          </w:p>
        </w:tc>
        <w:tc>
          <w:tcPr>
            <w:tcW w:w="2235" w:type="dxa"/>
          </w:tcPr>
          <w:p w14:paraId="1A8D0A88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Rekomenduojama priedangą aprūpinti sėdimomis vietomis ne mažiau kaip 2/3 priedangoje numatomų talpinti gyventojų </w:t>
            </w:r>
          </w:p>
        </w:tc>
        <w:tc>
          <w:tcPr>
            <w:tcW w:w="2092" w:type="dxa"/>
          </w:tcPr>
          <w:p w14:paraId="2FD9B22A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Priedanga </w:t>
            </w:r>
            <w:r w:rsidRPr="007B0F12">
              <w:rPr>
                <w:szCs w:val="24"/>
                <w:highlight w:val="yellow"/>
              </w:rPr>
              <w:t>turi būti aprūpinta sėdimomis vietomis ne mažiau kaip 2/3 priedangoje numatomų talpinti gyventojų arba visam priedangoje numatomų talpinti gyventojų skaičiui, jeigu priedanga neaprūpinta gulimomis vietomis</w:t>
            </w:r>
          </w:p>
        </w:tc>
        <w:tc>
          <w:tcPr>
            <w:tcW w:w="2262" w:type="dxa"/>
          </w:tcPr>
          <w:p w14:paraId="4D94B5EC" w14:textId="77777777" w:rsidR="00B82AB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Priedanga turi būti aprūpinta sėdimomis vietomis ne mažiau kaip 2/3 priedangoje numatomų talpinti gyventojų </w:t>
            </w:r>
          </w:p>
        </w:tc>
      </w:tr>
    </w:tbl>
    <w:p w14:paraId="3488C908" w14:textId="77777777" w:rsidR="00B82AB1" w:rsidRDefault="00B82AB1"/>
    <w:p w14:paraId="011F61DE" w14:textId="0C6A2287" w:rsidR="00B82AB1" w:rsidRDefault="00000000">
      <w:pPr>
        <w:jc w:val="center"/>
      </w:pPr>
      <w:r>
        <w:t>__________________________</w:t>
      </w:r>
    </w:p>
    <w:sectPr w:rsidR="00B82AB1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FB"/>
    <w:rsid w:val="001217B4"/>
    <w:rsid w:val="007B0F12"/>
    <w:rsid w:val="009435FB"/>
    <w:rsid w:val="00B8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F1C8"/>
  <w15:chartTrackingRefBased/>
  <w15:docId w15:val="{FABCAEBA-217D-495B-9152-71575B9A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4456</Words>
  <Characters>2541</Characters>
  <Application>Microsoft Office Word</Application>
  <DocSecurity>0</DocSecurity>
  <Lines>21</Lines>
  <Paragraphs>13</Paragraphs>
  <ScaleCrop>false</ScaleCrop>
  <Company>IRD prie VRM</Company>
  <LinksUpToDate>false</LinksUpToDate>
  <CharactersWithSpaces>6984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Haroldas Sabulis</dc:creator>
  <cp:lastModifiedBy>Paulius Stočkus</cp:lastModifiedBy>
  <cp:revision>3</cp:revision>
  <dcterms:created xsi:type="dcterms:W3CDTF">2024-10-24T12:08:00Z</dcterms:created>
  <dcterms:modified xsi:type="dcterms:W3CDTF">2024-12-10T09:25:00Z</dcterms:modified>
</cp:coreProperties>
</file>