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9958" w14:textId="2911F86A" w:rsidR="00FF3D8E" w:rsidRPr="003404F9" w:rsidRDefault="005A13F3" w:rsidP="005A2C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4F9">
        <w:rPr>
          <w:rFonts w:ascii="Times New Roman" w:hAnsi="Times New Roman" w:cs="Times New Roman"/>
          <w:sz w:val="24"/>
          <w:szCs w:val="24"/>
        </w:rPr>
        <w:t>Pailių</w:t>
      </w:r>
      <w:proofErr w:type="spellEnd"/>
      <w:r w:rsidRPr="003404F9">
        <w:rPr>
          <w:rFonts w:ascii="Times New Roman" w:hAnsi="Times New Roman" w:cs="Times New Roman"/>
          <w:sz w:val="24"/>
          <w:szCs w:val="24"/>
        </w:rPr>
        <w:t xml:space="preserve"> g. 19, J. Basanavičiaus g. 168B, </w:t>
      </w:r>
      <w:r w:rsidR="00FF3D8E" w:rsidRPr="003404F9">
        <w:rPr>
          <w:rFonts w:ascii="Times New Roman" w:hAnsi="Times New Roman" w:cs="Times New Roman"/>
          <w:sz w:val="24"/>
          <w:szCs w:val="24"/>
        </w:rPr>
        <w:t>S</w:t>
      </w:r>
      <w:r w:rsidRPr="003404F9">
        <w:rPr>
          <w:rFonts w:ascii="Times New Roman" w:hAnsi="Times New Roman" w:cs="Times New Roman"/>
          <w:sz w:val="24"/>
          <w:szCs w:val="24"/>
        </w:rPr>
        <w:t xml:space="preserve">. Dariaus ir S. Girėno g. 1D, Šiauliuose bei </w:t>
      </w:r>
      <w:proofErr w:type="spellStart"/>
      <w:r w:rsidR="00FF3D8E" w:rsidRPr="003404F9">
        <w:rPr>
          <w:rFonts w:ascii="Times New Roman" w:hAnsi="Times New Roman" w:cs="Times New Roman"/>
          <w:sz w:val="24"/>
          <w:szCs w:val="24"/>
        </w:rPr>
        <w:t>Bertužių</w:t>
      </w:r>
      <w:proofErr w:type="spellEnd"/>
      <w:r w:rsidR="00FF3D8E" w:rsidRPr="003404F9">
        <w:rPr>
          <w:rFonts w:ascii="Times New Roman" w:hAnsi="Times New Roman" w:cs="Times New Roman"/>
          <w:sz w:val="24"/>
          <w:szCs w:val="24"/>
        </w:rPr>
        <w:t xml:space="preserve"> k., Šiaulių g. 24, Šiaulių r</w:t>
      </w:r>
      <w:r w:rsidR="005A2CCC">
        <w:rPr>
          <w:rFonts w:ascii="Times New Roman" w:hAnsi="Times New Roman" w:cs="Times New Roman"/>
          <w:sz w:val="24"/>
          <w:szCs w:val="24"/>
        </w:rPr>
        <w:t>ajone</w:t>
      </w:r>
      <w:r w:rsidR="00FF3D8E" w:rsidRPr="003404F9">
        <w:rPr>
          <w:rFonts w:ascii="Times New Roman" w:hAnsi="Times New Roman" w:cs="Times New Roman"/>
          <w:sz w:val="24"/>
          <w:szCs w:val="24"/>
        </w:rPr>
        <w:t xml:space="preserve"> (šalia uždaryto Kairių sąvartyno)</w:t>
      </w:r>
      <w:r w:rsidR="00354B4A">
        <w:rPr>
          <w:rFonts w:ascii="Times New Roman" w:hAnsi="Times New Roman" w:cs="Times New Roman"/>
          <w:sz w:val="24"/>
          <w:szCs w:val="24"/>
        </w:rPr>
        <w:t xml:space="preserve"> </w:t>
      </w:r>
      <w:r w:rsidRPr="003404F9">
        <w:rPr>
          <w:rFonts w:ascii="Times New Roman" w:hAnsi="Times New Roman" w:cs="Times New Roman"/>
          <w:sz w:val="24"/>
          <w:szCs w:val="24"/>
        </w:rPr>
        <w:t xml:space="preserve"> aikštelėse iš gyventojų nemokamai priimamos rūšiuotos atliekos: </w:t>
      </w:r>
    </w:p>
    <w:tbl>
      <w:tblPr>
        <w:tblStyle w:val="TableNormal"/>
        <w:tblW w:w="96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533"/>
        <w:gridCol w:w="2232"/>
        <w:gridCol w:w="3276"/>
      </w:tblGrid>
      <w:tr w:rsidR="00B97B95" w:rsidRPr="003404F9" w14:paraId="3C50ADAA" w14:textId="77777777" w:rsidTr="00B97B95">
        <w:trPr>
          <w:trHeight w:val="691"/>
        </w:trPr>
        <w:tc>
          <w:tcPr>
            <w:tcW w:w="656" w:type="dxa"/>
          </w:tcPr>
          <w:p w14:paraId="683969D5" w14:textId="77777777" w:rsidR="00B97B95" w:rsidRPr="003404F9" w:rsidRDefault="00B97B95" w:rsidP="005A2CCC">
            <w:pPr>
              <w:pStyle w:val="TableParagraph"/>
              <w:spacing w:before="115"/>
              <w:ind w:left="215" w:hanging="10"/>
              <w:jc w:val="both"/>
              <w:rPr>
                <w:b/>
                <w:sz w:val="24"/>
                <w:szCs w:val="24"/>
              </w:rPr>
            </w:pPr>
            <w:r w:rsidRPr="003404F9">
              <w:rPr>
                <w:b/>
                <w:spacing w:val="-4"/>
                <w:sz w:val="24"/>
                <w:szCs w:val="24"/>
              </w:rPr>
              <w:t xml:space="preserve">Eil. </w:t>
            </w:r>
            <w:r w:rsidRPr="003404F9">
              <w:rPr>
                <w:b/>
                <w:spacing w:val="-5"/>
                <w:sz w:val="24"/>
                <w:szCs w:val="24"/>
              </w:rPr>
              <w:t>Nr.</w:t>
            </w:r>
          </w:p>
        </w:tc>
        <w:tc>
          <w:tcPr>
            <w:tcW w:w="3533" w:type="dxa"/>
          </w:tcPr>
          <w:p w14:paraId="7D9DF84D" w14:textId="77777777" w:rsidR="00B97B95" w:rsidRPr="003404F9" w:rsidRDefault="00B97B95" w:rsidP="005A2CCC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04B9FB4" w14:textId="77777777" w:rsidR="00B97B95" w:rsidRPr="003404F9" w:rsidRDefault="00B97B95" w:rsidP="005A2CCC">
            <w:pPr>
              <w:pStyle w:val="TableParagraph"/>
              <w:ind w:left="989"/>
              <w:jc w:val="both"/>
              <w:rPr>
                <w:b/>
                <w:sz w:val="24"/>
                <w:szCs w:val="24"/>
              </w:rPr>
            </w:pPr>
            <w:proofErr w:type="spellStart"/>
            <w:r w:rsidRPr="003404F9">
              <w:rPr>
                <w:b/>
                <w:sz w:val="24"/>
                <w:szCs w:val="24"/>
              </w:rPr>
              <w:t>Atliekos</w:t>
            </w:r>
            <w:proofErr w:type="spellEnd"/>
            <w:r w:rsidRPr="003404F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pacing w:val="-2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232" w:type="dxa"/>
          </w:tcPr>
          <w:p w14:paraId="603A8E6F" w14:textId="77777777" w:rsidR="00B97B95" w:rsidRPr="003404F9" w:rsidRDefault="00B97B95" w:rsidP="005A2CCC">
            <w:pPr>
              <w:pStyle w:val="TableParagraph"/>
              <w:spacing w:line="230" w:lineRule="atLeast"/>
              <w:ind w:left="187" w:right="179" w:firstLine="9"/>
              <w:jc w:val="both"/>
              <w:rPr>
                <w:b/>
                <w:sz w:val="24"/>
                <w:szCs w:val="24"/>
              </w:rPr>
            </w:pPr>
            <w:proofErr w:type="spellStart"/>
            <w:r w:rsidRPr="003404F9">
              <w:rPr>
                <w:b/>
                <w:sz w:val="24"/>
                <w:szCs w:val="24"/>
              </w:rPr>
              <w:t>Nemokamai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iš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vieno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gyventojo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priimamas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atliekų</w:t>
            </w:r>
            <w:proofErr w:type="spellEnd"/>
            <w:r w:rsidRPr="003404F9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kiekis</w:t>
            </w:r>
            <w:proofErr w:type="spellEnd"/>
            <w:r w:rsidRPr="003404F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404F9">
              <w:rPr>
                <w:b/>
                <w:sz w:val="24"/>
                <w:szCs w:val="24"/>
              </w:rPr>
              <w:t>per</w:t>
            </w:r>
            <w:r w:rsidRPr="003404F9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3276" w:type="dxa"/>
          </w:tcPr>
          <w:p w14:paraId="4177348E" w14:textId="77777777" w:rsidR="00B97B95" w:rsidRPr="003404F9" w:rsidRDefault="00B97B95" w:rsidP="005A2CCC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15280B92" w14:textId="77777777" w:rsidR="00B97B95" w:rsidRPr="003404F9" w:rsidRDefault="00B97B95" w:rsidP="005A2CCC">
            <w:pPr>
              <w:pStyle w:val="TableParagraph"/>
              <w:ind w:left="788"/>
              <w:jc w:val="both"/>
              <w:rPr>
                <w:b/>
                <w:sz w:val="24"/>
                <w:szCs w:val="24"/>
              </w:rPr>
            </w:pPr>
            <w:proofErr w:type="spellStart"/>
            <w:r w:rsidRPr="003404F9">
              <w:rPr>
                <w:b/>
                <w:spacing w:val="-2"/>
                <w:sz w:val="24"/>
                <w:szCs w:val="24"/>
              </w:rPr>
              <w:t>Papildoma</w:t>
            </w:r>
            <w:proofErr w:type="spellEnd"/>
            <w:r w:rsidRPr="003404F9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pacing w:val="-2"/>
                <w:sz w:val="24"/>
                <w:szCs w:val="24"/>
              </w:rPr>
              <w:t>informacija</w:t>
            </w:r>
            <w:proofErr w:type="spellEnd"/>
          </w:p>
        </w:tc>
      </w:tr>
      <w:tr w:rsidR="00B97B95" w:rsidRPr="003404F9" w14:paraId="71B27022" w14:textId="77777777" w:rsidTr="00B97B95">
        <w:trPr>
          <w:trHeight w:val="686"/>
        </w:trPr>
        <w:tc>
          <w:tcPr>
            <w:tcW w:w="656" w:type="dxa"/>
          </w:tcPr>
          <w:p w14:paraId="7E23337D" w14:textId="77777777" w:rsidR="00B97B95" w:rsidRPr="003404F9" w:rsidRDefault="00B97B95" w:rsidP="005A2CCC">
            <w:pPr>
              <w:pStyle w:val="TableParagraph"/>
              <w:spacing w:before="221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33" w:type="dxa"/>
          </w:tcPr>
          <w:p w14:paraId="277B2F5C" w14:textId="77777777" w:rsidR="00B97B95" w:rsidRPr="003404F9" w:rsidRDefault="00B97B95" w:rsidP="005A2CCC">
            <w:pPr>
              <w:pStyle w:val="TableParagraph"/>
              <w:spacing w:before="106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Statybinės</w:t>
            </w:r>
            <w:proofErr w:type="spellEnd"/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medžiagos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turinčios</w:t>
            </w:r>
            <w:proofErr w:type="spellEnd"/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asbesto</w:t>
            </w:r>
            <w:proofErr w:type="spellEnd"/>
            <w:r w:rsidRPr="003404F9">
              <w:rPr>
                <w:sz w:val="24"/>
                <w:szCs w:val="24"/>
              </w:rPr>
              <w:t xml:space="preserve"> (</w:t>
            </w:r>
            <w:proofErr w:type="spellStart"/>
            <w:r w:rsidRPr="003404F9">
              <w:rPr>
                <w:sz w:val="24"/>
                <w:szCs w:val="24"/>
              </w:rPr>
              <w:t>asbestinis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4F9">
              <w:rPr>
                <w:sz w:val="24"/>
                <w:szCs w:val="24"/>
              </w:rPr>
              <w:t>šiferis</w:t>
            </w:r>
            <w:proofErr w:type="spellEnd"/>
            <w:r w:rsidRPr="003404F9">
              <w:rPr>
                <w:sz w:val="24"/>
                <w:szCs w:val="24"/>
              </w:rPr>
              <w:t>)*</w:t>
            </w:r>
            <w:proofErr w:type="gramEnd"/>
          </w:p>
        </w:tc>
        <w:tc>
          <w:tcPr>
            <w:tcW w:w="2232" w:type="dxa"/>
          </w:tcPr>
          <w:p w14:paraId="3BD49418" w14:textId="77777777" w:rsidR="00B97B95" w:rsidRPr="003404F9" w:rsidRDefault="00B97B95" w:rsidP="005A2CCC">
            <w:pPr>
              <w:pStyle w:val="TableParagraph"/>
              <w:spacing w:before="221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15</w:t>
            </w:r>
            <w:r w:rsidRPr="003404F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4"/>
                <w:sz w:val="24"/>
                <w:szCs w:val="24"/>
              </w:rPr>
              <w:t>lapų</w:t>
            </w:r>
            <w:proofErr w:type="spellEnd"/>
          </w:p>
        </w:tc>
        <w:tc>
          <w:tcPr>
            <w:tcW w:w="3276" w:type="dxa"/>
          </w:tcPr>
          <w:p w14:paraId="654234FB" w14:textId="77777777" w:rsidR="00B97B95" w:rsidRPr="003404F9" w:rsidRDefault="00B97B95" w:rsidP="005A2CCC">
            <w:pPr>
              <w:pStyle w:val="TableParagraph"/>
              <w:spacing w:line="225" w:lineRule="exact"/>
              <w:ind w:left="111"/>
              <w:jc w:val="both"/>
              <w:rPr>
                <w:b/>
                <w:sz w:val="24"/>
                <w:szCs w:val="24"/>
              </w:rPr>
            </w:pPr>
            <w:r w:rsidRPr="003404F9">
              <w:rPr>
                <w:b/>
                <w:sz w:val="24"/>
                <w:szCs w:val="24"/>
              </w:rPr>
              <w:t>*</w:t>
            </w:r>
            <w:r w:rsidRPr="003404F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Išskyrus</w:t>
            </w:r>
            <w:proofErr w:type="spellEnd"/>
            <w:r w:rsidRPr="003404F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Kairių</w:t>
            </w:r>
            <w:proofErr w:type="spellEnd"/>
            <w:r w:rsidRPr="003404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404F9">
              <w:rPr>
                <w:b/>
                <w:spacing w:val="-4"/>
                <w:sz w:val="24"/>
                <w:szCs w:val="24"/>
              </w:rPr>
              <w:t>DGASA</w:t>
            </w:r>
          </w:p>
          <w:p w14:paraId="37F78056" w14:textId="77777777" w:rsidR="00B97B95" w:rsidRPr="003404F9" w:rsidRDefault="00B97B95" w:rsidP="005A2CCC">
            <w:pPr>
              <w:pStyle w:val="TableParagraph"/>
              <w:spacing w:line="225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Susmulkintą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subyrėjusį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asbestinį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šiferį</w:t>
            </w:r>
            <w:proofErr w:type="spellEnd"/>
          </w:p>
          <w:p w14:paraId="2D034673" w14:textId="77777777" w:rsidR="00B97B95" w:rsidRPr="003404F9" w:rsidRDefault="00B97B95" w:rsidP="005A2CCC">
            <w:pPr>
              <w:pStyle w:val="TableParagraph"/>
              <w:spacing w:line="215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pristatyti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supakuotą</w:t>
            </w:r>
            <w:proofErr w:type="spellEnd"/>
          </w:p>
        </w:tc>
      </w:tr>
      <w:tr w:rsidR="00B97B95" w:rsidRPr="003404F9" w14:paraId="679C1710" w14:textId="77777777" w:rsidTr="00B97B95">
        <w:trPr>
          <w:trHeight w:val="1154"/>
        </w:trPr>
        <w:tc>
          <w:tcPr>
            <w:tcW w:w="656" w:type="dxa"/>
          </w:tcPr>
          <w:p w14:paraId="6584B7B1" w14:textId="77777777" w:rsidR="00B97B95" w:rsidRPr="003404F9" w:rsidRDefault="00B97B95" w:rsidP="005A2CCC">
            <w:pPr>
              <w:pStyle w:val="TableParagraph"/>
              <w:spacing w:before="226"/>
              <w:jc w:val="both"/>
              <w:rPr>
                <w:sz w:val="24"/>
                <w:szCs w:val="24"/>
              </w:rPr>
            </w:pPr>
          </w:p>
          <w:p w14:paraId="2F87FE82" w14:textId="77777777" w:rsidR="00B97B95" w:rsidRPr="003404F9" w:rsidRDefault="00B97B95" w:rsidP="005A2CCC">
            <w:pPr>
              <w:pStyle w:val="TableParagraph"/>
              <w:spacing w:before="1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33" w:type="dxa"/>
          </w:tcPr>
          <w:p w14:paraId="0F3B88B6" w14:textId="77777777" w:rsidR="00B97B95" w:rsidRPr="003404F9" w:rsidRDefault="00B97B95" w:rsidP="005A2CCC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Elektros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elektroninė</w:t>
            </w:r>
            <w:proofErr w:type="spellEnd"/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įranga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šaldytuvai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televizoriai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kompiuteriai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skalbimo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mašinos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mikrobangų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krosnelės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</w:p>
          <w:p w14:paraId="79F86C87" w14:textId="77777777" w:rsidR="00B97B95" w:rsidRPr="003404F9" w:rsidRDefault="00B97B95" w:rsidP="005A2CCC">
            <w:pPr>
              <w:pStyle w:val="TableParagraph"/>
              <w:spacing w:line="230" w:lineRule="atLeast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spausdintuvai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žaislai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su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elektroniniais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įtaisais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pan.)</w:t>
            </w:r>
          </w:p>
        </w:tc>
        <w:tc>
          <w:tcPr>
            <w:tcW w:w="2232" w:type="dxa"/>
          </w:tcPr>
          <w:p w14:paraId="4A688302" w14:textId="77777777" w:rsidR="00B97B95" w:rsidRPr="003404F9" w:rsidRDefault="00B97B95" w:rsidP="005A2CCC">
            <w:pPr>
              <w:pStyle w:val="TableParagraph"/>
              <w:spacing w:before="226"/>
              <w:jc w:val="both"/>
              <w:rPr>
                <w:sz w:val="24"/>
                <w:szCs w:val="24"/>
              </w:rPr>
            </w:pPr>
          </w:p>
          <w:p w14:paraId="2676C942" w14:textId="77777777" w:rsidR="00B97B95" w:rsidRPr="003404F9" w:rsidRDefault="00B97B95" w:rsidP="005A2CCC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Metinis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kiekis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neribojamas</w:t>
            </w:r>
            <w:proofErr w:type="spellEnd"/>
          </w:p>
        </w:tc>
        <w:tc>
          <w:tcPr>
            <w:tcW w:w="3276" w:type="dxa"/>
          </w:tcPr>
          <w:p w14:paraId="3613A12C" w14:textId="77777777" w:rsidR="00B97B95" w:rsidRPr="003404F9" w:rsidRDefault="00B97B95" w:rsidP="005A2CCC">
            <w:pPr>
              <w:pStyle w:val="TableParagraph"/>
              <w:spacing w:before="111"/>
              <w:jc w:val="both"/>
              <w:rPr>
                <w:sz w:val="24"/>
                <w:szCs w:val="24"/>
              </w:rPr>
            </w:pPr>
          </w:p>
          <w:p w14:paraId="2A1AF7AB" w14:textId="77777777" w:rsidR="00B97B95" w:rsidRPr="003404F9" w:rsidRDefault="00B97B95" w:rsidP="005A2CC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Priimama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tik</w:t>
            </w:r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neišardyta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elektros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elektroninė</w:t>
            </w:r>
            <w:proofErr w:type="spellEnd"/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įranga</w:t>
            </w:r>
            <w:proofErr w:type="spellEnd"/>
          </w:p>
        </w:tc>
      </w:tr>
      <w:tr w:rsidR="00B97B95" w:rsidRPr="003404F9" w14:paraId="1DB23D06" w14:textId="77777777" w:rsidTr="00B97B95">
        <w:trPr>
          <w:trHeight w:val="230"/>
        </w:trPr>
        <w:tc>
          <w:tcPr>
            <w:tcW w:w="656" w:type="dxa"/>
          </w:tcPr>
          <w:p w14:paraId="6A2DA6A3" w14:textId="77777777" w:rsidR="00B97B95" w:rsidRPr="003404F9" w:rsidRDefault="00B97B95" w:rsidP="005A2CCC">
            <w:pPr>
              <w:pStyle w:val="TableParagraph"/>
              <w:spacing w:line="210" w:lineRule="exact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33" w:type="dxa"/>
          </w:tcPr>
          <w:p w14:paraId="745EB5A5" w14:textId="77777777" w:rsidR="00B97B95" w:rsidRPr="003404F9" w:rsidRDefault="00B97B95" w:rsidP="005A2CCC">
            <w:pPr>
              <w:pStyle w:val="TableParagraph"/>
              <w:spacing w:line="210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Panaudoti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tepalai</w:t>
            </w:r>
            <w:proofErr w:type="spellEnd"/>
          </w:p>
        </w:tc>
        <w:tc>
          <w:tcPr>
            <w:tcW w:w="2232" w:type="dxa"/>
          </w:tcPr>
          <w:p w14:paraId="706B7380" w14:textId="77777777" w:rsidR="00B97B95" w:rsidRPr="003404F9" w:rsidRDefault="00B97B95" w:rsidP="005A2CCC">
            <w:pPr>
              <w:pStyle w:val="TableParagraph"/>
              <w:spacing w:line="210" w:lineRule="exact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Iki</w:t>
            </w:r>
            <w:r w:rsidRPr="003404F9">
              <w:rPr>
                <w:spacing w:val="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7</w:t>
            </w:r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r w:rsidRPr="003404F9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3276" w:type="dxa"/>
          </w:tcPr>
          <w:p w14:paraId="653AD961" w14:textId="77777777" w:rsidR="00B97B95" w:rsidRPr="003404F9" w:rsidRDefault="00B97B95" w:rsidP="005A2CCC">
            <w:pPr>
              <w:pStyle w:val="TableParagraph"/>
              <w:spacing w:line="210" w:lineRule="exact"/>
              <w:ind w:left="111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Ne</w:t>
            </w:r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didesnėje</w:t>
            </w:r>
            <w:proofErr w:type="spellEnd"/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negu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10</w:t>
            </w:r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 xml:space="preserve">l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pakuotėje</w:t>
            </w:r>
            <w:proofErr w:type="spellEnd"/>
          </w:p>
        </w:tc>
      </w:tr>
      <w:tr w:rsidR="00B97B95" w:rsidRPr="003404F9" w14:paraId="2D5827A9" w14:textId="77777777" w:rsidTr="00B97B95">
        <w:trPr>
          <w:trHeight w:val="922"/>
        </w:trPr>
        <w:tc>
          <w:tcPr>
            <w:tcW w:w="656" w:type="dxa"/>
          </w:tcPr>
          <w:p w14:paraId="59DBE067" w14:textId="77777777" w:rsidR="00B97B95" w:rsidRPr="003404F9" w:rsidRDefault="00B97B95" w:rsidP="005A2CCC">
            <w:pPr>
              <w:pStyle w:val="TableParagraph"/>
              <w:spacing w:before="111"/>
              <w:jc w:val="both"/>
              <w:rPr>
                <w:sz w:val="24"/>
                <w:szCs w:val="24"/>
              </w:rPr>
            </w:pPr>
          </w:p>
          <w:p w14:paraId="633CA55C" w14:textId="77777777" w:rsidR="00B97B95" w:rsidRPr="003404F9" w:rsidRDefault="00B97B95" w:rsidP="005A2CCC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533" w:type="dxa"/>
          </w:tcPr>
          <w:p w14:paraId="28A0A160" w14:textId="77777777" w:rsidR="00B97B95" w:rsidRPr="003404F9" w:rsidRDefault="00B97B95" w:rsidP="005A2CCC">
            <w:pPr>
              <w:pStyle w:val="TableParagraph"/>
              <w:spacing w:before="226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Dienos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šviesos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lempos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liuminescencinės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lempos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14:paraId="355BA961" w14:textId="77777777" w:rsidR="00B97B95" w:rsidRPr="003404F9" w:rsidRDefault="00B97B95" w:rsidP="005A2CCC">
            <w:pPr>
              <w:pStyle w:val="TableParagraph"/>
              <w:spacing w:line="225" w:lineRule="exact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Metinis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kiekis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4"/>
                <w:sz w:val="24"/>
                <w:szCs w:val="24"/>
              </w:rPr>
              <w:t>nėra</w:t>
            </w:r>
            <w:proofErr w:type="spellEnd"/>
          </w:p>
          <w:p w14:paraId="187DCF59" w14:textId="77777777" w:rsidR="00B97B95" w:rsidRPr="003404F9" w:rsidRDefault="00B97B95" w:rsidP="005A2CCC">
            <w:pPr>
              <w:pStyle w:val="TableParagraph"/>
              <w:spacing w:line="230" w:lineRule="atLeast"/>
              <w:ind w:left="106" w:right="67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ribojamas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tačiau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vienu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metu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galima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pristatyti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 xml:space="preserve">ne </w:t>
            </w:r>
            <w:proofErr w:type="spellStart"/>
            <w:r w:rsidRPr="003404F9">
              <w:rPr>
                <w:sz w:val="24"/>
                <w:szCs w:val="24"/>
              </w:rPr>
              <w:t>daugiau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kaip</w:t>
            </w:r>
            <w:proofErr w:type="spellEnd"/>
            <w:r w:rsidRPr="003404F9">
              <w:rPr>
                <w:sz w:val="24"/>
                <w:szCs w:val="24"/>
              </w:rPr>
              <w:t xml:space="preserve"> 10-15 </w:t>
            </w:r>
            <w:proofErr w:type="spellStart"/>
            <w:r w:rsidRPr="003404F9">
              <w:rPr>
                <w:sz w:val="24"/>
                <w:szCs w:val="24"/>
              </w:rPr>
              <w:t>vnt</w:t>
            </w:r>
            <w:proofErr w:type="spellEnd"/>
            <w:r w:rsidRPr="003404F9">
              <w:rPr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14:paraId="2D884C65" w14:textId="77777777" w:rsidR="00B97B95" w:rsidRPr="003404F9" w:rsidRDefault="00B97B95" w:rsidP="005A2CCC">
            <w:pPr>
              <w:pStyle w:val="TableParagraph"/>
              <w:spacing w:before="111"/>
              <w:jc w:val="both"/>
              <w:rPr>
                <w:sz w:val="24"/>
                <w:szCs w:val="24"/>
              </w:rPr>
            </w:pPr>
          </w:p>
          <w:p w14:paraId="60E787F8" w14:textId="77777777" w:rsidR="00B97B95" w:rsidRPr="003404F9" w:rsidRDefault="00B97B95" w:rsidP="005A2CC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pacing w:val="-2"/>
                <w:sz w:val="24"/>
                <w:szCs w:val="24"/>
              </w:rPr>
              <w:t>Nepriimamos</w:t>
            </w:r>
            <w:proofErr w:type="spellEnd"/>
            <w:r w:rsidRPr="003404F9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sudaužytos</w:t>
            </w:r>
            <w:proofErr w:type="spellEnd"/>
            <w:r w:rsidRPr="003404F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lempos</w:t>
            </w:r>
            <w:proofErr w:type="spellEnd"/>
          </w:p>
        </w:tc>
      </w:tr>
      <w:tr w:rsidR="00B97B95" w:rsidRPr="003404F9" w14:paraId="0479608F" w14:textId="77777777" w:rsidTr="00B97B95">
        <w:trPr>
          <w:trHeight w:val="460"/>
        </w:trPr>
        <w:tc>
          <w:tcPr>
            <w:tcW w:w="656" w:type="dxa"/>
          </w:tcPr>
          <w:p w14:paraId="29F64DD2" w14:textId="77777777" w:rsidR="00B97B95" w:rsidRPr="003404F9" w:rsidRDefault="00B97B95" w:rsidP="005A2CCC">
            <w:pPr>
              <w:pStyle w:val="TableParagraph"/>
              <w:spacing w:before="110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33" w:type="dxa"/>
          </w:tcPr>
          <w:p w14:paraId="69143971" w14:textId="77777777" w:rsidR="00B97B95" w:rsidRPr="003404F9" w:rsidRDefault="00B97B95" w:rsidP="005A2CCC">
            <w:pPr>
              <w:pStyle w:val="TableParagraph"/>
              <w:spacing w:line="22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Nešiojamos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baterijos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galvaniniai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elementai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)</w:t>
            </w:r>
          </w:p>
          <w:p w14:paraId="47ECA12E" w14:textId="77777777" w:rsidR="00B97B95" w:rsidRPr="003404F9" w:rsidRDefault="00B97B95" w:rsidP="005A2CCC">
            <w:pPr>
              <w:pStyle w:val="TableParagraph"/>
              <w:spacing w:line="2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akumuliatoriai</w:t>
            </w:r>
            <w:proofErr w:type="spellEnd"/>
          </w:p>
        </w:tc>
        <w:tc>
          <w:tcPr>
            <w:tcW w:w="2232" w:type="dxa"/>
          </w:tcPr>
          <w:p w14:paraId="5BF04896" w14:textId="77777777" w:rsidR="00B97B95" w:rsidRPr="003404F9" w:rsidRDefault="00B97B95" w:rsidP="005A2CCC">
            <w:pPr>
              <w:pStyle w:val="TableParagraph"/>
              <w:spacing w:before="110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Metinis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kiekis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neribojamas</w:t>
            </w:r>
            <w:proofErr w:type="spellEnd"/>
          </w:p>
        </w:tc>
        <w:tc>
          <w:tcPr>
            <w:tcW w:w="3276" w:type="dxa"/>
          </w:tcPr>
          <w:p w14:paraId="2C1D8B65" w14:textId="77777777" w:rsidR="00B97B95" w:rsidRPr="003404F9" w:rsidRDefault="00B97B95" w:rsidP="005A2C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97B95" w:rsidRPr="003404F9" w14:paraId="4E88DAEF" w14:textId="77777777" w:rsidTr="00B97B95">
        <w:trPr>
          <w:trHeight w:val="1149"/>
        </w:trPr>
        <w:tc>
          <w:tcPr>
            <w:tcW w:w="656" w:type="dxa"/>
          </w:tcPr>
          <w:p w14:paraId="3F7A10A3" w14:textId="77777777" w:rsidR="00B97B95" w:rsidRPr="003404F9" w:rsidRDefault="00B97B95" w:rsidP="005A2CCC">
            <w:pPr>
              <w:pStyle w:val="TableParagraph"/>
              <w:spacing w:before="221"/>
              <w:jc w:val="both"/>
              <w:rPr>
                <w:sz w:val="24"/>
                <w:szCs w:val="24"/>
              </w:rPr>
            </w:pPr>
          </w:p>
          <w:p w14:paraId="48DD0A04" w14:textId="77777777" w:rsidR="00B97B95" w:rsidRPr="003404F9" w:rsidRDefault="00B97B95" w:rsidP="005A2CCC">
            <w:pPr>
              <w:pStyle w:val="TableParagraph"/>
              <w:spacing w:before="1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533" w:type="dxa"/>
          </w:tcPr>
          <w:p w14:paraId="62D61C42" w14:textId="77777777" w:rsidR="00B97B95" w:rsidRPr="003404F9" w:rsidRDefault="00B97B95" w:rsidP="005A2CCC">
            <w:pPr>
              <w:pStyle w:val="TableParagraph"/>
              <w:spacing w:line="237" w:lineRule="auto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Kitos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pavojingos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trąšos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pakuotės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nuo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dažų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ploviklių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cheminių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medžiagų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metalinės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pakuotės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su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pavojingomis</w:t>
            </w:r>
            <w:proofErr w:type="spellEnd"/>
          </w:p>
          <w:p w14:paraId="4B0703E4" w14:textId="77777777" w:rsidR="00B97B95" w:rsidRPr="003404F9" w:rsidRDefault="00B97B95" w:rsidP="005A2CCC">
            <w:pPr>
              <w:pStyle w:val="TableParagraph"/>
              <w:spacing w:line="230" w:lineRule="atLeast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medžiagomis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absorbentai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tirpikliai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dažai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rašalai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klijai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baterijos</w:t>
            </w:r>
            <w:proofErr w:type="spellEnd"/>
            <w:r w:rsidRPr="003404F9">
              <w:rPr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14:paraId="672D1B97" w14:textId="77777777" w:rsidR="00B97B95" w:rsidRPr="003404F9" w:rsidRDefault="00B97B95" w:rsidP="005A2CCC">
            <w:pPr>
              <w:pStyle w:val="TableParagraph"/>
              <w:spacing w:before="221"/>
              <w:jc w:val="both"/>
              <w:rPr>
                <w:sz w:val="24"/>
                <w:szCs w:val="24"/>
              </w:rPr>
            </w:pPr>
          </w:p>
          <w:p w14:paraId="488860EC" w14:textId="77777777" w:rsidR="00B97B95" w:rsidRPr="003404F9" w:rsidRDefault="00B97B95" w:rsidP="005A2CCC">
            <w:pPr>
              <w:pStyle w:val="TableParagraph"/>
              <w:spacing w:before="1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15</w:t>
            </w:r>
            <w:r w:rsidRPr="003404F9">
              <w:rPr>
                <w:spacing w:val="2"/>
                <w:sz w:val="24"/>
                <w:szCs w:val="24"/>
              </w:rPr>
              <w:t xml:space="preserve"> </w:t>
            </w:r>
            <w:r w:rsidRPr="003404F9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3276" w:type="dxa"/>
          </w:tcPr>
          <w:p w14:paraId="32FB1B3F" w14:textId="77777777" w:rsidR="00B97B95" w:rsidRPr="003404F9" w:rsidRDefault="00B97B95" w:rsidP="005A2CCC">
            <w:pPr>
              <w:pStyle w:val="TableParagraph"/>
              <w:spacing w:before="106"/>
              <w:jc w:val="both"/>
              <w:rPr>
                <w:sz w:val="24"/>
                <w:szCs w:val="24"/>
              </w:rPr>
            </w:pPr>
          </w:p>
          <w:p w14:paraId="66510DBC" w14:textId="77777777" w:rsidR="00B97B95" w:rsidRPr="003404F9" w:rsidRDefault="00B97B95" w:rsidP="005A2CCC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Birios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skystos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pavojingos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pristatomos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ne</w:t>
            </w:r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didesnėje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nei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10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l</w:t>
            </w:r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taroje</w:t>
            </w:r>
            <w:proofErr w:type="spellEnd"/>
          </w:p>
        </w:tc>
      </w:tr>
      <w:tr w:rsidR="00B97B95" w:rsidRPr="003404F9" w14:paraId="725B42BF" w14:textId="77777777" w:rsidTr="00B97B95">
        <w:trPr>
          <w:trHeight w:val="460"/>
        </w:trPr>
        <w:tc>
          <w:tcPr>
            <w:tcW w:w="656" w:type="dxa"/>
          </w:tcPr>
          <w:p w14:paraId="7343E367" w14:textId="77777777" w:rsidR="00B97B95" w:rsidRPr="003404F9" w:rsidRDefault="00B97B95" w:rsidP="005A2CCC">
            <w:pPr>
              <w:pStyle w:val="TableParagraph"/>
              <w:spacing w:before="110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533" w:type="dxa"/>
          </w:tcPr>
          <w:p w14:paraId="0E77EBCB" w14:textId="77777777" w:rsidR="00B97B95" w:rsidRPr="003404F9" w:rsidRDefault="00B97B95" w:rsidP="005A2CCC">
            <w:pPr>
              <w:pStyle w:val="TableParagraph"/>
              <w:spacing w:line="22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Popieriaus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kartono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stiklo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plastiko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metalo</w:t>
            </w:r>
            <w:proofErr w:type="spellEnd"/>
          </w:p>
          <w:p w14:paraId="299D8A83" w14:textId="77777777" w:rsidR="00B97B95" w:rsidRPr="003404F9" w:rsidRDefault="00B97B95" w:rsidP="005A2CCC">
            <w:pPr>
              <w:pStyle w:val="TableParagraph"/>
              <w:spacing w:line="2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pakuočių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atliekos</w:t>
            </w:r>
            <w:proofErr w:type="spellEnd"/>
          </w:p>
        </w:tc>
        <w:tc>
          <w:tcPr>
            <w:tcW w:w="2232" w:type="dxa"/>
          </w:tcPr>
          <w:p w14:paraId="1BD78D2C" w14:textId="77777777" w:rsidR="00B97B95" w:rsidRPr="003404F9" w:rsidRDefault="00B97B95" w:rsidP="005A2CCC">
            <w:pPr>
              <w:pStyle w:val="TableParagraph"/>
              <w:spacing w:before="110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Metinis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kiekis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neribojamas</w:t>
            </w:r>
            <w:proofErr w:type="spellEnd"/>
          </w:p>
        </w:tc>
        <w:tc>
          <w:tcPr>
            <w:tcW w:w="3276" w:type="dxa"/>
          </w:tcPr>
          <w:p w14:paraId="374F92B3" w14:textId="77777777" w:rsidR="00B97B95" w:rsidRPr="003404F9" w:rsidRDefault="00B97B95" w:rsidP="005A2CCC">
            <w:pPr>
              <w:pStyle w:val="TableParagraph"/>
              <w:spacing w:line="225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neturi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būti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užterštos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priimama</w:t>
            </w:r>
            <w:proofErr w:type="spellEnd"/>
          </w:p>
          <w:p w14:paraId="02BB9BF9" w14:textId="77777777" w:rsidR="00B97B95" w:rsidRPr="003404F9" w:rsidRDefault="00B97B95" w:rsidP="005A2CCC">
            <w:pPr>
              <w:pStyle w:val="TableParagraph"/>
              <w:spacing w:line="215" w:lineRule="exact"/>
              <w:ind w:left="111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tik</w:t>
            </w:r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švari</w:t>
            </w:r>
            <w:proofErr w:type="spellEnd"/>
            <w:r w:rsidRPr="003404F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pakuotė</w:t>
            </w:r>
            <w:proofErr w:type="spellEnd"/>
          </w:p>
        </w:tc>
      </w:tr>
      <w:tr w:rsidR="00B97B95" w:rsidRPr="003404F9" w14:paraId="6E5453CD" w14:textId="77777777" w:rsidTr="00B97B95">
        <w:trPr>
          <w:trHeight w:val="1154"/>
        </w:trPr>
        <w:tc>
          <w:tcPr>
            <w:tcW w:w="656" w:type="dxa"/>
          </w:tcPr>
          <w:p w14:paraId="321C886F" w14:textId="77777777" w:rsidR="00B97B95" w:rsidRPr="003404F9" w:rsidRDefault="00B97B95" w:rsidP="005A2CCC">
            <w:pPr>
              <w:pStyle w:val="TableParagraph"/>
              <w:spacing w:before="226"/>
              <w:jc w:val="both"/>
              <w:rPr>
                <w:sz w:val="24"/>
                <w:szCs w:val="24"/>
              </w:rPr>
            </w:pPr>
          </w:p>
          <w:p w14:paraId="0BAADC39" w14:textId="77777777" w:rsidR="00B97B95" w:rsidRPr="003404F9" w:rsidRDefault="00B97B95" w:rsidP="005A2CCC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533" w:type="dxa"/>
          </w:tcPr>
          <w:p w14:paraId="34CF3EA4" w14:textId="77777777" w:rsidR="00B97B95" w:rsidRPr="003404F9" w:rsidRDefault="00B97B95" w:rsidP="005A2CCC">
            <w:pPr>
              <w:pStyle w:val="TableParagraph"/>
              <w:ind w:left="105" w:right="69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Statybinės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z w:val="24"/>
                <w:szCs w:val="24"/>
              </w:rPr>
              <w:t xml:space="preserve"> (</w:t>
            </w:r>
            <w:proofErr w:type="spellStart"/>
            <w:r w:rsidRPr="003404F9">
              <w:rPr>
                <w:sz w:val="24"/>
                <w:szCs w:val="24"/>
              </w:rPr>
              <w:t>betonas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plytos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čerpės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stiklo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paketai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lakštinis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armuotas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stiklas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veidrodžiai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laminatas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gipso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kartonas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stiklo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akmens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vata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linoleumas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spaliai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perlitas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</w:p>
          <w:p w14:paraId="0DA2DB72" w14:textId="77777777" w:rsidR="00B97B95" w:rsidRPr="003404F9" w:rsidRDefault="00B97B95" w:rsidP="005A2CCC">
            <w:pPr>
              <w:pStyle w:val="TableParagraph"/>
              <w:spacing w:line="2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putų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polistirolas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14:paraId="3BC94AEE" w14:textId="77777777" w:rsidR="00B97B95" w:rsidRPr="003404F9" w:rsidRDefault="00B97B95" w:rsidP="005A2CCC">
            <w:pPr>
              <w:pStyle w:val="TableParagraph"/>
              <w:spacing w:before="226"/>
              <w:ind w:left="106" w:right="470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640</w:t>
            </w:r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kg.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Perlito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spalių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putų</w:t>
            </w:r>
            <w:proofErr w:type="spellEnd"/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polistirolo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galima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pristatyti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iki</w:t>
            </w:r>
            <w:proofErr w:type="spellEnd"/>
            <w:r w:rsidRPr="003404F9">
              <w:rPr>
                <w:sz w:val="24"/>
                <w:szCs w:val="24"/>
              </w:rPr>
              <w:t xml:space="preserve"> 0,5 m</w:t>
            </w:r>
            <w:r w:rsidRPr="00340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76" w:type="dxa"/>
          </w:tcPr>
          <w:p w14:paraId="344C4DE0" w14:textId="77777777" w:rsidR="00B97B95" w:rsidRPr="003404F9" w:rsidRDefault="00B97B95" w:rsidP="005A2C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97B95" w:rsidRPr="003404F9" w14:paraId="23F0F729" w14:textId="77777777" w:rsidTr="00B97B95">
        <w:trPr>
          <w:trHeight w:val="691"/>
        </w:trPr>
        <w:tc>
          <w:tcPr>
            <w:tcW w:w="656" w:type="dxa"/>
          </w:tcPr>
          <w:p w14:paraId="341FDFFA" w14:textId="77777777" w:rsidR="00B97B95" w:rsidRPr="003404F9" w:rsidRDefault="00B97B95" w:rsidP="005A2CCC">
            <w:pPr>
              <w:pStyle w:val="TableParagraph"/>
              <w:spacing w:before="226"/>
              <w:ind w:left="17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533" w:type="dxa"/>
          </w:tcPr>
          <w:p w14:paraId="45E04114" w14:textId="77777777" w:rsidR="00B97B95" w:rsidRPr="003404F9" w:rsidRDefault="00B97B95" w:rsidP="005A2CCC">
            <w:pPr>
              <w:pStyle w:val="TableParagraph"/>
              <w:spacing w:before="226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Naudotos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padangos</w:t>
            </w:r>
            <w:proofErr w:type="spellEnd"/>
          </w:p>
        </w:tc>
        <w:tc>
          <w:tcPr>
            <w:tcW w:w="2232" w:type="dxa"/>
          </w:tcPr>
          <w:p w14:paraId="472D6C24" w14:textId="77777777" w:rsidR="00B97B95" w:rsidRPr="003404F9" w:rsidRDefault="00B97B95" w:rsidP="005A2CCC">
            <w:pPr>
              <w:pStyle w:val="TableParagraph"/>
              <w:spacing w:before="226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4</w:t>
            </w:r>
            <w:r w:rsidRPr="003404F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4"/>
                <w:sz w:val="24"/>
                <w:szCs w:val="24"/>
              </w:rPr>
              <w:t>vnt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14:paraId="349A6CAF" w14:textId="77777777" w:rsidR="00B97B95" w:rsidRPr="003404F9" w:rsidRDefault="00B97B95" w:rsidP="005A2CCC">
            <w:pPr>
              <w:pStyle w:val="TableParagraph"/>
              <w:spacing w:line="225" w:lineRule="exact"/>
              <w:ind w:left="111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Tik</w:t>
            </w:r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lengvųjų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automobilių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padangos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.</w:t>
            </w:r>
          </w:p>
          <w:p w14:paraId="2348339E" w14:textId="77777777" w:rsidR="00B97B95" w:rsidRPr="003404F9" w:rsidRDefault="00B97B95" w:rsidP="005A2CCC">
            <w:pPr>
              <w:pStyle w:val="TableParagraph"/>
              <w:spacing w:line="230" w:lineRule="atLeas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Draudžiama</w:t>
            </w:r>
            <w:proofErr w:type="spellEnd"/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priimti</w:t>
            </w:r>
            <w:proofErr w:type="spellEnd"/>
            <w:r w:rsidRPr="003404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sunkiasvorių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automobilių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traktorių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padangas</w:t>
            </w:r>
            <w:proofErr w:type="spellEnd"/>
          </w:p>
        </w:tc>
      </w:tr>
      <w:tr w:rsidR="00B97B95" w:rsidRPr="003404F9" w14:paraId="79F51CD4" w14:textId="77777777" w:rsidTr="00B97B95">
        <w:trPr>
          <w:trHeight w:val="460"/>
        </w:trPr>
        <w:tc>
          <w:tcPr>
            <w:tcW w:w="656" w:type="dxa"/>
          </w:tcPr>
          <w:p w14:paraId="6E46B3A9" w14:textId="77777777" w:rsidR="00B97B95" w:rsidRPr="003404F9" w:rsidRDefault="00B97B95" w:rsidP="005A2CCC">
            <w:pPr>
              <w:pStyle w:val="TableParagraph"/>
              <w:spacing w:before="110"/>
              <w:ind w:left="17" w:right="5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533" w:type="dxa"/>
          </w:tcPr>
          <w:p w14:paraId="29675D72" w14:textId="77777777" w:rsidR="00B97B95" w:rsidRPr="003404F9" w:rsidRDefault="00B97B95" w:rsidP="005A2CCC">
            <w:pPr>
              <w:pStyle w:val="TableParagraph"/>
              <w:spacing w:line="22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Didelių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gabaritų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langų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rėmai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,</w:t>
            </w:r>
          </w:p>
          <w:p w14:paraId="7D78AC69" w14:textId="77777777" w:rsidR="00B97B95" w:rsidRPr="003404F9" w:rsidRDefault="00B97B95" w:rsidP="005A2CCC">
            <w:pPr>
              <w:pStyle w:val="TableParagraph"/>
              <w:spacing w:line="2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durys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lovos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stalai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kėdės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ir</w:t>
            </w:r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kt.</w:t>
            </w:r>
            <w:r w:rsidRPr="003404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mediena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14:paraId="197B3BB9" w14:textId="77777777" w:rsidR="00B97B95" w:rsidRPr="003404F9" w:rsidRDefault="00B97B95" w:rsidP="005A2CCC">
            <w:pPr>
              <w:pStyle w:val="TableParagraph"/>
              <w:spacing w:before="110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Iki</w:t>
            </w:r>
            <w:r w:rsidRPr="003404F9">
              <w:rPr>
                <w:spacing w:val="1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200</w:t>
            </w:r>
            <w:r w:rsidRPr="003404F9">
              <w:rPr>
                <w:spacing w:val="-5"/>
                <w:sz w:val="24"/>
                <w:szCs w:val="24"/>
              </w:rPr>
              <w:t xml:space="preserve"> kg</w:t>
            </w:r>
          </w:p>
        </w:tc>
        <w:tc>
          <w:tcPr>
            <w:tcW w:w="3276" w:type="dxa"/>
          </w:tcPr>
          <w:p w14:paraId="27AEDA30" w14:textId="77777777" w:rsidR="00B97B95" w:rsidRPr="003404F9" w:rsidRDefault="00B97B95" w:rsidP="005A2CCC">
            <w:pPr>
              <w:pStyle w:val="TableParagraph"/>
              <w:spacing w:before="110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Priimami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langų</w:t>
            </w:r>
            <w:proofErr w:type="spellEnd"/>
            <w:r w:rsidRPr="003404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rėmai</w:t>
            </w:r>
            <w:proofErr w:type="spellEnd"/>
            <w:r w:rsidRPr="003404F9">
              <w:rPr>
                <w:sz w:val="24"/>
                <w:szCs w:val="24"/>
              </w:rPr>
              <w:t xml:space="preserve"> be</w:t>
            </w:r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stiklų</w:t>
            </w:r>
            <w:proofErr w:type="spellEnd"/>
          </w:p>
        </w:tc>
      </w:tr>
      <w:tr w:rsidR="00B97B95" w:rsidRPr="003404F9" w14:paraId="18FA88AC" w14:textId="77777777" w:rsidTr="00B97B95">
        <w:trPr>
          <w:trHeight w:val="687"/>
        </w:trPr>
        <w:tc>
          <w:tcPr>
            <w:tcW w:w="656" w:type="dxa"/>
          </w:tcPr>
          <w:p w14:paraId="4B5FF676" w14:textId="77777777" w:rsidR="00B97B95" w:rsidRPr="003404F9" w:rsidRDefault="00B97B95" w:rsidP="005A2CCC">
            <w:pPr>
              <w:pStyle w:val="TableParagraph"/>
              <w:spacing w:before="221"/>
              <w:ind w:left="17" w:right="5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33" w:type="dxa"/>
          </w:tcPr>
          <w:p w14:paraId="3B7EFA0A" w14:textId="77777777" w:rsidR="00B97B95" w:rsidRPr="003404F9" w:rsidRDefault="00B97B95" w:rsidP="005A2CCC">
            <w:pPr>
              <w:pStyle w:val="TableParagraph"/>
              <w:spacing w:before="106"/>
              <w:ind w:left="105" w:right="16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Tekstilės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gaminiai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drabužiai</w:t>
            </w:r>
            <w:proofErr w:type="spellEnd"/>
            <w:r w:rsidRPr="003404F9">
              <w:rPr>
                <w:sz w:val="24"/>
                <w:szCs w:val="24"/>
              </w:rPr>
              <w:t xml:space="preserve"> (</w:t>
            </w:r>
            <w:proofErr w:type="spellStart"/>
            <w:r w:rsidRPr="003404F9">
              <w:rPr>
                <w:sz w:val="24"/>
                <w:szCs w:val="24"/>
              </w:rPr>
              <w:t>rūbai</w:t>
            </w:r>
            <w:proofErr w:type="spellEnd"/>
            <w:r w:rsidRPr="003404F9">
              <w:rPr>
                <w:sz w:val="24"/>
                <w:szCs w:val="24"/>
              </w:rPr>
              <w:t xml:space="preserve">, </w:t>
            </w:r>
            <w:proofErr w:type="spellStart"/>
            <w:r w:rsidRPr="003404F9">
              <w:rPr>
                <w:sz w:val="24"/>
                <w:szCs w:val="24"/>
              </w:rPr>
              <w:t>užuolaidos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patalynė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batai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kilimėliai</w:t>
            </w:r>
            <w:proofErr w:type="spellEnd"/>
            <w:r w:rsidRPr="003404F9">
              <w:rPr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14:paraId="114B1E10" w14:textId="77777777" w:rsidR="00B97B95" w:rsidRPr="003404F9" w:rsidRDefault="00B97B95" w:rsidP="005A2CCC">
            <w:pPr>
              <w:pStyle w:val="TableParagraph"/>
              <w:spacing w:before="221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Metinis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kiekis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neribojamas</w:t>
            </w:r>
            <w:proofErr w:type="spellEnd"/>
          </w:p>
        </w:tc>
        <w:tc>
          <w:tcPr>
            <w:tcW w:w="3276" w:type="dxa"/>
          </w:tcPr>
          <w:p w14:paraId="09CD09C8" w14:textId="77777777" w:rsidR="00B97B95" w:rsidRPr="003404F9" w:rsidRDefault="00B97B95" w:rsidP="005A2CCC">
            <w:pPr>
              <w:pStyle w:val="TableParagraph"/>
              <w:spacing w:line="224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Nepriimami</w:t>
            </w:r>
            <w:proofErr w:type="spellEnd"/>
            <w:r w:rsidRPr="003404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tepalais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ar</w:t>
            </w:r>
            <w:proofErr w:type="spellEnd"/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kitomis</w:t>
            </w:r>
            <w:proofErr w:type="spellEnd"/>
          </w:p>
          <w:p w14:paraId="19FCF974" w14:textId="77777777" w:rsidR="00B97B95" w:rsidRPr="003404F9" w:rsidRDefault="00B97B95" w:rsidP="005A2CCC">
            <w:pPr>
              <w:pStyle w:val="TableParagraph"/>
              <w:spacing w:line="230" w:lineRule="exact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pavojingomis</w:t>
            </w:r>
            <w:proofErr w:type="spellEnd"/>
            <w:r w:rsidRPr="003404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medžiagomis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užteršti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tekstilės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gaminiai</w:t>
            </w:r>
            <w:proofErr w:type="spellEnd"/>
          </w:p>
        </w:tc>
      </w:tr>
      <w:tr w:rsidR="00B97B95" w:rsidRPr="003404F9" w14:paraId="34ACBE71" w14:textId="77777777" w:rsidTr="00B97B95">
        <w:trPr>
          <w:trHeight w:val="460"/>
        </w:trPr>
        <w:tc>
          <w:tcPr>
            <w:tcW w:w="656" w:type="dxa"/>
          </w:tcPr>
          <w:p w14:paraId="5E59E46E" w14:textId="77777777" w:rsidR="00B97B95" w:rsidRPr="003404F9" w:rsidRDefault="00B97B95" w:rsidP="005A2CCC">
            <w:pPr>
              <w:pStyle w:val="TableParagraph"/>
              <w:spacing w:before="110"/>
              <w:ind w:left="17" w:right="5"/>
              <w:jc w:val="both"/>
              <w:rPr>
                <w:sz w:val="24"/>
                <w:szCs w:val="24"/>
              </w:rPr>
            </w:pPr>
            <w:r w:rsidRPr="003404F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533" w:type="dxa"/>
          </w:tcPr>
          <w:p w14:paraId="399D47C6" w14:textId="77777777" w:rsidR="00B97B95" w:rsidRPr="003404F9" w:rsidRDefault="00B97B95" w:rsidP="005A2CCC">
            <w:pPr>
              <w:pStyle w:val="TableParagraph"/>
              <w:spacing w:line="22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Biologiškai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skaidžios</w:t>
            </w:r>
            <w:proofErr w:type="spellEnd"/>
            <w:r w:rsidRPr="003404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r w:rsidRPr="003404F9">
              <w:rPr>
                <w:sz w:val="24"/>
                <w:szCs w:val="24"/>
              </w:rPr>
              <w:t>(</w:t>
            </w:r>
            <w:proofErr w:type="spellStart"/>
            <w:r w:rsidRPr="003404F9">
              <w:rPr>
                <w:sz w:val="24"/>
                <w:szCs w:val="24"/>
              </w:rPr>
              <w:t>žolė</w:t>
            </w:r>
            <w:proofErr w:type="spellEnd"/>
            <w:r w:rsidRPr="003404F9">
              <w:rPr>
                <w:sz w:val="24"/>
                <w:szCs w:val="24"/>
              </w:rPr>
              <w:t>,</w:t>
            </w:r>
            <w:r w:rsidRPr="003404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lapai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,</w:t>
            </w:r>
          </w:p>
          <w:p w14:paraId="61D73B6A" w14:textId="77777777" w:rsidR="00B97B95" w:rsidRPr="003404F9" w:rsidRDefault="00B97B95" w:rsidP="005A2CCC">
            <w:pPr>
              <w:pStyle w:val="TableParagraph"/>
              <w:spacing w:line="21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sodo</w:t>
            </w:r>
            <w:proofErr w:type="spellEnd"/>
            <w:r w:rsidRPr="003404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ir</w:t>
            </w:r>
            <w:proofErr w:type="spellEnd"/>
            <w:r w:rsidRPr="003404F9">
              <w:rPr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daržo</w:t>
            </w:r>
            <w:proofErr w:type="spellEnd"/>
            <w:r w:rsidRPr="003404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4F9">
              <w:rPr>
                <w:spacing w:val="-2"/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)*</w:t>
            </w:r>
            <w:proofErr w:type="gramEnd"/>
            <w:r w:rsidRPr="003404F9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2232" w:type="dxa"/>
          </w:tcPr>
          <w:p w14:paraId="190F2C19" w14:textId="77777777" w:rsidR="00B97B95" w:rsidRPr="003404F9" w:rsidRDefault="00B97B95" w:rsidP="005A2CCC">
            <w:pPr>
              <w:pStyle w:val="TableParagraph"/>
              <w:spacing w:before="110"/>
              <w:ind w:left="106"/>
              <w:jc w:val="both"/>
              <w:rPr>
                <w:sz w:val="24"/>
                <w:szCs w:val="24"/>
              </w:rPr>
            </w:pPr>
            <w:r w:rsidRPr="003404F9">
              <w:rPr>
                <w:sz w:val="24"/>
                <w:szCs w:val="24"/>
              </w:rPr>
              <w:t>300</w:t>
            </w:r>
            <w:r w:rsidRPr="003404F9">
              <w:rPr>
                <w:spacing w:val="3"/>
                <w:sz w:val="24"/>
                <w:szCs w:val="24"/>
              </w:rPr>
              <w:t xml:space="preserve"> </w:t>
            </w:r>
            <w:r w:rsidRPr="003404F9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3276" w:type="dxa"/>
          </w:tcPr>
          <w:p w14:paraId="761B85B5" w14:textId="77777777" w:rsidR="00B97B95" w:rsidRPr="003404F9" w:rsidRDefault="00B97B95" w:rsidP="005A2CCC">
            <w:pPr>
              <w:pStyle w:val="TableParagraph"/>
              <w:spacing w:before="110"/>
              <w:ind w:lef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3404F9">
              <w:rPr>
                <w:b/>
                <w:sz w:val="24"/>
                <w:szCs w:val="24"/>
              </w:rPr>
              <w:t>Išskyrus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b/>
                <w:sz w:val="24"/>
                <w:szCs w:val="24"/>
              </w:rPr>
              <w:t>Pailių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g. 19 ir J. </w:t>
            </w:r>
            <w:proofErr w:type="spellStart"/>
            <w:r w:rsidRPr="003404F9">
              <w:rPr>
                <w:b/>
                <w:sz w:val="24"/>
                <w:szCs w:val="24"/>
              </w:rPr>
              <w:t>Basanavičiaus</w:t>
            </w:r>
            <w:proofErr w:type="spellEnd"/>
            <w:r w:rsidRPr="003404F9">
              <w:rPr>
                <w:b/>
                <w:sz w:val="24"/>
                <w:szCs w:val="24"/>
              </w:rPr>
              <w:t xml:space="preserve"> g. 168B DGASA</w:t>
            </w:r>
          </w:p>
          <w:p w14:paraId="18E56DA9" w14:textId="77777777" w:rsidR="00B97B95" w:rsidRPr="003404F9" w:rsidRDefault="00B97B95" w:rsidP="005A2CCC">
            <w:pPr>
              <w:pStyle w:val="TableParagraph"/>
              <w:spacing w:before="110"/>
              <w:ind w:lef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3404F9">
              <w:rPr>
                <w:sz w:val="24"/>
                <w:szCs w:val="24"/>
              </w:rPr>
              <w:t>Nepriimamos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gyvūninės</w:t>
            </w:r>
            <w:proofErr w:type="spellEnd"/>
            <w:r w:rsidRPr="003404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z w:val="24"/>
                <w:szCs w:val="24"/>
              </w:rPr>
              <w:t>kilmės</w:t>
            </w:r>
            <w:proofErr w:type="spellEnd"/>
            <w:r w:rsidRPr="003404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404F9">
              <w:rPr>
                <w:spacing w:val="-2"/>
                <w:sz w:val="24"/>
                <w:szCs w:val="24"/>
              </w:rPr>
              <w:t>atliekos</w:t>
            </w:r>
            <w:proofErr w:type="spellEnd"/>
            <w:r w:rsidRPr="003404F9">
              <w:rPr>
                <w:spacing w:val="-2"/>
                <w:sz w:val="24"/>
                <w:szCs w:val="24"/>
              </w:rPr>
              <w:t>.</w:t>
            </w:r>
          </w:p>
        </w:tc>
      </w:tr>
    </w:tbl>
    <w:p w14:paraId="4DB4A848" w14:textId="77777777" w:rsidR="00354B4A" w:rsidRDefault="00354B4A" w:rsidP="005A2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2CAEB" w14:textId="559EF1F2" w:rsidR="00FF3D8E" w:rsidRPr="003404F9" w:rsidRDefault="00354B4A" w:rsidP="005A2CCC">
      <w:pPr>
        <w:jc w:val="both"/>
        <w:rPr>
          <w:rFonts w:ascii="Times New Roman" w:hAnsi="Times New Roman" w:cs="Times New Roman"/>
          <w:sz w:val="24"/>
          <w:szCs w:val="24"/>
        </w:rPr>
      </w:pPr>
      <w:r w:rsidRPr="003404F9">
        <w:rPr>
          <w:rFonts w:ascii="Times New Roman" w:hAnsi="Times New Roman" w:cs="Times New Roman"/>
          <w:sz w:val="24"/>
          <w:szCs w:val="24"/>
        </w:rPr>
        <w:t xml:space="preserve">Daugiau informacijos VšĮ Šiaulių regiono atliekų tvarkymo centro interneto svetainėje </w:t>
      </w:r>
      <w:hyperlink r:id="rId5" w:history="1">
        <w:r w:rsidRPr="003404F9">
          <w:rPr>
            <w:rStyle w:val="Hipersaitas"/>
            <w:rFonts w:ascii="Times New Roman" w:hAnsi="Times New Roman" w:cs="Times New Roman"/>
            <w:sz w:val="24"/>
            <w:szCs w:val="24"/>
          </w:rPr>
          <w:t>www.sratc.lt</w:t>
        </w:r>
      </w:hyperlink>
      <w:r w:rsidRPr="003404F9">
        <w:rPr>
          <w:rFonts w:ascii="Times New Roman" w:hAnsi="Times New Roman" w:cs="Times New Roman"/>
          <w:sz w:val="24"/>
          <w:szCs w:val="24"/>
        </w:rPr>
        <w:t>.</w:t>
      </w:r>
    </w:p>
    <w:sectPr w:rsidR="00FF3D8E" w:rsidRPr="003404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65557"/>
    <w:multiLevelType w:val="hybridMultilevel"/>
    <w:tmpl w:val="6E202A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7EEE"/>
    <w:multiLevelType w:val="hybridMultilevel"/>
    <w:tmpl w:val="8092D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2550"/>
    <w:multiLevelType w:val="hybridMultilevel"/>
    <w:tmpl w:val="6974DD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7414">
    <w:abstractNumId w:val="0"/>
  </w:num>
  <w:num w:numId="2" w16cid:durableId="508832349">
    <w:abstractNumId w:val="2"/>
  </w:num>
  <w:num w:numId="3" w16cid:durableId="91732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1F"/>
    <w:rsid w:val="00117A1F"/>
    <w:rsid w:val="003404F9"/>
    <w:rsid w:val="00354B4A"/>
    <w:rsid w:val="004A0581"/>
    <w:rsid w:val="005A13F3"/>
    <w:rsid w:val="005A2CCC"/>
    <w:rsid w:val="006A5CF3"/>
    <w:rsid w:val="00B97B95"/>
    <w:rsid w:val="00E20429"/>
    <w:rsid w:val="00F572A3"/>
    <w:rsid w:val="00F7036C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FEEC"/>
  <w15:chartTrackingRefBased/>
  <w15:docId w15:val="{6C5CDA0C-5501-48F1-9325-E7EA8E8B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17A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7A1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17A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7B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9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Motkevičiūtė</dc:creator>
  <cp:keywords/>
  <dc:description/>
  <cp:lastModifiedBy>Diana Grigienė</cp:lastModifiedBy>
  <cp:revision>2</cp:revision>
  <dcterms:created xsi:type="dcterms:W3CDTF">2025-12-19T07:50:00Z</dcterms:created>
  <dcterms:modified xsi:type="dcterms:W3CDTF">2025-12-19T07:50:00Z</dcterms:modified>
</cp:coreProperties>
</file>