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F719B" w14:textId="77777777" w:rsidR="0012193B" w:rsidRPr="00CD496C" w:rsidRDefault="00336E5B" w:rsidP="00D8505D">
      <w:pPr>
        <w:rPr>
          <w:b/>
          <w:lang w:eastAsia="lt-LT"/>
        </w:rPr>
      </w:pPr>
      <w:r w:rsidRPr="00CD496C">
        <w:rPr>
          <w:lang w:eastAsia="lt-LT"/>
        </w:rPr>
        <w:t xml:space="preserve">                                                                                 </w:t>
      </w:r>
      <w:r w:rsidR="0012193B" w:rsidRPr="00CD496C">
        <w:rPr>
          <w:b/>
          <w:lang w:eastAsia="lt-LT"/>
        </w:rPr>
        <w:t>ŠIAULIŲ DIDŽDVARIO GIMNAZIJOS</w:t>
      </w:r>
    </w:p>
    <w:p w14:paraId="23F60E7E" w14:textId="77777777" w:rsidR="00AF483E" w:rsidRPr="00CD496C" w:rsidRDefault="00AF483E" w:rsidP="00D8505D">
      <w:pPr>
        <w:rPr>
          <w:b/>
          <w:lang w:eastAsia="lt-LT"/>
        </w:rPr>
      </w:pPr>
    </w:p>
    <w:p w14:paraId="3196C0AE" w14:textId="77777777" w:rsidR="0012193B" w:rsidRPr="00CD496C" w:rsidRDefault="0012193B" w:rsidP="0012193B">
      <w:pPr>
        <w:tabs>
          <w:tab w:val="left" w:pos="14656"/>
        </w:tabs>
        <w:spacing w:line="276" w:lineRule="auto"/>
        <w:jc w:val="center"/>
        <w:rPr>
          <w:b/>
          <w:szCs w:val="24"/>
          <w:lang w:eastAsia="lt-LT"/>
        </w:rPr>
      </w:pPr>
      <w:r w:rsidRPr="00CD496C">
        <w:rPr>
          <w:b/>
          <w:szCs w:val="24"/>
          <w:lang w:eastAsia="lt-LT"/>
        </w:rPr>
        <w:t>DIREKTORIAUS VITALIO BALSEVIČIAUS</w:t>
      </w:r>
    </w:p>
    <w:p w14:paraId="7F6AA2EE" w14:textId="5A92ED7E" w:rsidR="0012193B" w:rsidRPr="00CD496C" w:rsidRDefault="0012193B" w:rsidP="0012193B">
      <w:pPr>
        <w:jc w:val="center"/>
        <w:rPr>
          <w:b/>
          <w:szCs w:val="24"/>
          <w:lang w:eastAsia="lt-LT"/>
        </w:rPr>
      </w:pPr>
      <w:r w:rsidRPr="00CD496C">
        <w:rPr>
          <w:b/>
          <w:szCs w:val="24"/>
          <w:lang w:eastAsia="lt-LT"/>
        </w:rPr>
        <w:t>202</w:t>
      </w:r>
      <w:r w:rsidR="00AD16CB" w:rsidRPr="000E4985">
        <w:rPr>
          <w:b/>
          <w:szCs w:val="24"/>
          <w:lang w:eastAsia="lt-LT"/>
        </w:rPr>
        <w:t xml:space="preserve">3 </w:t>
      </w:r>
      <w:r w:rsidRPr="00CD496C">
        <w:rPr>
          <w:b/>
          <w:szCs w:val="24"/>
          <w:lang w:eastAsia="lt-LT"/>
        </w:rPr>
        <w:t>METŲ VEIKLOS ATASKAITA</w:t>
      </w:r>
    </w:p>
    <w:p w14:paraId="38F98EDB" w14:textId="77777777" w:rsidR="005D516C" w:rsidRPr="00CD496C" w:rsidRDefault="005D516C" w:rsidP="005D516C">
      <w:pPr>
        <w:tabs>
          <w:tab w:val="left" w:pos="6237"/>
          <w:tab w:val="right" w:pos="8306"/>
        </w:tabs>
        <w:rPr>
          <w:szCs w:val="24"/>
        </w:rPr>
      </w:pPr>
    </w:p>
    <w:p w14:paraId="58EA2DEA" w14:textId="325D2627" w:rsidR="005D516C" w:rsidRPr="00CD496C" w:rsidRDefault="0012193B" w:rsidP="005D516C">
      <w:pPr>
        <w:jc w:val="center"/>
        <w:rPr>
          <w:szCs w:val="24"/>
          <w:lang w:eastAsia="lt-LT"/>
        </w:rPr>
      </w:pPr>
      <w:r w:rsidRPr="00CD496C">
        <w:rPr>
          <w:szCs w:val="24"/>
          <w:lang w:eastAsia="lt-LT"/>
        </w:rPr>
        <w:t>202</w:t>
      </w:r>
      <w:r w:rsidR="00AD16CB">
        <w:rPr>
          <w:szCs w:val="24"/>
          <w:lang w:eastAsia="lt-LT"/>
        </w:rPr>
        <w:t>4</w:t>
      </w:r>
      <w:r w:rsidRPr="00CD496C">
        <w:rPr>
          <w:szCs w:val="24"/>
          <w:lang w:eastAsia="lt-LT"/>
        </w:rPr>
        <w:t>-01-</w:t>
      </w:r>
      <w:r w:rsidR="007C0A70">
        <w:rPr>
          <w:szCs w:val="24"/>
          <w:lang w:eastAsia="lt-LT"/>
        </w:rPr>
        <w:t>31</w:t>
      </w:r>
      <w:r w:rsidR="00DC570A" w:rsidRPr="00CD496C">
        <w:rPr>
          <w:szCs w:val="24"/>
          <w:lang w:eastAsia="lt-LT"/>
        </w:rPr>
        <w:t xml:space="preserve"> </w:t>
      </w:r>
      <w:r w:rsidRPr="00CD496C">
        <w:rPr>
          <w:szCs w:val="24"/>
          <w:lang w:eastAsia="lt-LT"/>
        </w:rPr>
        <w:t xml:space="preserve"> </w:t>
      </w:r>
      <w:r w:rsidR="005D516C" w:rsidRPr="00CD496C">
        <w:rPr>
          <w:szCs w:val="24"/>
          <w:lang w:eastAsia="lt-LT"/>
        </w:rPr>
        <w:t xml:space="preserve"> Nr. ________ </w:t>
      </w:r>
    </w:p>
    <w:p w14:paraId="2AF0595A" w14:textId="77777777" w:rsidR="005D516C" w:rsidRPr="00CD496C" w:rsidRDefault="0012193B" w:rsidP="005D516C">
      <w:pPr>
        <w:tabs>
          <w:tab w:val="left" w:pos="3828"/>
        </w:tabs>
        <w:jc w:val="center"/>
        <w:rPr>
          <w:lang w:eastAsia="lt-LT"/>
        </w:rPr>
      </w:pPr>
      <w:r w:rsidRPr="00CD496C">
        <w:rPr>
          <w:lang w:eastAsia="lt-LT"/>
        </w:rPr>
        <w:t>Šiauliai</w:t>
      </w:r>
    </w:p>
    <w:p w14:paraId="61A0A863" w14:textId="77777777" w:rsidR="005D516C" w:rsidRPr="00CD496C" w:rsidRDefault="005D516C" w:rsidP="005D516C">
      <w:pPr>
        <w:jc w:val="center"/>
        <w:rPr>
          <w:lang w:eastAsia="lt-LT"/>
        </w:rPr>
      </w:pPr>
    </w:p>
    <w:p w14:paraId="6B68BDDF" w14:textId="77777777" w:rsidR="005D516C" w:rsidRPr="00CD496C" w:rsidRDefault="005D516C" w:rsidP="005D516C">
      <w:pPr>
        <w:jc w:val="center"/>
        <w:rPr>
          <w:b/>
          <w:szCs w:val="24"/>
          <w:lang w:eastAsia="lt-LT"/>
        </w:rPr>
      </w:pPr>
      <w:r w:rsidRPr="00CD496C">
        <w:rPr>
          <w:b/>
          <w:szCs w:val="24"/>
          <w:lang w:eastAsia="lt-LT"/>
        </w:rPr>
        <w:t>I SKYRIUS</w:t>
      </w:r>
    </w:p>
    <w:p w14:paraId="2C490109" w14:textId="77777777" w:rsidR="005D516C" w:rsidRPr="00CD496C" w:rsidRDefault="005D516C" w:rsidP="005D516C">
      <w:pPr>
        <w:jc w:val="center"/>
        <w:rPr>
          <w:b/>
          <w:szCs w:val="24"/>
          <w:lang w:eastAsia="lt-LT"/>
        </w:rPr>
      </w:pPr>
      <w:r w:rsidRPr="00CD496C">
        <w:rPr>
          <w:b/>
          <w:szCs w:val="24"/>
          <w:lang w:eastAsia="lt-LT"/>
        </w:rPr>
        <w:t>STRATEGINIO PLANO IR METINIO VEIKLOS PLANO ĮGYVENDINIMAS</w:t>
      </w:r>
    </w:p>
    <w:p w14:paraId="07B974D7" w14:textId="77777777" w:rsidR="005D516C" w:rsidRPr="00CD496C" w:rsidRDefault="005D516C" w:rsidP="005D516C">
      <w:pPr>
        <w:jc w:val="center"/>
        <w:rPr>
          <w:b/>
          <w:lang w:eastAsia="lt-LT"/>
        </w:rPr>
      </w:pPr>
    </w:p>
    <w:tbl>
      <w:tblPr>
        <w:tblStyle w:val="Lentelstinklelis"/>
        <w:tblW w:w="14884" w:type="dxa"/>
        <w:tblInd w:w="-147" w:type="dxa"/>
        <w:tblLook w:val="04A0" w:firstRow="1" w:lastRow="0" w:firstColumn="1" w:lastColumn="0" w:noHBand="0" w:noVBand="1"/>
      </w:tblPr>
      <w:tblGrid>
        <w:gridCol w:w="14884"/>
      </w:tblGrid>
      <w:tr w:rsidR="001631AE" w:rsidRPr="00F04E4C" w14:paraId="5A591DA1" w14:textId="77777777" w:rsidTr="00412263">
        <w:tc>
          <w:tcPr>
            <w:tcW w:w="14884" w:type="dxa"/>
          </w:tcPr>
          <w:p w14:paraId="642AA82F" w14:textId="6CF8D9A0" w:rsidR="001631AE" w:rsidRDefault="001631AE" w:rsidP="001631AE">
            <w:pPr>
              <w:rPr>
                <w:rFonts w:eastAsia="Calibri"/>
                <w:color w:val="000000"/>
                <w:szCs w:val="24"/>
              </w:rPr>
            </w:pPr>
            <w:r>
              <w:rPr>
                <w:rFonts w:eastAsia="Calibri"/>
                <w:color w:val="000000"/>
                <w:szCs w:val="24"/>
              </w:rPr>
              <w:t xml:space="preserve">            </w:t>
            </w:r>
            <w:r w:rsidRPr="00F04E4C">
              <w:rPr>
                <w:rFonts w:eastAsia="Calibri"/>
                <w:color w:val="000000"/>
                <w:szCs w:val="24"/>
              </w:rPr>
              <w:t>Šiaulių Didždvario gimnazijos 2023 m. Strateginio ir metinio veiklos plan</w:t>
            </w:r>
            <w:r>
              <w:rPr>
                <w:rFonts w:eastAsia="Calibri"/>
                <w:color w:val="000000"/>
                <w:szCs w:val="24"/>
              </w:rPr>
              <w:t>ų</w:t>
            </w:r>
            <w:r w:rsidRPr="00F04E4C">
              <w:rPr>
                <w:rFonts w:eastAsia="Calibri"/>
                <w:color w:val="000000"/>
                <w:szCs w:val="24"/>
              </w:rPr>
              <w:t xml:space="preserve"> įgyvendinimo kryptys</w:t>
            </w:r>
            <w:r>
              <w:rPr>
                <w:rFonts w:eastAsia="Calibri"/>
                <w:color w:val="000000"/>
                <w:szCs w:val="24"/>
              </w:rPr>
              <w:t xml:space="preserve"> ir</w:t>
            </w:r>
            <w:r w:rsidRPr="00F04E4C">
              <w:rPr>
                <w:rFonts w:eastAsia="Calibri"/>
                <w:color w:val="000000"/>
                <w:szCs w:val="24"/>
              </w:rPr>
              <w:t xml:space="preserve">  svariausi rezultatai bei rodikliai</w:t>
            </w:r>
            <w:r>
              <w:rPr>
                <w:rFonts w:eastAsia="Calibri"/>
                <w:color w:val="000000"/>
                <w:szCs w:val="24"/>
              </w:rPr>
              <w:t>.</w:t>
            </w:r>
          </w:p>
          <w:p w14:paraId="2DCAA572" w14:textId="77777777" w:rsidR="001631AE" w:rsidRPr="00F04E4C" w:rsidRDefault="001631AE" w:rsidP="001631AE">
            <w:pPr>
              <w:jc w:val="center"/>
              <w:rPr>
                <w:rFonts w:eastAsia="Calibri"/>
                <w:color w:val="000000"/>
                <w:szCs w:val="24"/>
              </w:rPr>
            </w:pPr>
          </w:p>
          <w:p w14:paraId="53830A95" w14:textId="77777777" w:rsidR="001631AE" w:rsidRPr="00E435D3" w:rsidRDefault="001631AE" w:rsidP="00412263">
            <w:pPr>
              <w:pStyle w:val="Sraopastraipa"/>
              <w:numPr>
                <w:ilvl w:val="0"/>
                <w:numId w:val="2"/>
              </w:numPr>
              <w:suppressAutoHyphens/>
              <w:ind w:left="1094" w:hanging="357"/>
              <w:rPr>
                <w:rFonts w:eastAsia="Calibri"/>
                <w:b/>
                <w:bCs/>
                <w:color w:val="000000"/>
                <w:szCs w:val="24"/>
              </w:rPr>
            </w:pPr>
            <w:r w:rsidRPr="00E435D3">
              <w:rPr>
                <w:rFonts w:eastAsia="Calibri"/>
                <w:b/>
                <w:bCs/>
                <w:color w:val="000000"/>
                <w:szCs w:val="24"/>
              </w:rPr>
              <w:t>Telkiant mokyklos bendruomenę, organizuoti kokybišką visuminį ugdymą.</w:t>
            </w:r>
          </w:p>
          <w:p w14:paraId="6539EB77" w14:textId="77777777" w:rsidR="001631AE" w:rsidRPr="00F04E4C" w:rsidRDefault="001631AE" w:rsidP="00412263">
            <w:pPr>
              <w:tabs>
                <w:tab w:val="left" w:pos="0"/>
              </w:tabs>
              <w:suppressAutoHyphens/>
              <w:jc w:val="both"/>
              <w:rPr>
                <w:rFonts w:eastAsia="Calibri"/>
                <w:color w:val="000000"/>
                <w:szCs w:val="24"/>
              </w:rPr>
            </w:pPr>
            <w:r w:rsidRPr="00F04E4C">
              <w:rPr>
                <w:rFonts w:eastAsia="Calibri"/>
                <w:color w:val="000000"/>
                <w:szCs w:val="24"/>
              </w:rPr>
              <w:t xml:space="preserve">            Vienas iš svarbiausių gimnazijos prioritetų, įgyvendinant strateginio ir metinio veiklos planus, yra mokinių mokymo(si) pasiekimų gerinimas. Prioritetas įgyvendintas sėkmingai: 2022–2023 m. m. </w:t>
            </w:r>
            <w:r>
              <w:rPr>
                <w:rFonts w:eastAsia="Calibri"/>
                <w:color w:val="000000"/>
                <w:szCs w:val="24"/>
              </w:rPr>
              <w:t>99</w:t>
            </w:r>
            <w:r w:rsidRPr="00F04E4C">
              <w:rPr>
                <w:rFonts w:eastAsia="Calibri"/>
                <w:color w:val="000000"/>
                <w:szCs w:val="24"/>
              </w:rPr>
              <w:t xml:space="preserve"> proc. gimnazijos mokinių pažangūs, 8</w:t>
            </w:r>
            <w:r w:rsidRPr="000E4985">
              <w:rPr>
                <w:rFonts w:eastAsia="Calibri"/>
                <w:color w:val="000000"/>
                <w:szCs w:val="24"/>
              </w:rPr>
              <w:t>3</w:t>
            </w:r>
            <w:r w:rsidRPr="00F04E4C">
              <w:rPr>
                <w:rFonts w:eastAsia="Calibri"/>
                <w:color w:val="000000"/>
                <w:szCs w:val="24"/>
              </w:rPr>
              <w:t xml:space="preserve"> proc. mokinių padarė pažangą, mokymosi pasiekimų įvertinimų vidurkis – 8,2,  53,14  proc. mokinių mokymosi metiniai pasiekimai įvertinti aukštesniuoju lygiu. </w:t>
            </w:r>
          </w:p>
          <w:p w14:paraId="7A0B1F4D" w14:textId="06A0EAFD" w:rsidR="001631AE" w:rsidRPr="000E4985" w:rsidRDefault="001631AE" w:rsidP="00412263">
            <w:pPr>
              <w:tabs>
                <w:tab w:val="left" w:pos="0"/>
              </w:tabs>
              <w:suppressAutoHyphens/>
              <w:jc w:val="both"/>
              <w:rPr>
                <w:rFonts w:eastAsia="Calibri"/>
                <w:color w:val="000000"/>
                <w:szCs w:val="24"/>
              </w:rPr>
            </w:pPr>
            <w:r w:rsidRPr="00F04E4C">
              <w:rPr>
                <w:rFonts w:eastAsia="Calibri"/>
                <w:color w:val="000000"/>
                <w:szCs w:val="24"/>
              </w:rPr>
              <w:t xml:space="preserve">             2023 m. valstybinių brandos (toliau – VBE), Tarptautinio bakalaureato diplomo programos (toliau – TB DP) egzaminų ir pagrindinio ugdymo pasiekimų patikrinimo (toliau – PUPP) rezultatai rodo, kad pasiteisino mokiniams </w:t>
            </w:r>
            <w:r w:rsidR="00491F22">
              <w:rPr>
                <w:rFonts w:eastAsia="Calibri"/>
                <w:color w:val="000000"/>
                <w:szCs w:val="24"/>
              </w:rPr>
              <w:t>teikta pedagogų pagalba (</w:t>
            </w:r>
            <w:r w:rsidRPr="00F04E4C">
              <w:rPr>
                <w:rFonts w:eastAsia="Calibri"/>
                <w:color w:val="000000"/>
                <w:szCs w:val="24"/>
              </w:rPr>
              <w:t>skirtos mokymosi konsultacijos, konsultacijų savaitė abiturientams „Egzaminai be streso“</w:t>
            </w:r>
            <w:r w:rsidR="00491F22">
              <w:rPr>
                <w:rFonts w:eastAsia="Calibri"/>
                <w:color w:val="000000"/>
                <w:szCs w:val="24"/>
              </w:rPr>
              <w:t>, organizuoti diagnostiniai testai I kl., bandomieji egzaminai IV kl., TB</w:t>
            </w:r>
            <w:r w:rsidR="00491F22" w:rsidRPr="000E4985">
              <w:rPr>
                <w:rFonts w:eastAsia="Calibri"/>
                <w:color w:val="000000"/>
                <w:szCs w:val="24"/>
              </w:rPr>
              <w:t>2 kl.</w:t>
            </w:r>
            <w:r w:rsidR="00491F22">
              <w:rPr>
                <w:rFonts w:eastAsia="Calibri"/>
                <w:color w:val="000000"/>
                <w:szCs w:val="24"/>
              </w:rPr>
              <w:t>).</w:t>
            </w:r>
            <w:r w:rsidR="00781239">
              <w:rPr>
                <w:rFonts w:eastAsia="Calibri"/>
                <w:color w:val="000000"/>
                <w:szCs w:val="24"/>
              </w:rPr>
              <w:t xml:space="preserve"> M</w:t>
            </w:r>
            <w:r w:rsidRPr="00F04E4C">
              <w:rPr>
                <w:rFonts w:eastAsia="Calibri"/>
                <w:color w:val="000000"/>
                <w:szCs w:val="24"/>
              </w:rPr>
              <w:t xml:space="preserve">okinių kompetencijos yra </w:t>
            </w:r>
            <w:r w:rsidR="00781239">
              <w:rPr>
                <w:rFonts w:eastAsia="Calibri"/>
                <w:color w:val="000000"/>
                <w:szCs w:val="24"/>
              </w:rPr>
              <w:t xml:space="preserve">pakankamai </w:t>
            </w:r>
            <w:r w:rsidRPr="00F04E4C">
              <w:rPr>
                <w:rFonts w:eastAsia="Calibri"/>
                <w:color w:val="000000"/>
                <w:szCs w:val="24"/>
              </w:rPr>
              <w:t>geros: pagal 2023 m. rezultatų reitingą gimnazija šalyje – devinta (2022 m. buvo dvidešimt penkta); 202</w:t>
            </w:r>
            <w:r w:rsidR="00491F22">
              <w:rPr>
                <w:rFonts w:eastAsia="Calibri"/>
                <w:color w:val="000000"/>
                <w:szCs w:val="24"/>
              </w:rPr>
              <w:t>3</w:t>
            </w:r>
            <w:r w:rsidRPr="00F04E4C">
              <w:rPr>
                <w:rFonts w:eastAsia="Calibri"/>
                <w:color w:val="000000"/>
                <w:szCs w:val="24"/>
              </w:rPr>
              <w:t xml:space="preserve"> m. VBE rezultatų vidurkis – 53,14 balo, visų egzaminų (išskyrus lietuvių kalbos ir literatūros ir  informacinių technologijų) rezultatų vidurkis aukštesnis nei šalies (pavyzdžiui, gimnazijos abiturientų matematikos vidurkis – 42,04, šalies – 23,92</w:t>
            </w:r>
            <w:r w:rsidR="00491F22">
              <w:rPr>
                <w:rFonts w:eastAsia="Calibri"/>
                <w:color w:val="000000"/>
                <w:szCs w:val="24"/>
              </w:rPr>
              <w:t>;</w:t>
            </w:r>
            <w:r w:rsidRPr="00F04E4C">
              <w:rPr>
                <w:rFonts w:eastAsia="Calibri"/>
                <w:color w:val="000000"/>
                <w:szCs w:val="24"/>
              </w:rPr>
              <w:t xml:space="preserve"> anglų k. – 71,3,  šalies – 61,7</w:t>
            </w:r>
            <w:r w:rsidR="00491F22">
              <w:rPr>
                <w:rFonts w:eastAsia="Calibri"/>
                <w:color w:val="000000"/>
                <w:szCs w:val="24"/>
              </w:rPr>
              <w:t>;</w:t>
            </w:r>
            <w:r w:rsidRPr="00F04E4C">
              <w:rPr>
                <w:rFonts w:eastAsia="Calibri"/>
                <w:color w:val="000000"/>
                <w:szCs w:val="24"/>
              </w:rPr>
              <w:t xml:space="preserve">  biologijos – 68,1, šalies – 49,5</w:t>
            </w:r>
            <w:r w:rsidR="00491F22">
              <w:rPr>
                <w:rFonts w:eastAsia="Calibri"/>
                <w:color w:val="000000"/>
                <w:szCs w:val="24"/>
              </w:rPr>
              <w:t>;</w:t>
            </w:r>
            <w:r w:rsidRPr="00F04E4C">
              <w:rPr>
                <w:rFonts w:eastAsia="Calibri"/>
                <w:color w:val="000000"/>
                <w:szCs w:val="24"/>
              </w:rPr>
              <w:t xml:space="preserve"> chemijos – 77,08, šalies – 50,0). 18,2 proc. mokinių darbų įvertinti 86</w:t>
            </w:r>
            <w:r w:rsidR="00491F22">
              <w:rPr>
                <w:rFonts w:eastAsia="Calibri"/>
                <w:color w:val="000000"/>
                <w:szCs w:val="24"/>
              </w:rPr>
              <w:t xml:space="preserve">–100 </w:t>
            </w:r>
            <w:r w:rsidRPr="00F04E4C">
              <w:rPr>
                <w:rFonts w:eastAsia="Calibri"/>
                <w:color w:val="000000"/>
                <w:szCs w:val="24"/>
              </w:rPr>
              <w:t xml:space="preserve"> balų (3 anglų k. VBE darbai įvertinti šimtukais). Gimnazija patenka į šalies 60-uką, kuri geriausiai išmoko matematikos, biologijos, fizikos, geografijos ir chemijos (chemijos VBE rezultatas Lietuvoje penktas). Iš dviejų mieste rengtų brandos darbų abu rengė didždvariečiai: vienas darbas įvertintas 10, kitas –  9.  TB DP egzaminų rezultatai </w:t>
            </w:r>
            <w:r w:rsidR="00CB0AAC">
              <w:rPr>
                <w:rFonts w:eastAsia="Calibri"/>
                <w:color w:val="000000"/>
                <w:szCs w:val="24"/>
              </w:rPr>
              <w:t xml:space="preserve">labai </w:t>
            </w:r>
            <w:r w:rsidRPr="00F04E4C">
              <w:rPr>
                <w:rFonts w:eastAsia="Calibri"/>
                <w:color w:val="000000"/>
                <w:szCs w:val="24"/>
              </w:rPr>
              <w:t>geri: 17</w:t>
            </w:r>
            <w:r w:rsidRPr="00D85629">
              <w:rPr>
                <w:rFonts w:eastAsia="Calibri"/>
                <w:color w:val="000000"/>
                <w:szCs w:val="24"/>
              </w:rPr>
              <w:t xml:space="preserve"> egzaminų darbų įvertinti aukščiausiu balu – 7 (gautas HL 7 prilygsta VBE 100): </w:t>
            </w:r>
            <w:r w:rsidRPr="00F04E4C">
              <w:rPr>
                <w:rFonts w:eastAsia="Calibri"/>
                <w:color w:val="000000"/>
                <w:szCs w:val="24"/>
              </w:rPr>
              <w:t xml:space="preserve">10 </w:t>
            </w:r>
            <w:r w:rsidRPr="00D85629">
              <w:rPr>
                <w:rFonts w:eastAsia="Calibri"/>
                <w:color w:val="000000"/>
                <w:szCs w:val="24"/>
              </w:rPr>
              <w:t>anglų kalbos darbų įvertinti septynetais, 7 mokinių išplėstinė esė įvertinta aukščiausiu A įvertinimu (iš anglų, lietuvių kalbos ir literatūros, psichologijos, žinojimo teorijos). Gimnazijos balų vidurkis – 31</w:t>
            </w:r>
            <w:r w:rsidRPr="00F04E4C">
              <w:rPr>
                <w:rFonts w:eastAsia="Calibri"/>
                <w:color w:val="000000"/>
                <w:szCs w:val="24"/>
              </w:rPr>
              <w:t xml:space="preserve"> (praėjusiais mokslo metais buvo 29, </w:t>
            </w:r>
            <w:r w:rsidRPr="00C81003">
              <w:rPr>
                <w:rFonts w:eastAsia="Calibri"/>
                <w:color w:val="000000"/>
                <w:szCs w:val="24"/>
              </w:rPr>
              <w:t xml:space="preserve">šiais mokslo metais šiaurės pusrutulio mokyklų balų vidurkis – 30,24), pažymių vidurkis – 4,95 (praėjusiais mokslo metais buvo 4,7, šiais mokslo metais šiaurės pusrutulio mokyklų – 4,83). Lietuvių kalbos ir literatūros PUPP įvertinimų vidurkis – 7,2 balai (miesto įvertinimų vidurkis – 6,69), </w:t>
            </w:r>
            <w:r w:rsidR="00CB0AAC">
              <w:rPr>
                <w:rFonts w:eastAsia="Calibri"/>
                <w:color w:val="000000"/>
                <w:szCs w:val="24"/>
              </w:rPr>
              <w:t>surinkt</w:t>
            </w:r>
            <w:r w:rsidR="00CB0AAC">
              <w:rPr>
                <w:color w:val="000000"/>
                <w:szCs w:val="24"/>
              </w:rPr>
              <w:t xml:space="preserve">ų taškų vidurkis – </w:t>
            </w:r>
            <w:r w:rsidRPr="00C81003">
              <w:rPr>
                <w:rFonts w:eastAsia="Calibri"/>
                <w:color w:val="000000"/>
                <w:szCs w:val="24"/>
              </w:rPr>
              <w:t>51,8 taškai (šalies vidurkis – 46,5 taškai)</w:t>
            </w:r>
            <w:r>
              <w:rPr>
                <w:rFonts w:eastAsia="Calibri"/>
                <w:color w:val="000000"/>
                <w:szCs w:val="24"/>
              </w:rPr>
              <w:t>;</w:t>
            </w:r>
            <w:r w:rsidRPr="00C81003">
              <w:rPr>
                <w:rFonts w:eastAsia="Calibri"/>
                <w:color w:val="000000"/>
                <w:szCs w:val="24"/>
              </w:rPr>
              <w:t xml:space="preserve"> matematikos PUPP</w:t>
            </w:r>
            <w:r w:rsidR="00CB0AAC" w:rsidRPr="00C81003">
              <w:rPr>
                <w:rFonts w:eastAsia="Calibri"/>
                <w:color w:val="000000"/>
                <w:szCs w:val="24"/>
              </w:rPr>
              <w:t xml:space="preserve"> įvertinimų vidurkis</w:t>
            </w:r>
            <w:r w:rsidRPr="00C81003">
              <w:rPr>
                <w:rFonts w:eastAsia="Calibri"/>
                <w:color w:val="000000"/>
                <w:szCs w:val="24"/>
              </w:rPr>
              <w:t xml:space="preserve"> – 6,9 balai (miesto įvertinimų vidurkis – 5,31), </w:t>
            </w:r>
            <w:r>
              <w:rPr>
                <w:rFonts w:eastAsia="Calibri"/>
                <w:color w:val="000000"/>
                <w:szCs w:val="24"/>
              </w:rPr>
              <w:t xml:space="preserve"> </w:t>
            </w:r>
            <w:r w:rsidR="00CB0AAC">
              <w:rPr>
                <w:color w:val="000000"/>
                <w:szCs w:val="24"/>
              </w:rPr>
              <w:t xml:space="preserve">taškų vidurkis – </w:t>
            </w:r>
            <w:r>
              <w:rPr>
                <w:rFonts w:eastAsia="Calibri"/>
                <w:color w:val="000000"/>
                <w:szCs w:val="24"/>
              </w:rPr>
              <w:t xml:space="preserve"> </w:t>
            </w:r>
            <w:r w:rsidRPr="00C81003">
              <w:rPr>
                <w:rFonts w:eastAsia="Calibri"/>
                <w:color w:val="000000"/>
                <w:szCs w:val="24"/>
              </w:rPr>
              <w:t xml:space="preserve">28,7 taškai (šalies vidurkis – 21,9 taškai).   </w:t>
            </w:r>
          </w:p>
          <w:p w14:paraId="17BCBC78" w14:textId="153C8FA7" w:rsidR="001631AE" w:rsidRPr="00C81003" w:rsidRDefault="001631AE" w:rsidP="0001246A">
            <w:pPr>
              <w:tabs>
                <w:tab w:val="left" w:pos="0"/>
                <w:tab w:val="left" w:pos="740"/>
              </w:tabs>
              <w:suppressAutoHyphens/>
              <w:jc w:val="both"/>
              <w:rPr>
                <w:rFonts w:eastAsia="Calibri"/>
                <w:color w:val="000000"/>
                <w:szCs w:val="24"/>
              </w:rPr>
            </w:pPr>
            <w:r w:rsidRPr="00C81003">
              <w:rPr>
                <w:rFonts w:eastAsia="Calibri"/>
                <w:color w:val="000000"/>
                <w:szCs w:val="24"/>
              </w:rPr>
              <w:t xml:space="preserve">            Pasitvirtino mokymo(si) strategijų taikymas ugdant gabiuosius mokinius: miesto dalykinėse olimpiadose  dalyvavę gimnazijos mokiniai pelnė 29 prizines vietas, 24,4 proc. mokinių tapo olimpiadų, konkursų, parodų ir varžybų nugalėtojais. 2023 m. gimnazija pagal laimėjimų skaičių  verslumo ir finansinio raštingumo konkursuose Lietuvoje tapo aštunta, Šiauliuose </w:t>
            </w:r>
            <w:r w:rsidR="00CB0AAC">
              <w:rPr>
                <w:rFonts w:eastAsia="Calibri"/>
                <w:color w:val="000000"/>
                <w:szCs w:val="24"/>
              </w:rPr>
              <w:t xml:space="preserve">– </w:t>
            </w:r>
            <w:r w:rsidRPr="00C81003">
              <w:rPr>
                <w:rFonts w:eastAsia="Calibri"/>
                <w:color w:val="000000"/>
                <w:szCs w:val="24"/>
              </w:rPr>
              <w:t>vienintelė.</w:t>
            </w:r>
          </w:p>
          <w:p w14:paraId="3E9705DC" w14:textId="5BAE0A22" w:rsidR="001631AE" w:rsidRDefault="001631AE" w:rsidP="00412263">
            <w:pPr>
              <w:tabs>
                <w:tab w:val="left" w:pos="0"/>
              </w:tabs>
              <w:suppressAutoHyphens/>
              <w:jc w:val="both"/>
              <w:rPr>
                <w:rFonts w:eastAsia="Calibri"/>
                <w:color w:val="000000"/>
                <w:szCs w:val="24"/>
              </w:rPr>
            </w:pPr>
            <w:r>
              <w:rPr>
                <w:rFonts w:eastAsia="Calibri"/>
                <w:color w:val="000000"/>
                <w:szCs w:val="24"/>
              </w:rPr>
              <w:t xml:space="preserve">           </w:t>
            </w:r>
            <w:r w:rsidRPr="00F04E4C">
              <w:rPr>
                <w:rFonts w:eastAsia="Calibri"/>
                <w:color w:val="000000"/>
                <w:szCs w:val="24"/>
              </w:rPr>
              <w:t>Gerina</w:t>
            </w:r>
            <w:r>
              <w:rPr>
                <w:rFonts w:eastAsia="Calibri"/>
                <w:color w:val="000000"/>
                <w:szCs w:val="24"/>
              </w:rPr>
              <w:t xml:space="preserve">nt </w:t>
            </w:r>
            <w:r w:rsidRPr="00F04E4C">
              <w:rPr>
                <w:rFonts w:eastAsia="Calibri"/>
                <w:color w:val="000000"/>
                <w:szCs w:val="24"/>
              </w:rPr>
              <w:t xml:space="preserve">pasiekimus ir užtikrinant ugdymosi pažangą, gimnazija, laikydamasi susitarimų, </w:t>
            </w:r>
            <w:r>
              <w:rPr>
                <w:rFonts w:eastAsia="Calibri"/>
                <w:color w:val="000000"/>
                <w:szCs w:val="24"/>
              </w:rPr>
              <w:t>sistemingai t</w:t>
            </w:r>
            <w:r w:rsidRPr="00F04E4C">
              <w:rPr>
                <w:rFonts w:eastAsia="Calibri"/>
                <w:color w:val="000000"/>
                <w:szCs w:val="24"/>
              </w:rPr>
              <w:t>eikė pagalbą</w:t>
            </w:r>
            <w:r>
              <w:rPr>
                <w:rFonts w:eastAsia="Calibri"/>
                <w:color w:val="000000"/>
                <w:szCs w:val="24"/>
              </w:rPr>
              <w:t xml:space="preserve"> – </w:t>
            </w:r>
            <w:r w:rsidRPr="00F04E4C">
              <w:rPr>
                <w:rFonts w:eastAsia="Calibri"/>
                <w:color w:val="000000"/>
                <w:szCs w:val="24"/>
              </w:rPr>
              <w:t>panaudo</w:t>
            </w:r>
            <w:r>
              <w:rPr>
                <w:rFonts w:eastAsia="Calibri"/>
                <w:color w:val="000000"/>
                <w:szCs w:val="24"/>
              </w:rPr>
              <w:t>tos</w:t>
            </w:r>
            <w:r w:rsidRPr="00F04E4C">
              <w:rPr>
                <w:rFonts w:eastAsia="Calibri"/>
                <w:color w:val="000000"/>
                <w:szCs w:val="24"/>
              </w:rPr>
              <w:t xml:space="preserve"> vis</w:t>
            </w:r>
            <w:r>
              <w:rPr>
                <w:rFonts w:eastAsia="Calibri"/>
                <w:color w:val="000000"/>
                <w:szCs w:val="24"/>
              </w:rPr>
              <w:t>o</w:t>
            </w:r>
            <w:r w:rsidRPr="00F04E4C">
              <w:rPr>
                <w:rFonts w:eastAsia="Calibri"/>
                <w:color w:val="000000"/>
                <w:szCs w:val="24"/>
              </w:rPr>
              <w:t>s valand</w:t>
            </w:r>
            <w:r>
              <w:rPr>
                <w:rFonts w:eastAsia="Calibri"/>
                <w:color w:val="000000"/>
                <w:szCs w:val="24"/>
              </w:rPr>
              <w:t>o</w:t>
            </w:r>
            <w:r w:rsidRPr="00F04E4C">
              <w:rPr>
                <w:rFonts w:eastAsia="Calibri"/>
                <w:color w:val="000000"/>
                <w:szCs w:val="24"/>
              </w:rPr>
              <w:t>s, skirt</w:t>
            </w:r>
            <w:r>
              <w:rPr>
                <w:rFonts w:eastAsia="Calibri"/>
                <w:color w:val="000000"/>
                <w:szCs w:val="24"/>
              </w:rPr>
              <w:t>o</w:t>
            </w:r>
            <w:r w:rsidRPr="00F04E4C">
              <w:rPr>
                <w:rFonts w:eastAsia="Calibri"/>
                <w:color w:val="000000"/>
                <w:szCs w:val="24"/>
              </w:rPr>
              <w:t>s mokinio ugdymo poreikiams tenkinti ir mokymosi pagalbai teikti: savalaikei</w:t>
            </w:r>
            <w:r>
              <w:rPr>
                <w:rFonts w:eastAsia="Calibri"/>
                <w:color w:val="000000"/>
                <w:szCs w:val="24"/>
              </w:rPr>
              <w:t xml:space="preserve">, </w:t>
            </w:r>
            <w:r w:rsidRPr="00F04E4C">
              <w:rPr>
                <w:rFonts w:eastAsia="Calibri"/>
                <w:color w:val="000000"/>
                <w:szCs w:val="24"/>
              </w:rPr>
              <w:t>veiksmingai pagalbai</w:t>
            </w:r>
            <w:r>
              <w:rPr>
                <w:rFonts w:eastAsia="Calibri"/>
                <w:color w:val="000000"/>
                <w:szCs w:val="24"/>
              </w:rPr>
              <w:t>, personalizuotam mokymui</w:t>
            </w:r>
            <w:r w:rsidRPr="00F04E4C">
              <w:rPr>
                <w:rFonts w:eastAsia="Calibri"/>
                <w:color w:val="000000"/>
                <w:szCs w:val="24"/>
              </w:rPr>
              <w:t xml:space="preserve"> I–II kl. per vieną lietuvių k., matematikos, biologijos pamoką mokiniai mokėsi grupėse, sudarytose pagal mokinių gebėjimus</w:t>
            </w:r>
            <w:r>
              <w:rPr>
                <w:rFonts w:eastAsia="Calibri"/>
                <w:color w:val="000000"/>
                <w:szCs w:val="24"/>
              </w:rPr>
              <w:t>;</w:t>
            </w:r>
            <w:r w:rsidRPr="00F04E4C">
              <w:rPr>
                <w:rFonts w:eastAsia="Calibri"/>
                <w:color w:val="000000"/>
                <w:szCs w:val="24"/>
              </w:rPr>
              <w:t xml:space="preserve"> rinkosi lietuvių k., anglų k., matematikos </w:t>
            </w:r>
            <w:r w:rsidRPr="00F04E4C">
              <w:rPr>
                <w:rFonts w:eastAsia="Calibri"/>
                <w:color w:val="000000"/>
                <w:szCs w:val="24"/>
              </w:rPr>
              <w:lastRenderedPageBreak/>
              <w:t>modulius, pasirenkamuosius dalykus; III–IV kl. mokiniai – dalykų modulius, pasirenkamuosius dalykus</w:t>
            </w:r>
            <w:r>
              <w:rPr>
                <w:rFonts w:eastAsia="Calibri"/>
                <w:color w:val="000000"/>
                <w:szCs w:val="24"/>
              </w:rPr>
              <w:t>, kai kuriems mokomiesiems dalykams buvo padidintas pamokų per savaitę skaičius</w:t>
            </w:r>
            <w:r w:rsidRPr="00F04E4C">
              <w:rPr>
                <w:rFonts w:eastAsia="Calibri"/>
                <w:color w:val="000000"/>
                <w:szCs w:val="24"/>
              </w:rPr>
              <w:t>; pagal Pedagoginės pagalbos tvarkaraštį 3</w:t>
            </w:r>
            <w:r w:rsidR="001253AF">
              <w:rPr>
                <w:rFonts w:eastAsia="Calibri"/>
                <w:color w:val="000000"/>
                <w:szCs w:val="24"/>
              </w:rPr>
              <w:t xml:space="preserve">3 </w:t>
            </w:r>
            <w:r w:rsidRPr="00F04E4C">
              <w:rPr>
                <w:rFonts w:eastAsia="Calibri"/>
                <w:color w:val="000000"/>
                <w:szCs w:val="24"/>
              </w:rPr>
              <w:t>mokytojai mokiniams pagal jų poreikį teikė trumpalaikes konsultacijas kontaktiniu ir/ar nuotoliniu būdu</w:t>
            </w:r>
            <w:r w:rsidR="00CB0AAC">
              <w:rPr>
                <w:rFonts w:eastAsia="Calibri"/>
                <w:color w:val="000000"/>
                <w:szCs w:val="24"/>
              </w:rPr>
              <w:t>;</w:t>
            </w:r>
            <w:r w:rsidR="007D1492">
              <w:rPr>
                <w:rFonts w:eastAsia="Calibri"/>
                <w:color w:val="000000"/>
                <w:szCs w:val="24"/>
              </w:rPr>
              <w:t xml:space="preserve"> </w:t>
            </w:r>
            <w:r w:rsidR="00CB0AAC">
              <w:rPr>
                <w:rFonts w:eastAsia="Calibri"/>
                <w:color w:val="000000"/>
                <w:szCs w:val="24"/>
              </w:rPr>
              <w:t xml:space="preserve">mokiniams, </w:t>
            </w:r>
            <w:r>
              <w:rPr>
                <w:rFonts w:eastAsia="Calibri"/>
                <w:color w:val="000000"/>
                <w:szCs w:val="24"/>
              </w:rPr>
              <w:t>kuri</w:t>
            </w:r>
            <w:r w:rsidR="00EA3AE2">
              <w:rPr>
                <w:rFonts w:eastAsia="Calibri"/>
                <w:color w:val="000000"/>
                <w:szCs w:val="24"/>
              </w:rPr>
              <w:t xml:space="preserve">ų </w:t>
            </w:r>
            <w:r w:rsidR="004711C0">
              <w:rPr>
                <w:rFonts w:eastAsia="Calibri"/>
                <w:color w:val="000000"/>
                <w:szCs w:val="24"/>
              </w:rPr>
              <w:t xml:space="preserve">NMPP ir </w:t>
            </w:r>
            <w:r>
              <w:rPr>
                <w:rFonts w:eastAsia="Calibri"/>
                <w:color w:val="000000"/>
                <w:szCs w:val="24"/>
              </w:rPr>
              <w:t>PUPP</w:t>
            </w:r>
            <w:r w:rsidR="001253AF">
              <w:rPr>
                <w:rFonts w:eastAsia="Calibri"/>
                <w:color w:val="000000"/>
                <w:szCs w:val="24"/>
              </w:rPr>
              <w:t xml:space="preserve"> </w:t>
            </w:r>
            <w:r w:rsidR="00767566">
              <w:rPr>
                <w:rFonts w:eastAsia="Calibri"/>
                <w:color w:val="000000"/>
                <w:szCs w:val="24"/>
              </w:rPr>
              <w:t>rezultatai</w:t>
            </w:r>
            <w:r>
              <w:rPr>
                <w:rFonts w:eastAsia="Calibri"/>
                <w:color w:val="000000"/>
                <w:szCs w:val="24"/>
              </w:rPr>
              <w:t xml:space="preserve"> ne</w:t>
            </w:r>
            <w:r w:rsidR="001253AF">
              <w:rPr>
                <w:rFonts w:eastAsia="Calibri"/>
                <w:color w:val="000000"/>
                <w:szCs w:val="24"/>
              </w:rPr>
              <w:t xml:space="preserve">siekė </w:t>
            </w:r>
            <w:r w:rsidR="00767566">
              <w:rPr>
                <w:rFonts w:eastAsia="Calibri"/>
                <w:color w:val="000000"/>
                <w:szCs w:val="24"/>
              </w:rPr>
              <w:t>slenk</w:t>
            </w:r>
            <w:r w:rsidR="00EA3AE2">
              <w:rPr>
                <w:rFonts w:eastAsia="Calibri"/>
                <w:color w:val="000000"/>
                <w:szCs w:val="24"/>
              </w:rPr>
              <w:t>s</w:t>
            </w:r>
            <w:r w:rsidR="00767566">
              <w:rPr>
                <w:rFonts w:eastAsia="Calibri"/>
                <w:color w:val="000000"/>
                <w:szCs w:val="24"/>
              </w:rPr>
              <w:t xml:space="preserve">tinio </w:t>
            </w:r>
            <w:r w:rsidR="001253AF">
              <w:rPr>
                <w:rFonts w:eastAsia="Calibri"/>
                <w:color w:val="000000"/>
                <w:szCs w:val="24"/>
              </w:rPr>
              <w:t>lyg</w:t>
            </w:r>
            <w:r w:rsidR="00767566">
              <w:rPr>
                <w:rFonts w:eastAsia="Calibri"/>
                <w:color w:val="000000"/>
                <w:szCs w:val="24"/>
              </w:rPr>
              <w:t>io</w:t>
            </w:r>
            <w:r w:rsidR="001253AF">
              <w:rPr>
                <w:rFonts w:eastAsia="Calibri"/>
                <w:color w:val="000000"/>
                <w:szCs w:val="24"/>
              </w:rPr>
              <w:t>,</w:t>
            </w:r>
            <w:r w:rsidR="006C536C">
              <w:rPr>
                <w:rFonts w:eastAsia="Calibri"/>
                <w:color w:val="000000"/>
                <w:szCs w:val="24"/>
              </w:rPr>
              <w:t xml:space="preserve"> 2023</w:t>
            </w:r>
            <w:r w:rsidR="00EA3AE2">
              <w:rPr>
                <w:rFonts w:eastAsia="Calibri"/>
                <w:color w:val="000000"/>
                <w:szCs w:val="24"/>
              </w:rPr>
              <w:t>–2024 m.</w:t>
            </w:r>
            <w:r w:rsidR="00767566">
              <w:rPr>
                <w:rFonts w:eastAsia="Calibri"/>
                <w:color w:val="000000"/>
                <w:szCs w:val="24"/>
              </w:rPr>
              <w:t xml:space="preserve"> </w:t>
            </w:r>
            <w:r w:rsidR="006C536C">
              <w:rPr>
                <w:rFonts w:eastAsia="Calibri"/>
                <w:color w:val="000000"/>
                <w:szCs w:val="24"/>
              </w:rPr>
              <w:t xml:space="preserve"> m. </w:t>
            </w:r>
            <w:r w:rsidR="00FB722D">
              <w:rPr>
                <w:rFonts w:eastAsia="Calibri"/>
                <w:color w:val="000000"/>
                <w:szCs w:val="24"/>
              </w:rPr>
              <w:t xml:space="preserve">buvo organizuotos </w:t>
            </w:r>
            <w:r w:rsidR="006C536C">
              <w:rPr>
                <w:rFonts w:eastAsia="Calibri"/>
                <w:color w:val="000000"/>
                <w:szCs w:val="24"/>
              </w:rPr>
              <w:t>ilgalaikės (</w:t>
            </w:r>
            <w:r w:rsidR="006C536C" w:rsidRPr="000E4985">
              <w:rPr>
                <w:rFonts w:eastAsia="Calibri"/>
                <w:color w:val="000000"/>
                <w:szCs w:val="24"/>
              </w:rPr>
              <w:t xml:space="preserve">20 val.) </w:t>
            </w:r>
            <w:r w:rsidR="00FB722D">
              <w:rPr>
                <w:rFonts w:eastAsia="Calibri"/>
                <w:color w:val="000000"/>
                <w:szCs w:val="24"/>
              </w:rPr>
              <w:t xml:space="preserve">konsultacijos (dviem I kl. mokiniams </w:t>
            </w:r>
            <w:r w:rsidR="006C536C">
              <w:rPr>
                <w:rFonts w:eastAsia="Calibri"/>
                <w:color w:val="000000"/>
                <w:szCs w:val="24"/>
              </w:rPr>
              <w:t>matematikos konsultacijos, penkiems III kl. mokiniams – matematikos, vienam – lietuvių k.);</w:t>
            </w:r>
            <w:r>
              <w:rPr>
                <w:rFonts w:eastAsia="Calibri"/>
                <w:color w:val="000000"/>
                <w:szCs w:val="24"/>
              </w:rPr>
              <w:t xml:space="preserve"> </w:t>
            </w:r>
            <w:r w:rsidRPr="00F04E4C">
              <w:rPr>
                <w:rFonts w:eastAsia="Calibri"/>
                <w:color w:val="000000"/>
                <w:szCs w:val="24"/>
              </w:rPr>
              <w:t xml:space="preserve">visi abiturientai, pasibaigus mokslo metams, turėjo galimybę </w:t>
            </w:r>
            <w:r w:rsidR="00EA3AE2">
              <w:rPr>
                <w:rFonts w:eastAsia="Calibri"/>
                <w:color w:val="000000"/>
                <w:szCs w:val="24"/>
              </w:rPr>
              <w:t>tinkamai pasiruošti egzaminams, lankyti</w:t>
            </w:r>
            <w:r w:rsidRPr="00F04E4C">
              <w:rPr>
                <w:rFonts w:eastAsia="Calibri"/>
                <w:color w:val="000000"/>
                <w:szCs w:val="24"/>
              </w:rPr>
              <w:t xml:space="preserve"> konsultacijas</w:t>
            </w:r>
            <w:r w:rsidR="00EA3AE2">
              <w:rPr>
                <w:rFonts w:eastAsia="Calibri"/>
                <w:color w:val="000000"/>
                <w:szCs w:val="24"/>
              </w:rPr>
              <w:t>;</w:t>
            </w:r>
            <w:r w:rsidRPr="00F04E4C">
              <w:rPr>
                <w:rFonts w:eastAsia="Calibri"/>
                <w:color w:val="000000"/>
                <w:szCs w:val="24"/>
              </w:rPr>
              <w:t xml:space="preserve"> </w:t>
            </w:r>
            <w:r w:rsidR="00CB0AAC">
              <w:rPr>
                <w:rFonts w:eastAsia="Calibri"/>
                <w:color w:val="000000"/>
                <w:szCs w:val="24"/>
              </w:rPr>
              <w:t>77 proc. mokytojų dirbo su gabiaisiais mokiniais</w:t>
            </w:r>
            <w:r w:rsidR="00EA3AE2">
              <w:rPr>
                <w:rFonts w:eastAsia="Calibri"/>
                <w:color w:val="000000"/>
                <w:szCs w:val="24"/>
              </w:rPr>
              <w:t>.</w:t>
            </w:r>
          </w:p>
          <w:p w14:paraId="1B2E571D" w14:textId="421FCA8B" w:rsidR="007D1492" w:rsidRPr="000E4985" w:rsidRDefault="007D1492" w:rsidP="00412263">
            <w:pPr>
              <w:tabs>
                <w:tab w:val="left" w:pos="0"/>
              </w:tabs>
              <w:suppressAutoHyphens/>
              <w:jc w:val="both"/>
              <w:rPr>
                <w:rFonts w:eastAsia="Calibri"/>
                <w:color w:val="000000"/>
                <w:szCs w:val="24"/>
              </w:rPr>
            </w:pPr>
            <w:r>
              <w:rPr>
                <w:rFonts w:eastAsia="Calibri"/>
                <w:color w:val="000000"/>
                <w:szCs w:val="24"/>
              </w:rPr>
              <w:t xml:space="preserve">        </w:t>
            </w:r>
            <w:r w:rsidR="00CB0AAC">
              <w:rPr>
                <w:rFonts w:eastAsia="Calibri"/>
                <w:color w:val="000000"/>
                <w:szCs w:val="24"/>
              </w:rPr>
              <w:t xml:space="preserve"> </w:t>
            </w:r>
            <w:r w:rsidR="0001246A">
              <w:rPr>
                <w:rFonts w:eastAsia="Calibri"/>
                <w:color w:val="000000"/>
                <w:szCs w:val="24"/>
              </w:rPr>
              <w:t xml:space="preserve"> </w:t>
            </w:r>
            <w:r>
              <w:rPr>
                <w:rFonts w:eastAsia="Calibri"/>
                <w:color w:val="000000"/>
                <w:szCs w:val="24"/>
              </w:rPr>
              <w:t xml:space="preserve">Mokinių kompetencijos ugdomos ne tik formaliajame, bet ir neformaliajame ugdyme: </w:t>
            </w:r>
            <w:r w:rsidR="0001246A">
              <w:rPr>
                <w:rFonts w:eastAsia="Calibri"/>
                <w:color w:val="000000"/>
                <w:szCs w:val="24"/>
              </w:rPr>
              <w:t>63,07</w:t>
            </w:r>
            <w:r w:rsidR="00F53EF9">
              <w:rPr>
                <w:rFonts w:eastAsia="Calibri"/>
                <w:color w:val="000000"/>
                <w:szCs w:val="24"/>
              </w:rPr>
              <w:t xml:space="preserve"> proc. gimnazijos  mokinių dalyva</w:t>
            </w:r>
            <w:r w:rsidR="0025032D">
              <w:rPr>
                <w:rFonts w:eastAsia="Calibri"/>
                <w:color w:val="000000"/>
                <w:szCs w:val="24"/>
              </w:rPr>
              <w:t>vo</w:t>
            </w:r>
            <w:r w:rsidR="00F53EF9">
              <w:rPr>
                <w:rFonts w:eastAsia="Calibri"/>
                <w:color w:val="000000"/>
                <w:szCs w:val="24"/>
              </w:rPr>
              <w:t xml:space="preserve"> neformaliojo švietimo </w:t>
            </w:r>
            <w:r w:rsidR="0001246A">
              <w:rPr>
                <w:rFonts w:eastAsia="Calibri"/>
                <w:color w:val="000000"/>
                <w:szCs w:val="24"/>
              </w:rPr>
              <w:t xml:space="preserve">veiklose mieste </w:t>
            </w:r>
            <w:r w:rsidR="00F53EF9">
              <w:rPr>
                <w:rFonts w:eastAsia="Calibri"/>
                <w:color w:val="000000"/>
                <w:szCs w:val="24"/>
              </w:rPr>
              <w:t>ir</w:t>
            </w:r>
            <w:r>
              <w:rPr>
                <w:rFonts w:eastAsia="Calibri"/>
                <w:color w:val="000000"/>
                <w:szCs w:val="24"/>
              </w:rPr>
              <w:t xml:space="preserve"> </w:t>
            </w:r>
            <w:r w:rsidR="0001246A">
              <w:rPr>
                <w:rFonts w:eastAsia="Calibri"/>
                <w:color w:val="000000"/>
                <w:szCs w:val="24"/>
              </w:rPr>
              <w:t xml:space="preserve">74,04 proc. </w:t>
            </w:r>
            <w:r>
              <w:rPr>
                <w:rFonts w:eastAsia="Calibri"/>
                <w:color w:val="000000"/>
                <w:szCs w:val="24"/>
              </w:rPr>
              <w:t>lank</w:t>
            </w:r>
            <w:r w:rsidR="00E435D3">
              <w:rPr>
                <w:rFonts w:eastAsia="Calibri"/>
                <w:color w:val="000000"/>
                <w:szCs w:val="24"/>
              </w:rPr>
              <w:t>ė</w:t>
            </w:r>
            <w:r>
              <w:rPr>
                <w:rFonts w:eastAsia="Calibri"/>
                <w:color w:val="000000"/>
                <w:szCs w:val="24"/>
              </w:rPr>
              <w:t xml:space="preserve"> būrelius gimnazijoje (</w:t>
            </w:r>
            <w:r w:rsidR="0025032D">
              <w:rPr>
                <w:rFonts w:eastAsia="Calibri"/>
                <w:color w:val="000000"/>
                <w:szCs w:val="24"/>
              </w:rPr>
              <w:t>tautinių šokių kolektyvą „Šėltinis“, S</w:t>
            </w:r>
            <w:r>
              <w:rPr>
                <w:rFonts w:eastAsia="Calibri"/>
                <w:color w:val="000000"/>
                <w:szCs w:val="24"/>
              </w:rPr>
              <w:t>porto</w:t>
            </w:r>
            <w:r w:rsidR="0025032D">
              <w:rPr>
                <w:rFonts w:eastAsia="Calibri"/>
                <w:color w:val="000000"/>
                <w:szCs w:val="24"/>
              </w:rPr>
              <w:t xml:space="preserve"> klubą</w:t>
            </w:r>
            <w:r>
              <w:rPr>
                <w:rFonts w:eastAsia="Calibri"/>
                <w:color w:val="000000"/>
                <w:szCs w:val="24"/>
              </w:rPr>
              <w:t xml:space="preserve">, </w:t>
            </w:r>
            <w:r w:rsidR="0025032D">
              <w:rPr>
                <w:rFonts w:eastAsia="Calibri"/>
                <w:color w:val="000000"/>
                <w:szCs w:val="24"/>
              </w:rPr>
              <w:t>M</w:t>
            </w:r>
            <w:r>
              <w:rPr>
                <w:rFonts w:eastAsia="Calibri"/>
                <w:color w:val="000000"/>
                <w:szCs w:val="24"/>
              </w:rPr>
              <w:t>uzikos</w:t>
            </w:r>
            <w:r w:rsidR="0025032D">
              <w:rPr>
                <w:rFonts w:eastAsia="Calibri"/>
                <w:color w:val="000000"/>
                <w:szCs w:val="24"/>
              </w:rPr>
              <w:t xml:space="preserve"> studiją</w:t>
            </w:r>
            <w:r w:rsidR="00E435D3">
              <w:rPr>
                <w:rFonts w:eastAsia="Calibri"/>
                <w:color w:val="000000"/>
                <w:szCs w:val="24"/>
              </w:rPr>
              <w:t>, Debatų klubą, Radijo klubą ir kt.).</w:t>
            </w:r>
            <w:r w:rsidR="00F53EF9">
              <w:rPr>
                <w:rFonts w:eastAsia="Calibri"/>
                <w:color w:val="000000"/>
                <w:szCs w:val="24"/>
              </w:rPr>
              <w:t xml:space="preserve"> </w:t>
            </w:r>
          </w:p>
          <w:p w14:paraId="6AB35B60" w14:textId="58A9FE04" w:rsidR="00343DE8" w:rsidRPr="00F04E4C" w:rsidRDefault="001631AE" w:rsidP="0001246A">
            <w:pPr>
              <w:tabs>
                <w:tab w:val="left" w:pos="0"/>
                <w:tab w:val="left" w:pos="720"/>
              </w:tabs>
              <w:suppressAutoHyphens/>
              <w:jc w:val="both"/>
              <w:rPr>
                <w:rFonts w:eastAsia="Calibri"/>
                <w:color w:val="000000"/>
                <w:szCs w:val="24"/>
              </w:rPr>
            </w:pPr>
            <w:r>
              <w:rPr>
                <w:rFonts w:eastAsia="Calibri"/>
                <w:color w:val="000000"/>
                <w:szCs w:val="24"/>
              </w:rPr>
              <w:t xml:space="preserve">         </w:t>
            </w:r>
            <w:r w:rsidR="0001246A">
              <w:rPr>
                <w:rFonts w:eastAsia="Calibri"/>
                <w:color w:val="000000"/>
                <w:szCs w:val="24"/>
              </w:rPr>
              <w:t xml:space="preserve"> </w:t>
            </w:r>
            <w:r>
              <w:rPr>
                <w:rFonts w:eastAsia="Calibri"/>
                <w:color w:val="000000"/>
                <w:szCs w:val="24"/>
              </w:rPr>
              <w:t xml:space="preserve">Didelis dėmesys </w:t>
            </w:r>
            <w:r w:rsidRPr="000E4985">
              <w:rPr>
                <w:rFonts w:eastAsia="Calibri"/>
                <w:color w:val="000000"/>
                <w:szCs w:val="24"/>
              </w:rPr>
              <w:t xml:space="preserve">2023 m. </w:t>
            </w:r>
            <w:r>
              <w:rPr>
                <w:rFonts w:eastAsia="Calibri"/>
                <w:color w:val="000000"/>
                <w:szCs w:val="24"/>
              </w:rPr>
              <w:t xml:space="preserve">buvo skirtas atnaujinto ugdymo turinio įgyvendinimui:  </w:t>
            </w:r>
            <w:r w:rsidR="00CD63C4">
              <w:rPr>
                <w:rFonts w:eastAsia="Calibri"/>
                <w:color w:val="000000"/>
                <w:szCs w:val="24"/>
              </w:rPr>
              <w:t xml:space="preserve">įgyvendinta ilgalaikė kvalifikacijos tobulinimo programa „Atnaujinto ugdymo turinio įgyvendinimas gimnazijoje“, </w:t>
            </w:r>
            <w:r w:rsidR="00343DE8">
              <w:rPr>
                <w:rFonts w:eastAsia="Calibri"/>
                <w:color w:val="000000"/>
                <w:szCs w:val="24"/>
              </w:rPr>
              <w:t>nuosekliai vykdomas Šiaulių Didždvario gimnazijos atnaujinto ugdymo turinio įgyvendinimo veiksmų ir priemonių planas, pedagogams sudarytos sąlygos dalyvauti UTA seminaruose, mokymuose.</w:t>
            </w:r>
          </w:p>
          <w:p w14:paraId="25C58844" w14:textId="00DC6316" w:rsidR="001631AE" w:rsidRPr="0001246A" w:rsidRDefault="001631AE" w:rsidP="004441FF">
            <w:pPr>
              <w:jc w:val="both"/>
              <w:rPr>
                <w:rFonts w:eastAsia="Calibri"/>
                <w:color w:val="000000"/>
                <w:szCs w:val="24"/>
              </w:rPr>
            </w:pPr>
            <w:r w:rsidRPr="00F04E4C">
              <w:rPr>
                <w:rFonts w:eastAsia="Calibri"/>
                <w:color w:val="000000"/>
                <w:szCs w:val="24"/>
              </w:rPr>
              <w:t xml:space="preserve">         </w:t>
            </w:r>
            <w:bookmarkStart w:id="0" w:name="_Hlk124941169"/>
            <w:r w:rsidR="0001246A">
              <w:rPr>
                <w:rFonts w:eastAsia="Calibri"/>
                <w:color w:val="000000"/>
                <w:szCs w:val="24"/>
              </w:rPr>
              <w:t xml:space="preserve"> </w:t>
            </w:r>
            <w:r w:rsidRPr="00F04E4C">
              <w:rPr>
                <w:rFonts w:eastAsia="Calibri"/>
                <w:color w:val="000000"/>
                <w:szCs w:val="24"/>
              </w:rPr>
              <w:t>Gimnazija kryptingai įgyvendino ugdymo karjerai kompetencijas: visi I–IV kl. mokiniai pasirengė ugdymo karjeros planus</w:t>
            </w:r>
            <w:r w:rsidR="0001246A">
              <w:rPr>
                <w:rFonts w:eastAsia="Calibri"/>
                <w:color w:val="000000"/>
                <w:szCs w:val="24"/>
              </w:rPr>
              <w:t>;</w:t>
            </w:r>
            <w:r w:rsidRPr="00F04E4C">
              <w:rPr>
                <w:rFonts w:eastAsia="Calibri"/>
                <w:color w:val="000000"/>
                <w:szCs w:val="24"/>
              </w:rPr>
              <w:t xml:space="preserve"> visi I kl. mokiniai pasirinko siūlomą pasirenkamąjį dalyką „Asmeninės karjeros projektavimas“, visi II kl. mokiniai – pasirenkamąjį dalyką ,,Ugdymas karjerai“</w:t>
            </w:r>
            <w:r w:rsidR="0001246A">
              <w:rPr>
                <w:rFonts w:eastAsia="Calibri"/>
                <w:color w:val="000000"/>
                <w:szCs w:val="24"/>
              </w:rPr>
              <w:t>;</w:t>
            </w:r>
            <w:r w:rsidRPr="00F04E4C">
              <w:rPr>
                <w:rFonts w:eastAsia="Calibri"/>
                <w:color w:val="000000"/>
                <w:szCs w:val="24"/>
              </w:rPr>
              <w:t xml:space="preserve"> visi II kl. mokiniai parengė ir pristatė savo interesus atskleidžiantį Asmeninį projekt</w:t>
            </w:r>
            <w:r w:rsidR="000E4985">
              <w:rPr>
                <w:rFonts w:eastAsia="Calibri"/>
                <w:color w:val="000000"/>
                <w:szCs w:val="24"/>
              </w:rPr>
              <w:t>ą</w:t>
            </w:r>
            <w:r w:rsidR="0001246A">
              <w:rPr>
                <w:rFonts w:eastAsia="Calibri"/>
                <w:color w:val="000000"/>
                <w:szCs w:val="24"/>
              </w:rPr>
              <w:t>;</w:t>
            </w:r>
            <w:r w:rsidRPr="00F04E4C">
              <w:rPr>
                <w:rFonts w:eastAsia="Calibri"/>
                <w:color w:val="000000"/>
                <w:szCs w:val="24"/>
              </w:rPr>
              <w:t xml:space="preserve"> I–II kl. mokinių grupė dalyvavo tarptautinėje saviugdos programoje DofE; nuosekliai įgyvendintas SKU modelis</w:t>
            </w:r>
            <w:r w:rsidR="0001246A">
              <w:rPr>
                <w:rFonts w:eastAsia="Calibri"/>
                <w:color w:val="000000"/>
                <w:szCs w:val="24"/>
              </w:rPr>
              <w:t>;</w:t>
            </w:r>
            <w:r w:rsidRPr="00F04E4C">
              <w:rPr>
                <w:rFonts w:eastAsia="Calibri"/>
                <w:color w:val="000000"/>
                <w:szCs w:val="24"/>
              </w:rPr>
              <w:t xml:space="preserve"> </w:t>
            </w:r>
            <w:r w:rsidR="0001246A" w:rsidRPr="000E4985">
              <w:rPr>
                <w:rFonts w:eastAsia="Calibri"/>
                <w:color w:val="000000"/>
                <w:szCs w:val="24"/>
              </w:rPr>
              <w:t xml:space="preserve">75 proc. </w:t>
            </w:r>
            <w:r w:rsidR="0001246A" w:rsidRPr="0001246A">
              <w:rPr>
                <w:rFonts w:eastAsia="Calibri"/>
                <w:color w:val="000000"/>
                <w:szCs w:val="24"/>
              </w:rPr>
              <w:t>mokinių dalyvavo edukacinėse išvykose į šalies aukštąsias mokyklas, susitiko su aukštųjų mokyklų atstovais</w:t>
            </w:r>
            <w:r w:rsidR="0001246A">
              <w:rPr>
                <w:rFonts w:eastAsia="Calibri"/>
                <w:color w:val="000000"/>
                <w:szCs w:val="24"/>
              </w:rPr>
              <w:t xml:space="preserve">; </w:t>
            </w:r>
            <w:r w:rsidR="0001246A" w:rsidRPr="0001246A">
              <w:rPr>
                <w:rFonts w:eastAsia="Calibri"/>
                <w:color w:val="000000"/>
                <w:szCs w:val="24"/>
              </w:rPr>
              <w:t xml:space="preserve">buvo organizuoti 38 patyriminiai vizitai </w:t>
            </w:r>
            <w:r w:rsidR="0001246A">
              <w:rPr>
                <w:rFonts w:eastAsia="Calibri"/>
                <w:color w:val="000000"/>
                <w:szCs w:val="24"/>
              </w:rPr>
              <w:t>į</w:t>
            </w:r>
            <w:r w:rsidR="0001246A" w:rsidRPr="0001246A">
              <w:rPr>
                <w:rFonts w:eastAsia="Calibri"/>
                <w:color w:val="000000"/>
                <w:szCs w:val="24"/>
              </w:rPr>
              <w:t xml:space="preserve"> miesto </w:t>
            </w:r>
            <w:r w:rsidR="0001246A">
              <w:rPr>
                <w:rFonts w:eastAsia="Calibri"/>
                <w:color w:val="000000"/>
                <w:szCs w:val="24"/>
              </w:rPr>
              <w:t>į</w:t>
            </w:r>
            <w:r w:rsidR="0001246A" w:rsidRPr="0001246A">
              <w:rPr>
                <w:rFonts w:eastAsia="Calibri"/>
                <w:color w:val="000000"/>
                <w:szCs w:val="24"/>
              </w:rPr>
              <w:t xml:space="preserve">staigas ir </w:t>
            </w:r>
            <w:r w:rsidR="0001246A">
              <w:rPr>
                <w:rFonts w:eastAsia="Calibri"/>
                <w:color w:val="000000"/>
                <w:szCs w:val="24"/>
              </w:rPr>
              <w:t>į</w:t>
            </w:r>
            <w:r w:rsidR="0001246A" w:rsidRPr="0001246A">
              <w:rPr>
                <w:rFonts w:eastAsia="Calibri"/>
                <w:color w:val="000000"/>
                <w:szCs w:val="24"/>
              </w:rPr>
              <w:t>mones</w:t>
            </w:r>
            <w:r w:rsidRPr="0001246A">
              <w:rPr>
                <w:rFonts w:eastAsia="Calibri"/>
                <w:color w:val="000000"/>
                <w:szCs w:val="24"/>
              </w:rPr>
              <w:t xml:space="preserve">. </w:t>
            </w:r>
            <w:bookmarkEnd w:id="0"/>
          </w:p>
          <w:p w14:paraId="26095027" w14:textId="77777777" w:rsidR="001631AE" w:rsidRPr="00546D0B" w:rsidRDefault="001631AE" w:rsidP="00412263">
            <w:pPr>
              <w:pStyle w:val="Sraopastraipa"/>
              <w:numPr>
                <w:ilvl w:val="0"/>
                <w:numId w:val="2"/>
              </w:numPr>
              <w:suppressAutoHyphens/>
              <w:ind w:left="1094" w:hanging="357"/>
              <w:rPr>
                <w:rFonts w:eastAsia="Calibri"/>
                <w:b/>
                <w:bCs/>
                <w:color w:val="000000"/>
                <w:szCs w:val="24"/>
              </w:rPr>
            </w:pPr>
            <w:r w:rsidRPr="00546D0B">
              <w:rPr>
                <w:rFonts w:eastAsia="Calibri"/>
                <w:b/>
                <w:bCs/>
                <w:color w:val="000000"/>
                <w:szCs w:val="24"/>
              </w:rPr>
              <w:t>Kurti modernią, inovatyvią mokymosi aplinką bendradarbiaujant su socialiniais partneriais.</w:t>
            </w:r>
          </w:p>
          <w:p w14:paraId="4E54AB87" w14:textId="4D2CC5DB" w:rsidR="001631AE" w:rsidRPr="00F04E4C" w:rsidRDefault="001631AE" w:rsidP="00412263">
            <w:pPr>
              <w:tabs>
                <w:tab w:val="left" w:pos="0"/>
              </w:tabs>
              <w:jc w:val="both"/>
              <w:rPr>
                <w:rFonts w:eastAsia="Calibri"/>
                <w:color w:val="000000"/>
                <w:szCs w:val="24"/>
              </w:rPr>
            </w:pPr>
            <w:r w:rsidRPr="00F04E4C">
              <w:rPr>
                <w:rFonts w:eastAsia="Calibri"/>
                <w:color w:val="000000"/>
                <w:szCs w:val="24"/>
              </w:rPr>
              <w:t xml:space="preserve">            </w:t>
            </w:r>
            <w:bookmarkStart w:id="1" w:name="_Hlk156220422"/>
            <w:r w:rsidRPr="00F04E4C">
              <w:rPr>
                <w:rFonts w:eastAsia="Calibri"/>
                <w:color w:val="000000"/>
                <w:szCs w:val="24"/>
              </w:rPr>
              <w:t xml:space="preserve">Bendradarbiaujant su TB organizacija, </w:t>
            </w:r>
            <w:r w:rsidR="00546D0B">
              <w:rPr>
                <w:rFonts w:eastAsia="Calibri"/>
                <w:color w:val="000000"/>
                <w:szCs w:val="24"/>
              </w:rPr>
              <w:t>Šiaulių miesto savivaldybe, pradėta ruoštis</w:t>
            </w:r>
            <w:r w:rsidRPr="00F04E4C">
              <w:rPr>
                <w:rFonts w:eastAsia="Calibri"/>
                <w:color w:val="000000"/>
                <w:szCs w:val="24"/>
              </w:rPr>
              <w:t xml:space="preserve"> TB </w:t>
            </w:r>
            <w:r w:rsidR="00546D0B">
              <w:rPr>
                <w:rFonts w:eastAsia="Calibri"/>
                <w:color w:val="000000"/>
                <w:szCs w:val="24"/>
              </w:rPr>
              <w:t xml:space="preserve">pagrindinio ugdymo </w:t>
            </w:r>
            <w:r w:rsidRPr="00F04E4C">
              <w:rPr>
                <w:rFonts w:eastAsia="Calibri"/>
                <w:color w:val="000000"/>
                <w:szCs w:val="24"/>
              </w:rPr>
              <w:t xml:space="preserve">programos </w:t>
            </w:r>
            <w:r w:rsidR="00546D0B">
              <w:rPr>
                <w:rFonts w:eastAsia="Calibri"/>
                <w:color w:val="000000"/>
                <w:szCs w:val="24"/>
              </w:rPr>
              <w:t>įgyvendinimui</w:t>
            </w:r>
            <w:r w:rsidR="0001246A">
              <w:rPr>
                <w:rFonts w:eastAsia="Calibri"/>
                <w:color w:val="000000"/>
                <w:szCs w:val="24"/>
              </w:rPr>
              <w:t>.</w:t>
            </w:r>
            <w:r w:rsidR="0001246A" w:rsidRPr="00F04E4C">
              <w:rPr>
                <w:rFonts w:eastAsia="Calibri"/>
                <w:color w:val="000000"/>
                <w:szCs w:val="24"/>
              </w:rPr>
              <w:t xml:space="preserve"> Bendradarbiaujant su </w:t>
            </w:r>
            <w:r w:rsidR="0001246A">
              <w:rPr>
                <w:rFonts w:eastAsia="Calibri"/>
                <w:color w:val="000000"/>
                <w:szCs w:val="24"/>
              </w:rPr>
              <w:t>Šiaulių miesto savivaldybe, pradėtas gimnazijos naujojo pastato remontas.</w:t>
            </w:r>
          </w:p>
          <w:p w14:paraId="37A9AD61" w14:textId="77777777" w:rsidR="000E59D9" w:rsidRDefault="001631AE" w:rsidP="000E59D9">
            <w:pPr>
              <w:tabs>
                <w:tab w:val="left" w:pos="580"/>
              </w:tabs>
              <w:jc w:val="both"/>
              <w:rPr>
                <w:color w:val="000000"/>
              </w:rPr>
            </w:pPr>
            <w:r w:rsidRPr="00F04E4C">
              <w:rPr>
                <w:rFonts w:eastAsia="Calibri"/>
                <w:color w:val="000000"/>
                <w:szCs w:val="24"/>
              </w:rPr>
              <w:t xml:space="preserve">           </w:t>
            </w:r>
            <w:r w:rsidR="00546D0B">
              <w:rPr>
                <w:rFonts w:eastAsia="Calibri"/>
                <w:color w:val="000000"/>
                <w:szCs w:val="24"/>
              </w:rPr>
              <w:t xml:space="preserve"> </w:t>
            </w:r>
            <w:r w:rsidR="00546D0B" w:rsidRPr="00546D0B">
              <w:rPr>
                <w:rFonts w:eastAsia="Calibri"/>
                <w:color w:val="000000"/>
                <w:szCs w:val="24"/>
              </w:rPr>
              <w:t>Gimnazijoje puoselėjama STEAM mokslams palanki kultūra: gimnazija yra respublikinio mokslo festivalio ,,Erdvėlaivis žemė“ partnerė, STEAM mokyklų tinklo narė, sistemingai dalyvauja „Europos tyrėjų nakties“, Šiaulių STEAM centro, Šiaulių techninės kūrybos centro praktinėse veiklose. Gimnazijos mokin</w:t>
            </w:r>
            <w:r w:rsidR="000E59D9">
              <w:rPr>
                <w:rFonts w:eastAsia="Calibri"/>
                <w:color w:val="000000"/>
                <w:szCs w:val="24"/>
              </w:rPr>
              <w:t>i</w:t>
            </w:r>
            <w:r w:rsidR="00546D0B" w:rsidRPr="00546D0B">
              <w:rPr>
                <w:rFonts w:eastAsia="Calibri"/>
                <w:color w:val="000000"/>
                <w:szCs w:val="24"/>
              </w:rPr>
              <w:t>ai sėkmingai dalyvavo Lietuvos mokinių jaunųjų tyrėjų konkurse „Idėjų mugė“</w:t>
            </w:r>
            <w:r w:rsidR="00546D0B">
              <w:rPr>
                <w:rFonts w:eastAsia="Calibri"/>
                <w:color w:val="000000"/>
                <w:szCs w:val="24"/>
              </w:rPr>
              <w:t xml:space="preserve">. </w:t>
            </w:r>
            <w:r w:rsidR="00546D0B" w:rsidRPr="00546D0B">
              <w:rPr>
                <w:rFonts w:eastAsia="Calibri"/>
                <w:color w:val="000000"/>
                <w:szCs w:val="24"/>
              </w:rPr>
              <w:t xml:space="preserve">Gimnazija, siekdama nuosekliai įgyvendinti STEAM, parengė ir įgyvendino visas 2023 m. STEM-STEAM-STREAM </w:t>
            </w:r>
            <w:r w:rsidR="000E59D9">
              <w:rPr>
                <w:rFonts w:eastAsia="Calibri"/>
                <w:color w:val="000000"/>
                <w:szCs w:val="24"/>
              </w:rPr>
              <w:t>ugdymo</w:t>
            </w:r>
            <w:r w:rsidR="00546D0B" w:rsidRPr="00546D0B">
              <w:rPr>
                <w:rFonts w:eastAsia="Calibri"/>
                <w:color w:val="000000"/>
                <w:szCs w:val="24"/>
              </w:rPr>
              <w:t xml:space="preserve"> plane numatytas veiklas. I–II  gamtamokslinių klasių mokiniai mokėsi VGTU nuotolinėje ugdymo platformoje „Ateities inžinerija“, I kl. mokiniai dalyvavo projekte „STEAM atradimų diena“</w:t>
            </w:r>
            <w:r w:rsidR="00546D0B">
              <w:rPr>
                <w:rFonts w:eastAsia="Calibri"/>
                <w:color w:val="000000"/>
                <w:szCs w:val="24"/>
              </w:rPr>
              <w:t xml:space="preserve">, STREAM projekte „Kuriame istorijas“. </w:t>
            </w:r>
            <w:r w:rsidR="00546D0B" w:rsidRPr="00546D0B">
              <w:rPr>
                <w:rFonts w:eastAsia="Calibri"/>
                <w:color w:val="000000"/>
                <w:szCs w:val="24"/>
              </w:rPr>
              <w:t xml:space="preserve"> STEAM renginiuose dalyvavo 82 proc. gimnazijos mokinių. Tradiciškai kovo mėn. gimnazijos mokiniams  buvo organizuotas renginys ,,</w:t>
            </w:r>
            <w:r w:rsidR="00546D0B" w:rsidRPr="00546D0B">
              <w:rPr>
                <w:bCs/>
                <w:szCs w:val="24"/>
              </w:rPr>
              <w:t>STEAM pamokų mozaika: tiksliųjų ir gamtos mokslų savaitės“.</w:t>
            </w:r>
            <w:r w:rsidR="000D6F47">
              <w:rPr>
                <w:bCs/>
              </w:rPr>
              <w:t xml:space="preserve"> </w:t>
            </w:r>
            <w:r w:rsidR="00546D0B" w:rsidRPr="00546D0B">
              <w:rPr>
                <w:rFonts w:eastAsia="Calibri"/>
                <w:color w:val="000000"/>
                <w:szCs w:val="24"/>
              </w:rPr>
              <w:t>Skatinant mokinius domėtis gamtos mokslais, gimnazija 2023 m. įgyvendino dvi miesto finansuojamas STEAM programas ,,STEAM JUNIOR 2023 Didždvaryje“ (skirta 1</w:t>
            </w:r>
            <w:r w:rsidR="000D6F47">
              <w:rPr>
                <w:rFonts w:eastAsia="Calibri"/>
                <w:color w:val="000000"/>
                <w:szCs w:val="24"/>
              </w:rPr>
              <w:t>–</w:t>
            </w:r>
            <w:r w:rsidR="00546D0B" w:rsidRPr="00546D0B">
              <w:rPr>
                <w:rFonts w:eastAsia="Calibri"/>
                <w:color w:val="000000"/>
                <w:szCs w:val="24"/>
              </w:rPr>
              <w:t>4 kl. mokiniams) ir ,,STEAM Didždvaryje 2023“</w:t>
            </w:r>
            <w:r w:rsidR="000D6F47">
              <w:rPr>
                <w:rFonts w:eastAsia="Calibri"/>
                <w:color w:val="000000"/>
                <w:szCs w:val="24"/>
              </w:rPr>
              <w:t xml:space="preserve"> (</w:t>
            </w:r>
            <w:r w:rsidR="00546D0B" w:rsidRPr="00546D0B">
              <w:rPr>
                <w:rFonts w:eastAsia="Calibri"/>
                <w:color w:val="000000"/>
                <w:szCs w:val="24"/>
              </w:rPr>
              <w:t>skirta 5</w:t>
            </w:r>
            <w:r w:rsidR="000D6F47">
              <w:rPr>
                <w:rFonts w:eastAsia="Calibri"/>
                <w:color w:val="000000"/>
                <w:szCs w:val="24"/>
              </w:rPr>
              <w:t>–</w:t>
            </w:r>
            <w:r w:rsidR="00546D0B" w:rsidRPr="00546D0B">
              <w:rPr>
                <w:rFonts w:eastAsia="Calibri"/>
                <w:color w:val="000000"/>
                <w:szCs w:val="24"/>
              </w:rPr>
              <w:t>12 kl. mokiniams</w:t>
            </w:r>
            <w:r w:rsidR="000D6F47">
              <w:rPr>
                <w:rFonts w:eastAsia="Calibri"/>
                <w:color w:val="000000"/>
                <w:szCs w:val="24"/>
              </w:rPr>
              <w:t>)</w:t>
            </w:r>
            <w:r w:rsidR="00546D0B" w:rsidRPr="00546D0B">
              <w:rPr>
                <w:rFonts w:eastAsia="Calibri"/>
                <w:color w:val="000000"/>
                <w:szCs w:val="24"/>
              </w:rPr>
              <w:t>. Organizuota 200 renginių, dalyvavo 467 1–12 kl. miesto pradinių, progimnazijų ir gimnazijų mokiniai. Bendradarbiaujant su mokslo festivaliu ,,Erdvėlaivis žemė“, vesti edukaciniai užsiėmimai</w:t>
            </w:r>
            <w:r w:rsidR="000E59D9">
              <w:rPr>
                <w:rFonts w:eastAsia="Calibri"/>
                <w:color w:val="000000"/>
                <w:szCs w:val="24"/>
              </w:rPr>
              <w:t xml:space="preserve"> </w:t>
            </w:r>
            <w:r w:rsidR="00546D0B" w:rsidRPr="00546D0B">
              <w:rPr>
                <w:rFonts w:eastAsia="Calibri"/>
                <w:color w:val="000000"/>
                <w:szCs w:val="24"/>
              </w:rPr>
              <w:t>gimnazijos, miesto, rajonų mokiniams (organizuota 11 renginių, dalyvavo 368 mokiniai). Miesto 8 kl. mokiniams organizuota chemijos olimpiada.</w:t>
            </w:r>
            <w:r w:rsidR="000E59D9">
              <w:rPr>
                <w:color w:val="000000"/>
              </w:rPr>
              <w:t xml:space="preserve"> </w:t>
            </w:r>
          </w:p>
          <w:p w14:paraId="6C02F6E1" w14:textId="16BCCFD3" w:rsidR="00546D0B" w:rsidRPr="000E59D9" w:rsidRDefault="000E59D9" w:rsidP="000E59D9">
            <w:pPr>
              <w:tabs>
                <w:tab w:val="left" w:pos="580"/>
              </w:tabs>
              <w:jc w:val="both"/>
              <w:rPr>
                <w:rFonts w:eastAsia="Calibri"/>
                <w:color w:val="000000"/>
                <w:szCs w:val="24"/>
              </w:rPr>
            </w:pPr>
            <w:r>
              <w:rPr>
                <w:color w:val="000000"/>
              </w:rPr>
              <w:t xml:space="preserve">            </w:t>
            </w:r>
            <w:r w:rsidR="00546D0B" w:rsidRPr="00546D0B">
              <w:rPr>
                <w:rFonts w:eastAsia="Calibri"/>
                <w:color w:val="000000"/>
                <w:szCs w:val="24"/>
              </w:rPr>
              <w:t>Gimnazijoje vykstanti STEAM veikla sistemingai skelbiama tarptautiniame portale STEM School Label.</w:t>
            </w:r>
            <w:r w:rsidR="000D6F47">
              <w:rPr>
                <w:color w:val="000000"/>
              </w:rPr>
              <w:t xml:space="preserve"> </w:t>
            </w:r>
            <w:r>
              <w:rPr>
                <w:color w:val="000000"/>
              </w:rPr>
              <w:t>B</w:t>
            </w:r>
            <w:r w:rsidR="00546D0B" w:rsidRPr="00546D0B">
              <w:t>ūdama Lietuvos STEM mokyklų tinklo nare, 2023 m. lapkričio mėn. savo dvejų metų veiklą įsivertino tarptautiniame STEM ženklo portale STEM School Label</w:t>
            </w:r>
            <w:r w:rsidR="000D6F47">
              <w:t xml:space="preserve"> –  </w:t>
            </w:r>
            <w:r w:rsidR="00546D0B" w:rsidRPr="00546D0B">
              <w:t xml:space="preserve">prieš dvejus metus suteiktas Kompetetingos STEM mokyklos ženklas pakeistas į Patyrusios STEM mokyklos ženklą. Taip </w:t>
            </w:r>
            <w:r>
              <w:t>akcentuotas</w:t>
            </w:r>
            <w:r w:rsidR="00546D0B" w:rsidRPr="00546D0B">
              <w:t xml:space="preserve"> pažangus požiūris į </w:t>
            </w:r>
            <w:r>
              <w:t>gimnazijoje diegiamą</w:t>
            </w:r>
            <w:r w:rsidR="00546D0B" w:rsidRPr="00546D0B">
              <w:t xml:space="preserve"> STEM strategiją.</w:t>
            </w:r>
          </w:p>
          <w:p w14:paraId="0B2886EE" w14:textId="1CBA62B4" w:rsidR="005D4226" w:rsidRPr="00546D0B" w:rsidRDefault="000E59D9" w:rsidP="000E59D9">
            <w:pPr>
              <w:tabs>
                <w:tab w:val="left" w:pos="840"/>
              </w:tabs>
              <w:suppressAutoHyphens/>
              <w:autoSpaceDN w:val="0"/>
              <w:jc w:val="both"/>
              <w:rPr>
                <w:rFonts w:eastAsia="Calibri"/>
                <w:color w:val="000000"/>
                <w:szCs w:val="24"/>
              </w:rPr>
            </w:pPr>
            <w:r>
              <w:rPr>
                <w:rFonts w:eastAsia="Calibri"/>
                <w:color w:val="000000"/>
                <w:szCs w:val="24"/>
              </w:rPr>
              <w:t xml:space="preserve">            </w:t>
            </w:r>
            <w:r w:rsidR="005D4226" w:rsidRPr="00546D0B">
              <w:rPr>
                <w:rFonts w:eastAsia="Calibri"/>
                <w:color w:val="000000"/>
                <w:szCs w:val="24"/>
              </w:rPr>
              <w:t>Gimnazija, bendradarbiaudama su miesto, šalies mokyklomis, Panevėžio švietimo centru, sėkmingai organizavo respublikinę Tėvo Jurgio Ambrozijaus (Ambraziejaus) Pabrėžos vardo mokslininkų, dvasininkų, mokytojų ir mokinių konferenciją „Žmogaus ekologija“</w:t>
            </w:r>
            <w:r w:rsidR="005D4226">
              <w:rPr>
                <w:rFonts w:eastAsia="Calibri"/>
                <w:color w:val="000000"/>
                <w:szCs w:val="24"/>
              </w:rPr>
              <w:t>, kurioje m</w:t>
            </w:r>
            <w:r w:rsidR="005D4226" w:rsidRPr="00546D0B">
              <w:rPr>
                <w:rFonts w:eastAsia="Calibri"/>
                <w:color w:val="000000"/>
                <w:szCs w:val="24"/>
              </w:rPr>
              <w:t>okytojai ne tik  moderavo sekcijų darbą, bet ir pristatė savo patirtį.</w:t>
            </w:r>
          </w:p>
          <w:bookmarkEnd w:id="1"/>
          <w:p w14:paraId="379E98CF" w14:textId="3732FBE9" w:rsidR="001631AE" w:rsidRPr="00A108F4" w:rsidRDefault="005D4226" w:rsidP="00A108F4">
            <w:pPr>
              <w:tabs>
                <w:tab w:val="left" w:pos="851"/>
              </w:tabs>
              <w:jc w:val="both"/>
              <w:rPr>
                <w:szCs w:val="24"/>
                <w:lang w:eastAsia="ar-SA"/>
              </w:rPr>
            </w:pPr>
            <w:r>
              <w:rPr>
                <w:rFonts w:eastAsia="Calibri"/>
                <w:color w:val="000000"/>
                <w:szCs w:val="24"/>
              </w:rPr>
              <w:t xml:space="preserve">            </w:t>
            </w:r>
            <w:r w:rsidR="001631AE" w:rsidRPr="00F04E4C">
              <w:rPr>
                <w:rFonts w:eastAsia="Calibri"/>
                <w:color w:val="000000"/>
                <w:szCs w:val="24"/>
              </w:rPr>
              <w:t>Palaikomi tikslingi santykiai su tarptautiniais socialiniais partneriais</w:t>
            </w:r>
            <w:r w:rsidR="000D6F47" w:rsidRPr="000D6F47">
              <w:rPr>
                <w:szCs w:val="24"/>
                <w:lang w:eastAsia="ar-SA"/>
              </w:rPr>
              <w:t>:</w:t>
            </w:r>
            <w:r w:rsidR="000D6F47" w:rsidRPr="000D6F47">
              <w:rPr>
                <w:rFonts w:eastAsia="Calibri"/>
                <w:szCs w:val="24"/>
              </w:rPr>
              <w:t xml:space="preserve"> </w:t>
            </w:r>
            <w:r w:rsidR="000E59D9">
              <w:rPr>
                <w:rFonts w:eastAsia="Calibri"/>
                <w:szCs w:val="24"/>
              </w:rPr>
              <w:t xml:space="preserve">vykdomi </w:t>
            </w:r>
            <w:r w:rsidR="000D6F47" w:rsidRPr="000D6F47">
              <w:rPr>
                <w:szCs w:val="24"/>
                <w:lang w:eastAsia="ar-SA"/>
              </w:rPr>
              <w:t xml:space="preserve">Erasmus+ programos strateginių partnerysčių projektai: „DAta Literacy competences For Young students towards STEAM education“, „Towards EduActive Teaching and Career Guidance“, „ICSE Academy – European collaboration and mobility in professional development of pre- and in-service STEM teachers“, „Treading My Own Path – Less Waste, Less Stuff, Sustainable“, mokyklų partnerysčių projektus: „Transdigital Education – Developing Key Competences through Holistic Learning and Teaching in the Digital Age“, „Modern Education in Science for Industry 4.0 (MESI 4.0)“, „We care – Mental Health in European Youth Work“, jaunimo mainų projektą „Treading My Own Path – less waste, less stuff, sustainable living“, Europos solidarumo korpuso programos projektas 2021-1-LT02-ESC51-VTJ-000037459. Gimnazija pagal projektus 2021-2-LT02-ESC51-VTJ-000044912 ir 2022-1-LT02-ESC51-VTJ-000068127 koordinavo Europos solidarumo korpuso programos veiklas, kuriose savanorystę atliko </w:t>
            </w:r>
            <w:r w:rsidR="000D6F47" w:rsidRPr="000E4985">
              <w:rPr>
                <w:szCs w:val="24"/>
                <w:lang w:eastAsia="ar-SA"/>
              </w:rPr>
              <w:t>14</w:t>
            </w:r>
            <w:r w:rsidR="000D6F47" w:rsidRPr="000D6F47">
              <w:rPr>
                <w:szCs w:val="24"/>
                <w:lang w:eastAsia="ar-SA"/>
              </w:rPr>
              <w:t xml:space="preserve"> tarptautinių savanorių  </w:t>
            </w:r>
            <w:bookmarkStart w:id="2" w:name="_Hlk142485718"/>
            <w:r w:rsidR="000D6F47" w:rsidRPr="000D6F47">
              <w:rPr>
                <w:szCs w:val="24"/>
                <w:lang w:eastAsia="ar-SA"/>
              </w:rPr>
              <w:t xml:space="preserve">Šiaulių Didždvario gimnazijos Radijo klube, Šiaulių „Dermės“ mokykloje, Šiaulių techninės kūrybos centre,  Joniškio A. Raudonikio Meno mokyklos atvirame jaunimo centre, Šiaulių r. Dubysos aukštupio mokykloje (Bubiuose, Aukštelkėje ir Kurtuvėnuose), Šiaulių r. Kužių gimnazijoje, Panevėžio lopšelyje-darželyje „Vaivorykštė“. </w:t>
            </w:r>
            <w:bookmarkEnd w:id="2"/>
          </w:p>
        </w:tc>
      </w:tr>
    </w:tbl>
    <w:p w14:paraId="53777A9E" w14:textId="77777777" w:rsidR="00A3203E" w:rsidRPr="00CD496C" w:rsidRDefault="00A3203E" w:rsidP="007D6288">
      <w:pPr>
        <w:rPr>
          <w:b/>
          <w:lang w:eastAsia="lt-LT"/>
        </w:rPr>
      </w:pPr>
    </w:p>
    <w:p w14:paraId="6D681A0D" w14:textId="77777777" w:rsidR="005D516C" w:rsidRPr="00CD496C" w:rsidRDefault="005D516C" w:rsidP="005D516C">
      <w:pPr>
        <w:jc w:val="center"/>
        <w:rPr>
          <w:b/>
          <w:szCs w:val="24"/>
          <w:lang w:eastAsia="lt-LT"/>
        </w:rPr>
      </w:pPr>
      <w:r w:rsidRPr="00CD496C">
        <w:rPr>
          <w:b/>
          <w:szCs w:val="24"/>
          <w:lang w:eastAsia="lt-LT"/>
        </w:rPr>
        <w:t>II SKYRIUS</w:t>
      </w:r>
    </w:p>
    <w:p w14:paraId="4DBC5856" w14:textId="77777777" w:rsidR="005D516C" w:rsidRPr="00CD496C" w:rsidRDefault="005D516C" w:rsidP="005D516C">
      <w:pPr>
        <w:jc w:val="center"/>
        <w:rPr>
          <w:b/>
          <w:szCs w:val="24"/>
          <w:lang w:eastAsia="lt-LT"/>
        </w:rPr>
      </w:pPr>
      <w:r w:rsidRPr="00CD496C">
        <w:rPr>
          <w:b/>
          <w:szCs w:val="24"/>
          <w:lang w:eastAsia="lt-LT"/>
        </w:rPr>
        <w:t>METŲ VEIKLOS UŽDUOTYS, REZULTATAI IR RODIKLIAI</w:t>
      </w:r>
    </w:p>
    <w:p w14:paraId="04E32633" w14:textId="77777777" w:rsidR="005D516C" w:rsidRPr="00CD496C" w:rsidRDefault="005D516C" w:rsidP="005D516C">
      <w:pPr>
        <w:tabs>
          <w:tab w:val="left" w:pos="284"/>
        </w:tabs>
        <w:rPr>
          <w:b/>
          <w:szCs w:val="24"/>
          <w:lang w:eastAsia="lt-LT"/>
        </w:rPr>
      </w:pPr>
      <w:r w:rsidRPr="00CD496C">
        <w:rPr>
          <w:b/>
          <w:szCs w:val="24"/>
          <w:lang w:eastAsia="lt-LT"/>
        </w:rPr>
        <w:t>1.</w:t>
      </w:r>
      <w:r w:rsidRPr="00CD496C">
        <w:rPr>
          <w:b/>
          <w:szCs w:val="24"/>
          <w:lang w:eastAsia="lt-LT"/>
        </w:rPr>
        <w:tab/>
        <w:t>Pagrindiniai praėjusių metų veiklos rezultatai</w:t>
      </w: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551"/>
        <w:gridCol w:w="4536"/>
        <w:gridCol w:w="5103"/>
      </w:tblGrid>
      <w:tr w:rsidR="005D516C" w:rsidRPr="00CD496C" w14:paraId="01D4DD13" w14:textId="77777777" w:rsidTr="001B498A">
        <w:tc>
          <w:tcPr>
            <w:tcW w:w="2694" w:type="dxa"/>
            <w:tcBorders>
              <w:top w:val="single" w:sz="4" w:space="0" w:color="auto"/>
              <w:left w:val="single" w:sz="4" w:space="0" w:color="auto"/>
              <w:bottom w:val="single" w:sz="4" w:space="0" w:color="auto"/>
              <w:right w:val="single" w:sz="4" w:space="0" w:color="auto"/>
            </w:tcBorders>
            <w:vAlign w:val="center"/>
            <w:hideMark/>
          </w:tcPr>
          <w:p w14:paraId="193D240F" w14:textId="77777777" w:rsidR="005D516C" w:rsidRPr="00CD496C" w:rsidRDefault="005D516C" w:rsidP="00D94326">
            <w:pPr>
              <w:jc w:val="center"/>
              <w:rPr>
                <w:szCs w:val="24"/>
                <w:lang w:eastAsia="lt-LT"/>
              </w:rPr>
            </w:pPr>
            <w:r w:rsidRPr="00CD496C">
              <w:rPr>
                <w:sz w:val="22"/>
                <w:szCs w:val="22"/>
                <w:lang w:eastAsia="lt-LT"/>
              </w:rPr>
              <w:t>Metų užduotys</w:t>
            </w:r>
            <w:r w:rsidRPr="00CD496C">
              <w:rPr>
                <w:szCs w:val="24"/>
                <w:lang w:eastAsia="lt-LT"/>
              </w:rPr>
              <w:t xml:space="preserve"> </w:t>
            </w:r>
            <w:r w:rsidRPr="00CD496C">
              <w:rPr>
                <w:sz w:val="20"/>
                <w:lang w:eastAsia="lt-LT"/>
              </w:rPr>
              <w:t>(toliau – užduotys)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99D0965" w14:textId="77777777" w:rsidR="005D516C" w:rsidRPr="00CD496C" w:rsidRDefault="005D516C" w:rsidP="00D94326">
            <w:pPr>
              <w:jc w:val="center"/>
              <w:rPr>
                <w:sz w:val="22"/>
                <w:szCs w:val="22"/>
                <w:lang w:eastAsia="lt-LT"/>
              </w:rPr>
            </w:pPr>
            <w:r w:rsidRPr="00CD496C">
              <w:rPr>
                <w:sz w:val="22"/>
                <w:szCs w:val="22"/>
                <w:lang w:eastAsia="lt-LT"/>
              </w:rPr>
              <w:t>Siektini rezultatai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87E5F80" w14:textId="5D3481A2" w:rsidR="005D516C" w:rsidRPr="00CD496C" w:rsidRDefault="005D516C" w:rsidP="00E50432">
            <w:pPr>
              <w:jc w:val="center"/>
              <w:rPr>
                <w:szCs w:val="24"/>
                <w:lang w:eastAsia="lt-LT"/>
              </w:rPr>
            </w:pPr>
            <w:r w:rsidRPr="00CD496C">
              <w:rPr>
                <w:sz w:val="22"/>
                <w:szCs w:val="22"/>
                <w:lang w:eastAsia="lt-LT"/>
              </w:rPr>
              <w:t>Rezultatų vertinimo rodikliai</w:t>
            </w:r>
            <w:r w:rsidRPr="00CD496C">
              <w:rPr>
                <w:szCs w:val="24"/>
                <w:lang w:eastAsia="lt-LT"/>
              </w:rPr>
              <w:t xml:space="preserve"> </w:t>
            </w:r>
            <w:r w:rsidRPr="00CD496C">
              <w:rPr>
                <w:sz w:val="20"/>
                <w:lang w:eastAsia="lt-LT"/>
              </w:rPr>
              <w:t>(kuriais vadovaujantis vertinama, ar nustatytos užduotys įvykdytos)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3229C5A" w14:textId="77777777" w:rsidR="005D516C" w:rsidRPr="00CD496C" w:rsidRDefault="005D516C" w:rsidP="00D94326">
            <w:pPr>
              <w:jc w:val="center"/>
              <w:rPr>
                <w:sz w:val="22"/>
                <w:szCs w:val="22"/>
                <w:lang w:eastAsia="lt-LT"/>
              </w:rPr>
            </w:pPr>
            <w:r w:rsidRPr="00CD496C">
              <w:rPr>
                <w:sz w:val="22"/>
                <w:szCs w:val="22"/>
                <w:lang w:eastAsia="lt-LT"/>
              </w:rPr>
              <w:t>Pasiekti rezultatai ir jų rodikliai</w:t>
            </w:r>
          </w:p>
        </w:tc>
      </w:tr>
      <w:tr w:rsidR="002D14B9" w:rsidRPr="00CD496C" w14:paraId="06249620" w14:textId="77777777" w:rsidTr="001B498A">
        <w:trPr>
          <w:trHeight w:val="841"/>
        </w:trPr>
        <w:tc>
          <w:tcPr>
            <w:tcW w:w="2694" w:type="dxa"/>
            <w:vMerge w:val="restart"/>
            <w:tcBorders>
              <w:top w:val="single" w:sz="4" w:space="0" w:color="auto"/>
              <w:left w:val="single" w:sz="4" w:space="0" w:color="auto"/>
              <w:right w:val="single" w:sz="4" w:space="0" w:color="auto"/>
            </w:tcBorders>
          </w:tcPr>
          <w:p w14:paraId="3A37AE5C" w14:textId="15920213" w:rsidR="004441FF" w:rsidRPr="00CD496C" w:rsidRDefault="004441FF" w:rsidP="004441FF">
            <w:pPr>
              <w:jc w:val="both"/>
              <w:rPr>
                <w:szCs w:val="24"/>
                <w:lang w:eastAsia="lt-LT"/>
              </w:rPr>
            </w:pPr>
            <w:r w:rsidRPr="000E4985">
              <w:rPr>
                <w:szCs w:val="24"/>
                <w:lang w:eastAsia="lt-LT"/>
              </w:rPr>
              <w:t xml:space="preserve">1.1. </w:t>
            </w:r>
            <w:r w:rsidRPr="00CD496C">
              <w:rPr>
                <w:szCs w:val="24"/>
                <w:lang w:eastAsia="lt-LT"/>
              </w:rPr>
              <w:t>Gerinti mokinių mokymosi pasiekimus ir užtikrinti  pažangą.</w:t>
            </w:r>
          </w:p>
          <w:p w14:paraId="5B2FC1E5" w14:textId="0528C928" w:rsidR="002D14B9" w:rsidRPr="00CD496C" w:rsidRDefault="004441FF" w:rsidP="004441FF">
            <w:pPr>
              <w:jc w:val="both"/>
              <w:rPr>
                <w:szCs w:val="24"/>
                <w:lang w:eastAsia="lt-LT"/>
              </w:rPr>
            </w:pPr>
            <w:r w:rsidRPr="00CD496C">
              <w:rPr>
                <w:szCs w:val="24"/>
                <w:lang w:eastAsia="lt-LT"/>
              </w:rPr>
              <w:t>(veiklos sritis – asmenybės ūgtis)</w:t>
            </w:r>
          </w:p>
        </w:tc>
        <w:tc>
          <w:tcPr>
            <w:tcW w:w="2551" w:type="dxa"/>
            <w:tcBorders>
              <w:top w:val="single" w:sz="4" w:space="0" w:color="auto"/>
              <w:left w:val="single" w:sz="4" w:space="0" w:color="auto"/>
              <w:bottom w:val="single" w:sz="4" w:space="0" w:color="auto"/>
              <w:right w:val="single" w:sz="4" w:space="0" w:color="auto"/>
            </w:tcBorders>
          </w:tcPr>
          <w:p w14:paraId="55F81D86" w14:textId="27D6200C" w:rsidR="004441FF" w:rsidRPr="00CD496C" w:rsidRDefault="004441FF" w:rsidP="004441FF">
            <w:pPr>
              <w:jc w:val="both"/>
              <w:rPr>
                <w:szCs w:val="24"/>
                <w:lang w:eastAsia="lt-LT"/>
              </w:rPr>
            </w:pPr>
            <w:r>
              <w:rPr>
                <w:szCs w:val="24"/>
                <w:lang w:eastAsia="lt-LT"/>
              </w:rPr>
              <w:t>1</w:t>
            </w:r>
            <w:r w:rsidRPr="00CD496C">
              <w:rPr>
                <w:szCs w:val="24"/>
                <w:lang w:eastAsia="lt-LT"/>
              </w:rPr>
              <w:t>.1.1. Mokinių PUPP, VBE ir TB</w:t>
            </w:r>
            <w:r>
              <w:rPr>
                <w:szCs w:val="24"/>
                <w:lang w:eastAsia="lt-LT"/>
              </w:rPr>
              <w:t>DP egzaminų</w:t>
            </w:r>
            <w:r w:rsidRPr="00CD496C">
              <w:rPr>
                <w:szCs w:val="24"/>
                <w:lang w:eastAsia="lt-LT"/>
              </w:rPr>
              <w:t xml:space="preserve"> rezultatai pagerėja</w:t>
            </w:r>
            <w:r>
              <w:rPr>
                <w:szCs w:val="24"/>
                <w:lang w:eastAsia="lt-LT"/>
              </w:rPr>
              <w:t>.</w:t>
            </w:r>
          </w:p>
          <w:p w14:paraId="2A91781F" w14:textId="77777777" w:rsidR="004441FF" w:rsidRPr="00CD496C" w:rsidRDefault="004441FF" w:rsidP="004441FF">
            <w:pPr>
              <w:jc w:val="both"/>
              <w:rPr>
                <w:szCs w:val="24"/>
                <w:lang w:eastAsia="lt-LT"/>
              </w:rPr>
            </w:pPr>
          </w:p>
          <w:p w14:paraId="29B9F9F5" w14:textId="77777777" w:rsidR="004441FF" w:rsidRPr="00CD496C" w:rsidRDefault="004441FF" w:rsidP="004441FF">
            <w:pPr>
              <w:jc w:val="both"/>
              <w:rPr>
                <w:szCs w:val="24"/>
                <w:lang w:eastAsia="lt-LT"/>
              </w:rPr>
            </w:pPr>
          </w:p>
          <w:p w14:paraId="5EB6E46C" w14:textId="77777777" w:rsidR="004441FF" w:rsidRPr="00CD496C" w:rsidRDefault="004441FF" w:rsidP="004441FF">
            <w:pPr>
              <w:jc w:val="both"/>
              <w:rPr>
                <w:szCs w:val="24"/>
                <w:lang w:eastAsia="lt-LT"/>
              </w:rPr>
            </w:pPr>
          </w:p>
          <w:p w14:paraId="2965FAD2" w14:textId="77777777" w:rsidR="004441FF" w:rsidRPr="00CD496C" w:rsidRDefault="004441FF" w:rsidP="004441FF">
            <w:pPr>
              <w:jc w:val="both"/>
              <w:rPr>
                <w:szCs w:val="24"/>
                <w:lang w:eastAsia="lt-LT"/>
              </w:rPr>
            </w:pPr>
          </w:p>
          <w:p w14:paraId="4854203B" w14:textId="77777777" w:rsidR="004441FF" w:rsidRPr="00CD496C" w:rsidRDefault="004441FF" w:rsidP="004441FF">
            <w:pPr>
              <w:jc w:val="both"/>
              <w:rPr>
                <w:szCs w:val="24"/>
                <w:lang w:eastAsia="lt-LT"/>
              </w:rPr>
            </w:pPr>
          </w:p>
          <w:p w14:paraId="5E655E62" w14:textId="77777777" w:rsidR="004441FF" w:rsidRPr="00CD496C" w:rsidRDefault="004441FF" w:rsidP="004441FF">
            <w:pPr>
              <w:jc w:val="both"/>
              <w:rPr>
                <w:szCs w:val="24"/>
                <w:lang w:eastAsia="lt-LT"/>
              </w:rPr>
            </w:pPr>
          </w:p>
          <w:p w14:paraId="71E2C577" w14:textId="77777777" w:rsidR="004441FF" w:rsidRPr="00CD496C" w:rsidRDefault="004441FF" w:rsidP="004441FF">
            <w:pPr>
              <w:jc w:val="both"/>
              <w:rPr>
                <w:szCs w:val="24"/>
                <w:lang w:eastAsia="lt-LT"/>
              </w:rPr>
            </w:pPr>
          </w:p>
          <w:p w14:paraId="23BE6DB4" w14:textId="77777777" w:rsidR="004441FF" w:rsidRPr="00CD496C" w:rsidRDefault="004441FF" w:rsidP="004441FF">
            <w:pPr>
              <w:jc w:val="both"/>
              <w:rPr>
                <w:szCs w:val="24"/>
                <w:lang w:eastAsia="lt-LT"/>
              </w:rPr>
            </w:pPr>
          </w:p>
          <w:p w14:paraId="5B835573" w14:textId="77777777" w:rsidR="004441FF" w:rsidRPr="00CD496C" w:rsidRDefault="004441FF" w:rsidP="004441FF">
            <w:pPr>
              <w:jc w:val="both"/>
              <w:rPr>
                <w:szCs w:val="24"/>
                <w:lang w:eastAsia="lt-LT"/>
              </w:rPr>
            </w:pPr>
          </w:p>
          <w:p w14:paraId="58720C6B" w14:textId="77777777" w:rsidR="004441FF" w:rsidRDefault="004441FF" w:rsidP="004441FF">
            <w:pPr>
              <w:jc w:val="both"/>
              <w:rPr>
                <w:szCs w:val="24"/>
                <w:lang w:eastAsia="lt-LT"/>
              </w:rPr>
            </w:pPr>
          </w:p>
          <w:p w14:paraId="2A535770" w14:textId="77777777" w:rsidR="004441FF" w:rsidRPr="00CD496C" w:rsidRDefault="004441FF" w:rsidP="004441FF">
            <w:pPr>
              <w:jc w:val="both"/>
              <w:rPr>
                <w:szCs w:val="24"/>
                <w:lang w:eastAsia="lt-LT"/>
              </w:rPr>
            </w:pPr>
          </w:p>
          <w:p w14:paraId="5A4E331C" w14:textId="77777777" w:rsidR="004441FF" w:rsidRPr="00CD496C" w:rsidRDefault="004441FF" w:rsidP="004441FF">
            <w:pPr>
              <w:jc w:val="both"/>
              <w:rPr>
                <w:szCs w:val="24"/>
                <w:lang w:eastAsia="lt-LT"/>
              </w:rPr>
            </w:pPr>
          </w:p>
          <w:p w14:paraId="7581DDA7" w14:textId="5800EA9F" w:rsidR="002D14B9" w:rsidRPr="00CD496C" w:rsidRDefault="002D14B9" w:rsidP="004441FF">
            <w:pPr>
              <w:jc w:val="both"/>
              <w:rPr>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14:paraId="3DC9CA9D" w14:textId="05FCA2B9" w:rsidR="004441FF" w:rsidRDefault="00642742" w:rsidP="004441FF">
            <w:pPr>
              <w:jc w:val="both"/>
              <w:rPr>
                <w:szCs w:val="24"/>
                <w:lang w:eastAsia="lt-LT"/>
              </w:rPr>
            </w:pPr>
            <w:r>
              <w:rPr>
                <w:szCs w:val="24"/>
                <w:lang w:eastAsia="lt-LT"/>
              </w:rPr>
              <w:t>1</w:t>
            </w:r>
            <w:r w:rsidR="004441FF" w:rsidRPr="00CD496C">
              <w:rPr>
                <w:szCs w:val="24"/>
                <w:lang w:eastAsia="lt-LT"/>
              </w:rPr>
              <w:t>.1.1.1. PUPP šalies vidurkį pasiekusių mokinių dalis yra</w:t>
            </w:r>
            <w:r w:rsidR="004441FF">
              <w:rPr>
                <w:szCs w:val="24"/>
                <w:lang w:eastAsia="lt-LT"/>
              </w:rPr>
              <w:t xml:space="preserve"> ne mažesnė nei</w:t>
            </w:r>
            <w:r w:rsidR="004441FF" w:rsidRPr="00CD496C">
              <w:rPr>
                <w:szCs w:val="24"/>
                <w:lang w:eastAsia="lt-LT"/>
              </w:rPr>
              <w:t xml:space="preserve">:  lietuvių k. </w:t>
            </w:r>
            <w:r w:rsidR="00E964DC">
              <w:rPr>
                <w:szCs w:val="24"/>
                <w:lang w:eastAsia="lt-LT"/>
              </w:rPr>
              <w:t xml:space="preserve">ir literatūros </w:t>
            </w:r>
            <w:r w:rsidR="004441FF" w:rsidRPr="00CD496C">
              <w:rPr>
                <w:szCs w:val="24"/>
                <w:lang w:eastAsia="lt-LT"/>
              </w:rPr>
              <w:t xml:space="preserve">– </w:t>
            </w:r>
            <w:r w:rsidR="004441FF">
              <w:rPr>
                <w:szCs w:val="24"/>
                <w:lang w:eastAsia="lt-LT"/>
              </w:rPr>
              <w:t>79,7</w:t>
            </w:r>
            <w:r w:rsidR="004441FF" w:rsidRPr="00CD496C">
              <w:rPr>
                <w:szCs w:val="24"/>
                <w:lang w:eastAsia="lt-LT"/>
              </w:rPr>
              <w:t xml:space="preserve"> proc., matematikos – </w:t>
            </w:r>
            <w:r w:rsidR="004441FF">
              <w:rPr>
                <w:szCs w:val="24"/>
                <w:lang w:eastAsia="lt-LT"/>
              </w:rPr>
              <w:t>6</w:t>
            </w:r>
            <w:r w:rsidR="004441FF" w:rsidRPr="000E4985">
              <w:rPr>
                <w:szCs w:val="24"/>
                <w:lang w:eastAsia="lt-LT"/>
              </w:rPr>
              <w:t>6,4</w:t>
            </w:r>
            <w:r w:rsidR="004441FF" w:rsidRPr="00CD496C">
              <w:rPr>
                <w:szCs w:val="24"/>
                <w:lang w:eastAsia="lt-LT"/>
              </w:rPr>
              <w:t xml:space="preserve"> proc.</w:t>
            </w:r>
          </w:p>
          <w:p w14:paraId="0545EED3" w14:textId="77777777" w:rsidR="00E964DC" w:rsidRDefault="00E964DC" w:rsidP="004441FF">
            <w:pPr>
              <w:jc w:val="both"/>
              <w:rPr>
                <w:szCs w:val="24"/>
                <w:lang w:eastAsia="lt-LT"/>
              </w:rPr>
            </w:pPr>
          </w:p>
          <w:p w14:paraId="52BB7958" w14:textId="77777777" w:rsidR="00E964DC" w:rsidRDefault="00E964DC" w:rsidP="004441FF">
            <w:pPr>
              <w:jc w:val="both"/>
              <w:rPr>
                <w:szCs w:val="24"/>
                <w:lang w:eastAsia="lt-LT"/>
              </w:rPr>
            </w:pPr>
          </w:p>
          <w:p w14:paraId="7766C6E2" w14:textId="77777777" w:rsidR="00E964DC" w:rsidRDefault="00E964DC" w:rsidP="004441FF">
            <w:pPr>
              <w:jc w:val="both"/>
              <w:rPr>
                <w:szCs w:val="24"/>
                <w:lang w:eastAsia="lt-LT"/>
              </w:rPr>
            </w:pPr>
          </w:p>
          <w:p w14:paraId="592932CA" w14:textId="77777777" w:rsidR="00EE25A0" w:rsidRDefault="00EE25A0" w:rsidP="004441FF">
            <w:pPr>
              <w:jc w:val="both"/>
              <w:rPr>
                <w:szCs w:val="24"/>
                <w:lang w:eastAsia="lt-LT"/>
              </w:rPr>
            </w:pPr>
          </w:p>
          <w:p w14:paraId="48603030" w14:textId="77777777" w:rsidR="00E964DC" w:rsidRPr="00CD496C" w:rsidRDefault="00E964DC" w:rsidP="004441FF">
            <w:pPr>
              <w:jc w:val="both"/>
              <w:rPr>
                <w:szCs w:val="24"/>
                <w:lang w:eastAsia="lt-LT"/>
              </w:rPr>
            </w:pPr>
          </w:p>
          <w:p w14:paraId="016EC9FF" w14:textId="4A63F819" w:rsidR="004441FF" w:rsidRDefault="00EE25A0" w:rsidP="004441FF">
            <w:pPr>
              <w:jc w:val="both"/>
              <w:rPr>
                <w:szCs w:val="24"/>
                <w:lang w:eastAsia="lt-LT"/>
              </w:rPr>
            </w:pPr>
            <w:r>
              <w:rPr>
                <w:szCs w:val="24"/>
                <w:lang w:eastAsia="lt-LT"/>
              </w:rPr>
              <w:t>1</w:t>
            </w:r>
            <w:r w:rsidR="004441FF" w:rsidRPr="00CD496C">
              <w:rPr>
                <w:szCs w:val="24"/>
                <w:lang w:eastAsia="lt-LT"/>
              </w:rPr>
              <w:t>.1.1.2. Lietuvių k</w:t>
            </w:r>
            <w:r w:rsidR="00E964DC">
              <w:rPr>
                <w:szCs w:val="24"/>
                <w:lang w:eastAsia="lt-LT"/>
              </w:rPr>
              <w:t>.</w:t>
            </w:r>
            <w:r w:rsidR="004441FF" w:rsidRPr="00CD496C">
              <w:rPr>
                <w:szCs w:val="24"/>
                <w:lang w:eastAsia="lt-LT"/>
              </w:rPr>
              <w:t xml:space="preserve"> ir literatūros PUPP pažymių vidurkis </w:t>
            </w:r>
            <w:r w:rsidR="004441FF">
              <w:rPr>
                <w:szCs w:val="24"/>
                <w:lang w:eastAsia="lt-LT"/>
              </w:rPr>
              <w:t xml:space="preserve">yra </w:t>
            </w:r>
            <w:r w:rsidR="004441FF" w:rsidRPr="00CD496C">
              <w:rPr>
                <w:szCs w:val="24"/>
                <w:lang w:eastAsia="lt-LT"/>
              </w:rPr>
              <w:t>ne mažesnis nei 7,</w:t>
            </w:r>
            <w:r w:rsidR="004441FF">
              <w:rPr>
                <w:szCs w:val="24"/>
                <w:lang w:eastAsia="lt-LT"/>
              </w:rPr>
              <w:t>5</w:t>
            </w:r>
            <w:r w:rsidR="004441FF" w:rsidRPr="00CD496C">
              <w:rPr>
                <w:szCs w:val="24"/>
                <w:lang w:eastAsia="lt-LT"/>
              </w:rPr>
              <w:t xml:space="preserve">, matematikos – </w:t>
            </w:r>
            <w:r w:rsidR="004441FF">
              <w:rPr>
                <w:szCs w:val="24"/>
                <w:lang w:eastAsia="lt-LT"/>
              </w:rPr>
              <w:t>5</w:t>
            </w:r>
            <w:r w:rsidR="004441FF" w:rsidRPr="00CD496C">
              <w:rPr>
                <w:szCs w:val="24"/>
                <w:lang w:eastAsia="lt-LT"/>
              </w:rPr>
              <w:t>,5.</w:t>
            </w:r>
          </w:p>
          <w:p w14:paraId="0F35C837" w14:textId="77777777" w:rsidR="00EE25A0" w:rsidRPr="00CD496C" w:rsidRDefault="00EE25A0" w:rsidP="004441FF">
            <w:pPr>
              <w:jc w:val="both"/>
              <w:rPr>
                <w:szCs w:val="24"/>
                <w:lang w:eastAsia="lt-LT"/>
              </w:rPr>
            </w:pPr>
          </w:p>
          <w:p w14:paraId="1247F0C4" w14:textId="3D837A72" w:rsidR="004441FF" w:rsidRPr="00CD496C" w:rsidRDefault="00EE25A0" w:rsidP="004441FF">
            <w:pPr>
              <w:jc w:val="both"/>
              <w:rPr>
                <w:szCs w:val="24"/>
                <w:lang w:eastAsia="lt-LT"/>
              </w:rPr>
            </w:pPr>
            <w:r>
              <w:rPr>
                <w:szCs w:val="24"/>
                <w:lang w:eastAsia="lt-LT"/>
              </w:rPr>
              <w:t>1</w:t>
            </w:r>
            <w:r w:rsidR="004441FF" w:rsidRPr="00CD496C">
              <w:rPr>
                <w:szCs w:val="24"/>
                <w:lang w:eastAsia="lt-LT"/>
              </w:rPr>
              <w:t xml:space="preserve">.1.1.3. Tris ir daugiau VBE išlaikiusių abiturientų dalis </w:t>
            </w:r>
            <w:r w:rsidR="004441FF">
              <w:rPr>
                <w:szCs w:val="24"/>
                <w:lang w:eastAsia="lt-LT"/>
              </w:rPr>
              <w:t xml:space="preserve">yra ne mažesnė nei </w:t>
            </w:r>
            <w:r w:rsidR="004441FF" w:rsidRPr="00CD496C">
              <w:rPr>
                <w:szCs w:val="24"/>
                <w:lang w:eastAsia="lt-LT"/>
              </w:rPr>
              <w:t xml:space="preserve"> </w:t>
            </w:r>
            <w:r w:rsidR="004441FF">
              <w:rPr>
                <w:szCs w:val="24"/>
                <w:lang w:eastAsia="lt-LT"/>
              </w:rPr>
              <w:t xml:space="preserve">100 </w:t>
            </w:r>
            <w:r w:rsidR="004441FF" w:rsidRPr="00CD496C">
              <w:rPr>
                <w:szCs w:val="24"/>
                <w:lang w:eastAsia="lt-LT"/>
              </w:rPr>
              <w:t xml:space="preserve"> proc.</w:t>
            </w:r>
          </w:p>
          <w:p w14:paraId="6CEC3A5C" w14:textId="52C0A2DE" w:rsidR="004441FF" w:rsidRPr="00CD496C" w:rsidRDefault="00EE25A0" w:rsidP="004441FF">
            <w:pPr>
              <w:jc w:val="both"/>
              <w:rPr>
                <w:szCs w:val="24"/>
                <w:lang w:eastAsia="lt-LT"/>
              </w:rPr>
            </w:pPr>
            <w:r>
              <w:rPr>
                <w:szCs w:val="24"/>
                <w:lang w:eastAsia="lt-LT"/>
              </w:rPr>
              <w:t>1</w:t>
            </w:r>
            <w:r w:rsidR="004441FF" w:rsidRPr="00CD496C">
              <w:rPr>
                <w:szCs w:val="24"/>
                <w:lang w:eastAsia="lt-LT"/>
              </w:rPr>
              <w:t>.1.1.4. Lietuvių k</w:t>
            </w:r>
            <w:r w:rsidR="00E964DC">
              <w:rPr>
                <w:szCs w:val="24"/>
                <w:lang w:eastAsia="lt-LT"/>
              </w:rPr>
              <w:t>.</w:t>
            </w:r>
            <w:r w:rsidR="004441FF" w:rsidRPr="00CD496C">
              <w:rPr>
                <w:szCs w:val="24"/>
                <w:lang w:eastAsia="lt-LT"/>
              </w:rPr>
              <w:t xml:space="preserve"> ir literatūros VBE įvertinimų vidurkis </w:t>
            </w:r>
            <w:r w:rsidR="004441FF">
              <w:rPr>
                <w:szCs w:val="24"/>
                <w:lang w:eastAsia="lt-LT"/>
              </w:rPr>
              <w:t xml:space="preserve">ne mažesnis nei </w:t>
            </w:r>
            <w:r w:rsidR="004441FF" w:rsidRPr="00CD496C">
              <w:rPr>
                <w:szCs w:val="24"/>
                <w:lang w:eastAsia="lt-LT"/>
              </w:rPr>
              <w:t xml:space="preserve">– </w:t>
            </w:r>
            <w:r w:rsidR="004441FF">
              <w:rPr>
                <w:szCs w:val="24"/>
                <w:lang w:eastAsia="lt-LT"/>
              </w:rPr>
              <w:t>59,3</w:t>
            </w:r>
            <w:r w:rsidR="004441FF" w:rsidRPr="00CD496C">
              <w:rPr>
                <w:szCs w:val="24"/>
                <w:lang w:eastAsia="lt-LT"/>
              </w:rPr>
              <w:t>, matematikos – 3</w:t>
            </w:r>
            <w:r w:rsidR="004441FF">
              <w:rPr>
                <w:szCs w:val="24"/>
                <w:lang w:eastAsia="lt-LT"/>
              </w:rPr>
              <w:t>1</w:t>
            </w:r>
            <w:r w:rsidR="004441FF" w:rsidRPr="00CD496C">
              <w:rPr>
                <w:szCs w:val="24"/>
                <w:lang w:eastAsia="lt-LT"/>
              </w:rPr>
              <w:t>,</w:t>
            </w:r>
            <w:r w:rsidR="004441FF">
              <w:rPr>
                <w:szCs w:val="24"/>
                <w:lang w:eastAsia="lt-LT"/>
              </w:rPr>
              <w:t>7</w:t>
            </w:r>
            <w:r w:rsidR="004441FF" w:rsidRPr="00CD496C">
              <w:rPr>
                <w:szCs w:val="24"/>
                <w:lang w:eastAsia="lt-LT"/>
              </w:rPr>
              <w:t xml:space="preserve">, IT – 40. </w:t>
            </w:r>
          </w:p>
          <w:p w14:paraId="3D87D8BD" w14:textId="32C8EB0D" w:rsidR="004441FF" w:rsidRPr="00CD496C" w:rsidRDefault="00EC2413" w:rsidP="004441FF">
            <w:pPr>
              <w:jc w:val="both"/>
              <w:rPr>
                <w:szCs w:val="24"/>
                <w:lang w:eastAsia="lt-LT"/>
              </w:rPr>
            </w:pPr>
            <w:r>
              <w:rPr>
                <w:szCs w:val="24"/>
                <w:lang w:eastAsia="lt-LT"/>
              </w:rPr>
              <w:t>1</w:t>
            </w:r>
            <w:r w:rsidR="004441FF" w:rsidRPr="00CD496C">
              <w:rPr>
                <w:szCs w:val="24"/>
                <w:lang w:eastAsia="lt-LT"/>
              </w:rPr>
              <w:t>.1.1.5. Visų VBE įvertinimų vidurkis – ne mažesnis nei 6</w:t>
            </w:r>
            <w:r w:rsidR="004441FF">
              <w:rPr>
                <w:szCs w:val="24"/>
                <w:lang w:eastAsia="lt-LT"/>
              </w:rPr>
              <w:t>1</w:t>
            </w:r>
            <w:r w:rsidR="004441FF" w:rsidRPr="00CD496C">
              <w:rPr>
                <w:szCs w:val="24"/>
                <w:lang w:eastAsia="lt-LT"/>
              </w:rPr>
              <w:t xml:space="preserve">,5, VBE darbų įvertinta nuo 86 iki 100 – ne mažiau kaip </w:t>
            </w:r>
            <w:r w:rsidR="004441FF">
              <w:rPr>
                <w:szCs w:val="24"/>
                <w:lang w:eastAsia="lt-LT"/>
              </w:rPr>
              <w:t>18,8</w:t>
            </w:r>
            <w:r w:rsidR="004441FF" w:rsidRPr="00CD496C">
              <w:rPr>
                <w:szCs w:val="24"/>
                <w:lang w:eastAsia="lt-LT"/>
              </w:rPr>
              <w:t xml:space="preserve"> proc.</w:t>
            </w:r>
          </w:p>
          <w:p w14:paraId="6112EF66" w14:textId="77777777" w:rsidR="00F25CE0" w:rsidRDefault="00F25CE0" w:rsidP="004441FF">
            <w:pPr>
              <w:jc w:val="both"/>
              <w:rPr>
                <w:szCs w:val="24"/>
                <w:lang w:eastAsia="lt-LT"/>
              </w:rPr>
            </w:pPr>
          </w:p>
          <w:p w14:paraId="2930B0E9" w14:textId="77777777" w:rsidR="00F25CE0" w:rsidRDefault="00F25CE0" w:rsidP="004441FF">
            <w:pPr>
              <w:jc w:val="both"/>
              <w:rPr>
                <w:szCs w:val="24"/>
                <w:lang w:eastAsia="lt-LT"/>
              </w:rPr>
            </w:pPr>
          </w:p>
          <w:p w14:paraId="29CD60F7" w14:textId="77777777" w:rsidR="00F25CE0" w:rsidRDefault="00F25CE0" w:rsidP="004441FF">
            <w:pPr>
              <w:jc w:val="both"/>
              <w:rPr>
                <w:szCs w:val="24"/>
                <w:lang w:eastAsia="lt-LT"/>
              </w:rPr>
            </w:pPr>
          </w:p>
          <w:p w14:paraId="1F92AFE4" w14:textId="4BFFA798" w:rsidR="004441FF" w:rsidRPr="00CD496C" w:rsidRDefault="0029285D" w:rsidP="004441FF">
            <w:pPr>
              <w:jc w:val="both"/>
              <w:rPr>
                <w:szCs w:val="24"/>
                <w:lang w:eastAsia="lt-LT"/>
              </w:rPr>
            </w:pPr>
            <w:r>
              <w:rPr>
                <w:szCs w:val="24"/>
                <w:lang w:eastAsia="lt-LT"/>
              </w:rPr>
              <w:t>1</w:t>
            </w:r>
            <w:r w:rsidR="004441FF" w:rsidRPr="00CD496C">
              <w:rPr>
                <w:szCs w:val="24"/>
                <w:lang w:eastAsia="lt-LT"/>
              </w:rPr>
              <w:t>.1.1.6.</w:t>
            </w:r>
            <w:r>
              <w:rPr>
                <w:szCs w:val="24"/>
                <w:lang w:eastAsia="lt-LT"/>
              </w:rPr>
              <w:t xml:space="preserve"> </w:t>
            </w:r>
            <w:r w:rsidR="004441FF" w:rsidRPr="00CD496C">
              <w:rPr>
                <w:szCs w:val="24"/>
                <w:lang w:eastAsia="lt-LT"/>
              </w:rPr>
              <w:t>STEM mokslų egzaminus pasirinkusių mokinių dalis</w:t>
            </w:r>
            <w:r w:rsidR="004441FF">
              <w:rPr>
                <w:szCs w:val="24"/>
                <w:lang w:eastAsia="lt-LT"/>
              </w:rPr>
              <w:t xml:space="preserve"> yra ne mažesnė nei</w:t>
            </w:r>
            <w:r w:rsidR="004441FF" w:rsidRPr="00CD496C">
              <w:rPr>
                <w:szCs w:val="24"/>
                <w:lang w:eastAsia="lt-LT"/>
              </w:rPr>
              <w:t xml:space="preserve">: </w:t>
            </w:r>
            <w:r w:rsidR="004441FF" w:rsidRPr="00671CF0">
              <w:rPr>
                <w:szCs w:val="24"/>
                <w:lang w:eastAsia="lt-LT"/>
              </w:rPr>
              <w:t xml:space="preserve">chemijos – </w:t>
            </w:r>
            <w:r w:rsidR="004441FF">
              <w:rPr>
                <w:szCs w:val="24"/>
                <w:lang w:eastAsia="lt-LT"/>
              </w:rPr>
              <w:t>11,4</w:t>
            </w:r>
            <w:r w:rsidR="004441FF" w:rsidRPr="00671CF0">
              <w:rPr>
                <w:szCs w:val="24"/>
                <w:lang w:eastAsia="lt-LT"/>
              </w:rPr>
              <w:t xml:space="preserve"> proc., IT – </w:t>
            </w:r>
            <w:r w:rsidR="004441FF">
              <w:rPr>
                <w:szCs w:val="24"/>
                <w:lang w:eastAsia="lt-LT"/>
              </w:rPr>
              <w:t>11,4</w:t>
            </w:r>
            <w:r w:rsidR="004441FF" w:rsidRPr="00671CF0">
              <w:rPr>
                <w:szCs w:val="24"/>
                <w:lang w:eastAsia="lt-LT"/>
              </w:rPr>
              <w:t xml:space="preserve"> proc., fizikos – </w:t>
            </w:r>
            <w:r w:rsidR="004441FF">
              <w:rPr>
                <w:szCs w:val="24"/>
                <w:lang w:eastAsia="lt-LT"/>
              </w:rPr>
              <w:t>11,4</w:t>
            </w:r>
            <w:r w:rsidR="004441FF" w:rsidRPr="00671CF0">
              <w:rPr>
                <w:szCs w:val="24"/>
                <w:lang w:eastAsia="lt-LT"/>
              </w:rPr>
              <w:t xml:space="preserve"> proc.</w:t>
            </w:r>
            <w:r w:rsidR="004441FF" w:rsidRPr="00CD496C">
              <w:rPr>
                <w:szCs w:val="24"/>
                <w:lang w:eastAsia="lt-LT"/>
              </w:rPr>
              <w:t xml:space="preserve"> </w:t>
            </w:r>
          </w:p>
          <w:p w14:paraId="309A223B" w14:textId="5229BDFC" w:rsidR="00E859B6" w:rsidRPr="00CD496C" w:rsidRDefault="0029285D" w:rsidP="002D14B9">
            <w:pPr>
              <w:jc w:val="both"/>
              <w:rPr>
                <w:szCs w:val="24"/>
                <w:lang w:eastAsia="lt-LT"/>
              </w:rPr>
            </w:pPr>
            <w:r>
              <w:rPr>
                <w:szCs w:val="24"/>
                <w:lang w:eastAsia="lt-LT"/>
              </w:rPr>
              <w:t>1</w:t>
            </w:r>
            <w:r w:rsidR="004441FF" w:rsidRPr="00CD496C">
              <w:rPr>
                <w:szCs w:val="24"/>
                <w:lang w:eastAsia="lt-LT"/>
              </w:rPr>
              <w:t>.1.1.7. TB</w:t>
            </w:r>
            <w:r w:rsidR="00EF1293">
              <w:rPr>
                <w:szCs w:val="24"/>
                <w:lang w:eastAsia="lt-LT"/>
              </w:rPr>
              <w:t xml:space="preserve"> </w:t>
            </w:r>
            <w:r w:rsidR="004441FF" w:rsidRPr="00CD496C">
              <w:rPr>
                <w:szCs w:val="24"/>
                <w:lang w:eastAsia="lt-LT"/>
              </w:rPr>
              <w:t xml:space="preserve">DP egzaminų balų suma </w:t>
            </w:r>
            <w:r w:rsidR="004441FF">
              <w:rPr>
                <w:szCs w:val="24"/>
                <w:lang w:eastAsia="lt-LT"/>
              </w:rPr>
              <w:t xml:space="preserve"> yra </w:t>
            </w:r>
            <w:r w:rsidR="004441FF" w:rsidRPr="00CD496C">
              <w:rPr>
                <w:szCs w:val="24"/>
                <w:lang w:eastAsia="lt-LT"/>
              </w:rPr>
              <w:t>ne mažesnė nei 3</w:t>
            </w:r>
            <w:r w:rsidR="004441FF">
              <w:rPr>
                <w:szCs w:val="24"/>
                <w:lang w:eastAsia="lt-LT"/>
              </w:rPr>
              <w:t>0</w:t>
            </w:r>
            <w:r w:rsidR="004441FF" w:rsidRPr="00CD496C">
              <w:rPr>
                <w:szCs w:val="24"/>
                <w:lang w:eastAsia="lt-LT"/>
              </w:rPr>
              <w:t xml:space="preserve">, egzaminų pažymių vidurkis – ne mažesnis nei </w:t>
            </w:r>
            <w:r w:rsidR="004441FF">
              <w:rPr>
                <w:szCs w:val="24"/>
                <w:lang w:eastAsia="lt-LT"/>
              </w:rPr>
              <w:t>4</w:t>
            </w:r>
            <w:r w:rsidR="004441FF" w:rsidRPr="00CD496C">
              <w:rPr>
                <w:szCs w:val="24"/>
                <w:lang w:eastAsia="lt-LT"/>
              </w:rPr>
              <w:t>,</w:t>
            </w:r>
            <w:r w:rsidR="004441FF">
              <w:rPr>
                <w:szCs w:val="24"/>
                <w:lang w:eastAsia="lt-LT"/>
              </w:rPr>
              <w:t>9</w:t>
            </w:r>
            <w:r w:rsidR="004441FF" w:rsidRPr="00CD496C">
              <w:rPr>
                <w:szCs w:val="24"/>
                <w:lang w:eastAsia="lt-LT"/>
              </w:rPr>
              <w:t>.</w:t>
            </w:r>
          </w:p>
        </w:tc>
        <w:tc>
          <w:tcPr>
            <w:tcW w:w="5103" w:type="dxa"/>
            <w:tcBorders>
              <w:top w:val="single" w:sz="4" w:space="0" w:color="auto"/>
              <w:left w:val="single" w:sz="4" w:space="0" w:color="auto"/>
              <w:bottom w:val="single" w:sz="4" w:space="0" w:color="auto"/>
              <w:right w:val="single" w:sz="4" w:space="0" w:color="auto"/>
            </w:tcBorders>
            <w:vAlign w:val="center"/>
          </w:tcPr>
          <w:p w14:paraId="5CAC51EB" w14:textId="77777777" w:rsidR="00F53EF9" w:rsidRDefault="00642742" w:rsidP="002D14B9">
            <w:pPr>
              <w:jc w:val="both"/>
              <w:rPr>
                <w:szCs w:val="24"/>
                <w:shd w:val="clear" w:color="auto" w:fill="FFFFFF"/>
                <w:lang w:eastAsia="lt-LT"/>
              </w:rPr>
            </w:pPr>
            <w:r>
              <w:rPr>
                <w:szCs w:val="24"/>
                <w:shd w:val="clear" w:color="auto" w:fill="FFFFFF"/>
                <w:lang w:eastAsia="lt-LT"/>
              </w:rPr>
              <w:t xml:space="preserve">1.1.1.1.1. </w:t>
            </w:r>
            <w:r w:rsidR="00E964DC">
              <w:rPr>
                <w:szCs w:val="24"/>
                <w:shd w:val="clear" w:color="auto" w:fill="FFFFFF"/>
                <w:lang w:eastAsia="lt-LT"/>
              </w:rPr>
              <w:t xml:space="preserve">PUPP šalies vidurkį pasiekusių mokinių dalis: lietuvių k. ir literatūros – </w:t>
            </w:r>
            <w:r w:rsidR="00E964DC" w:rsidRPr="000E4985">
              <w:rPr>
                <w:szCs w:val="24"/>
                <w:shd w:val="clear" w:color="auto" w:fill="FFFFFF"/>
                <w:lang w:eastAsia="lt-LT"/>
              </w:rPr>
              <w:t xml:space="preserve">72 proc., </w:t>
            </w:r>
            <w:r w:rsidR="00E964DC" w:rsidRPr="00E964DC">
              <w:rPr>
                <w:szCs w:val="24"/>
                <w:shd w:val="clear" w:color="auto" w:fill="FFFFFF"/>
                <w:lang w:eastAsia="lt-LT"/>
              </w:rPr>
              <w:t xml:space="preserve">matematikos </w:t>
            </w:r>
            <w:r w:rsidR="00E964DC" w:rsidRPr="000E4985">
              <w:rPr>
                <w:szCs w:val="24"/>
                <w:shd w:val="clear" w:color="auto" w:fill="FFFFFF"/>
                <w:lang w:eastAsia="lt-LT"/>
              </w:rPr>
              <w:t>– 80,8 proc. mokinių.</w:t>
            </w:r>
            <w:r w:rsidR="00E964DC">
              <w:rPr>
                <w:szCs w:val="24"/>
                <w:shd w:val="clear" w:color="auto" w:fill="FFFFFF"/>
                <w:lang w:eastAsia="lt-LT"/>
              </w:rPr>
              <w:t xml:space="preserve"> </w:t>
            </w:r>
          </w:p>
          <w:p w14:paraId="74561531" w14:textId="1BE2A7FA" w:rsidR="00642742" w:rsidRPr="000E4985" w:rsidRDefault="00F53EF9" w:rsidP="002D14B9">
            <w:pPr>
              <w:jc w:val="both"/>
              <w:rPr>
                <w:szCs w:val="24"/>
                <w:shd w:val="clear" w:color="auto" w:fill="FFFFFF"/>
                <w:lang w:eastAsia="lt-LT"/>
              </w:rPr>
            </w:pPr>
            <w:r>
              <w:rPr>
                <w:szCs w:val="24"/>
                <w:shd w:val="clear" w:color="auto" w:fill="FFFFFF"/>
                <w:lang w:eastAsia="lt-LT"/>
              </w:rPr>
              <w:t xml:space="preserve">1.1.1.1.2. </w:t>
            </w:r>
            <w:r w:rsidR="00642742">
              <w:rPr>
                <w:szCs w:val="24"/>
                <w:shd w:val="clear" w:color="auto" w:fill="FFFFFF"/>
                <w:lang w:eastAsia="lt-LT"/>
              </w:rPr>
              <w:t xml:space="preserve">PUPP </w:t>
            </w:r>
            <w:r w:rsidR="00E964DC">
              <w:rPr>
                <w:szCs w:val="24"/>
                <w:shd w:val="clear" w:color="auto" w:fill="FFFFFF"/>
                <w:lang w:eastAsia="lt-LT"/>
              </w:rPr>
              <w:t xml:space="preserve">lietuvių k. ir literatūros </w:t>
            </w:r>
            <w:r w:rsidR="00642742" w:rsidRPr="00C81003">
              <w:rPr>
                <w:szCs w:val="24"/>
                <w:shd w:val="clear" w:color="auto" w:fill="FFFFFF"/>
                <w:lang w:eastAsia="lt-LT"/>
              </w:rPr>
              <w:t xml:space="preserve">pagrindinį  mokymosi pasiekimų lygį (įvertinti 6–10 balų) pasiekė </w:t>
            </w:r>
            <w:r w:rsidR="00642742" w:rsidRPr="00C81003">
              <w:rPr>
                <w:szCs w:val="24"/>
                <w:lang w:eastAsia="ar-SA"/>
              </w:rPr>
              <w:t>89,6</w:t>
            </w:r>
            <w:r w:rsidR="00642742">
              <w:rPr>
                <w:szCs w:val="24"/>
                <w:lang w:eastAsia="ar-SA"/>
              </w:rPr>
              <w:t xml:space="preserve"> proc. </w:t>
            </w:r>
            <w:r w:rsidR="00642742" w:rsidRPr="00C81003">
              <w:rPr>
                <w:szCs w:val="24"/>
                <w:lang w:eastAsia="ar-SA"/>
              </w:rPr>
              <w:t>mokinių (miesto savivaldybės siektinas rodiklis – 71</w:t>
            </w:r>
            <w:r w:rsidR="00642742">
              <w:rPr>
                <w:szCs w:val="24"/>
                <w:lang w:eastAsia="ar-SA"/>
              </w:rPr>
              <w:t xml:space="preserve"> pr</w:t>
            </w:r>
            <w:r w:rsidR="00E964DC">
              <w:rPr>
                <w:szCs w:val="24"/>
                <w:lang w:eastAsia="ar-SA"/>
              </w:rPr>
              <w:t>o</w:t>
            </w:r>
            <w:r w:rsidR="00642742">
              <w:rPr>
                <w:szCs w:val="24"/>
                <w:lang w:eastAsia="ar-SA"/>
              </w:rPr>
              <w:t>c.</w:t>
            </w:r>
            <w:r w:rsidR="00642742" w:rsidRPr="00C81003">
              <w:rPr>
                <w:szCs w:val="24"/>
                <w:lang w:eastAsia="ar-SA"/>
              </w:rPr>
              <w:t>)</w:t>
            </w:r>
            <w:r w:rsidR="00642742">
              <w:rPr>
                <w:szCs w:val="24"/>
                <w:lang w:eastAsia="ar-SA"/>
              </w:rPr>
              <w:t>,</w:t>
            </w:r>
            <w:r w:rsidR="00E964DC">
              <w:rPr>
                <w:szCs w:val="24"/>
                <w:lang w:eastAsia="ar-SA"/>
              </w:rPr>
              <w:t xml:space="preserve"> matematikos</w:t>
            </w:r>
            <w:r w:rsidR="00EE25A0">
              <w:rPr>
                <w:szCs w:val="24"/>
                <w:lang w:eastAsia="ar-SA"/>
              </w:rPr>
              <w:t xml:space="preserve"> – </w:t>
            </w:r>
            <w:r w:rsidR="00642742">
              <w:rPr>
                <w:szCs w:val="24"/>
                <w:shd w:val="clear" w:color="auto" w:fill="FFFFFF"/>
                <w:lang w:eastAsia="lt-LT"/>
              </w:rPr>
              <w:t xml:space="preserve"> </w:t>
            </w:r>
            <w:r w:rsidR="00642742" w:rsidRPr="00C81003">
              <w:rPr>
                <w:szCs w:val="24"/>
                <w:lang w:eastAsia="ar-SA"/>
              </w:rPr>
              <w:t>80,8</w:t>
            </w:r>
            <w:r w:rsidR="00EE25A0">
              <w:rPr>
                <w:szCs w:val="24"/>
                <w:lang w:eastAsia="ar-SA"/>
              </w:rPr>
              <w:t xml:space="preserve"> proc. </w:t>
            </w:r>
            <w:r w:rsidR="00642742">
              <w:rPr>
                <w:szCs w:val="24"/>
                <w:lang w:eastAsia="ar-SA"/>
              </w:rPr>
              <w:t xml:space="preserve">mokinių </w:t>
            </w:r>
            <w:r w:rsidR="00642742" w:rsidRPr="00C81003">
              <w:rPr>
                <w:szCs w:val="24"/>
                <w:lang w:eastAsia="ar-SA"/>
              </w:rPr>
              <w:t xml:space="preserve">(miesto savivaldybės siektinas rodiklis – </w:t>
            </w:r>
            <w:r w:rsidR="00642742" w:rsidRPr="000E4985">
              <w:rPr>
                <w:szCs w:val="24"/>
                <w:lang w:eastAsia="ar-SA"/>
              </w:rPr>
              <w:t>2</w:t>
            </w:r>
            <w:r w:rsidR="00642742" w:rsidRPr="00C81003">
              <w:rPr>
                <w:szCs w:val="24"/>
                <w:lang w:eastAsia="ar-SA"/>
              </w:rPr>
              <w:t>7</w:t>
            </w:r>
            <w:r w:rsidR="00642742">
              <w:rPr>
                <w:szCs w:val="24"/>
                <w:lang w:eastAsia="ar-SA"/>
              </w:rPr>
              <w:t>,84</w:t>
            </w:r>
            <w:r w:rsidR="00EE25A0">
              <w:rPr>
                <w:szCs w:val="24"/>
                <w:lang w:eastAsia="ar-SA"/>
              </w:rPr>
              <w:t xml:space="preserve"> proc.).</w:t>
            </w:r>
          </w:p>
          <w:p w14:paraId="11E57B58" w14:textId="7F7C4571" w:rsidR="00642742" w:rsidRDefault="00EE25A0" w:rsidP="00EE25A0">
            <w:pPr>
              <w:tabs>
                <w:tab w:val="left" w:pos="0"/>
              </w:tabs>
              <w:suppressAutoHyphens/>
              <w:jc w:val="both"/>
              <w:rPr>
                <w:szCs w:val="24"/>
                <w:lang w:eastAsia="ar-SA"/>
              </w:rPr>
            </w:pPr>
            <w:r>
              <w:rPr>
                <w:szCs w:val="24"/>
                <w:lang w:eastAsia="ar-SA"/>
              </w:rPr>
              <w:t>1.1.1.</w:t>
            </w:r>
            <w:r w:rsidR="00EF1293">
              <w:rPr>
                <w:szCs w:val="24"/>
                <w:lang w:eastAsia="ar-SA"/>
              </w:rPr>
              <w:t>2</w:t>
            </w:r>
            <w:r>
              <w:rPr>
                <w:szCs w:val="24"/>
                <w:lang w:eastAsia="ar-SA"/>
              </w:rPr>
              <w:t>.</w:t>
            </w:r>
            <w:r w:rsidR="00F53EF9">
              <w:rPr>
                <w:szCs w:val="24"/>
                <w:lang w:eastAsia="ar-SA"/>
              </w:rPr>
              <w:t>1.</w:t>
            </w:r>
            <w:r>
              <w:rPr>
                <w:szCs w:val="24"/>
                <w:lang w:eastAsia="ar-SA"/>
              </w:rPr>
              <w:t xml:space="preserve"> </w:t>
            </w:r>
            <w:r w:rsidR="00642742" w:rsidRPr="00C81003">
              <w:rPr>
                <w:rFonts w:eastAsia="Calibri"/>
                <w:color w:val="000000"/>
                <w:szCs w:val="24"/>
              </w:rPr>
              <w:t>Lietuvių k</w:t>
            </w:r>
            <w:r>
              <w:rPr>
                <w:rFonts w:eastAsia="Calibri"/>
                <w:color w:val="000000"/>
                <w:szCs w:val="24"/>
              </w:rPr>
              <w:t>.</w:t>
            </w:r>
            <w:r w:rsidR="00642742" w:rsidRPr="00C81003">
              <w:rPr>
                <w:rFonts w:eastAsia="Calibri"/>
                <w:color w:val="000000"/>
                <w:szCs w:val="24"/>
              </w:rPr>
              <w:t xml:space="preserve"> ir literatūros PUPP </w:t>
            </w:r>
            <w:r>
              <w:rPr>
                <w:rFonts w:eastAsia="Calibri"/>
                <w:color w:val="000000"/>
                <w:szCs w:val="24"/>
              </w:rPr>
              <w:t xml:space="preserve">pažymių </w:t>
            </w:r>
            <w:r w:rsidR="00642742" w:rsidRPr="00C81003">
              <w:rPr>
                <w:rFonts w:eastAsia="Calibri"/>
                <w:color w:val="000000"/>
                <w:szCs w:val="24"/>
              </w:rPr>
              <w:t>vidurkis – 7,2</w:t>
            </w:r>
            <w:r w:rsidR="00EC2413">
              <w:rPr>
                <w:rFonts w:eastAsia="Calibri"/>
                <w:color w:val="000000"/>
                <w:szCs w:val="24"/>
              </w:rPr>
              <w:t>2</w:t>
            </w:r>
            <w:r w:rsidR="00642742" w:rsidRPr="00C81003">
              <w:rPr>
                <w:rFonts w:eastAsia="Calibri"/>
                <w:color w:val="000000"/>
                <w:szCs w:val="24"/>
              </w:rPr>
              <w:t xml:space="preserve"> balai (miesto įvertinimų vidurkis – 6,69), matematikos – 6,9</w:t>
            </w:r>
            <w:r w:rsidR="00EC2413">
              <w:rPr>
                <w:rFonts w:eastAsia="Calibri"/>
                <w:color w:val="000000"/>
                <w:szCs w:val="24"/>
              </w:rPr>
              <w:t>2</w:t>
            </w:r>
            <w:r w:rsidR="00642742" w:rsidRPr="00C81003">
              <w:rPr>
                <w:rFonts w:eastAsia="Calibri"/>
                <w:color w:val="000000"/>
                <w:szCs w:val="24"/>
              </w:rPr>
              <w:t xml:space="preserve"> balai (miesto įvertinimų vidurkis – 5,31)</w:t>
            </w:r>
            <w:r>
              <w:rPr>
                <w:rFonts w:eastAsia="Calibri"/>
                <w:color w:val="000000"/>
                <w:szCs w:val="24"/>
              </w:rPr>
              <w:t>.</w:t>
            </w:r>
          </w:p>
          <w:p w14:paraId="48A01CE9" w14:textId="22B07E58" w:rsidR="00EC2413" w:rsidRDefault="00EE25A0" w:rsidP="00EC2413">
            <w:pPr>
              <w:jc w:val="both"/>
              <w:rPr>
                <w:szCs w:val="24"/>
                <w:lang w:eastAsia="ar-SA"/>
              </w:rPr>
            </w:pPr>
            <w:r>
              <w:rPr>
                <w:szCs w:val="24"/>
                <w:lang w:eastAsia="ar-SA"/>
              </w:rPr>
              <w:t>1.1.1.</w:t>
            </w:r>
            <w:r w:rsidR="00EF1293">
              <w:rPr>
                <w:szCs w:val="24"/>
                <w:lang w:eastAsia="ar-SA"/>
              </w:rPr>
              <w:t>3</w:t>
            </w:r>
            <w:r>
              <w:rPr>
                <w:szCs w:val="24"/>
                <w:lang w:eastAsia="ar-SA"/>
              </w:rPr>
              <w:t>.</w:t>
            </w:r>
            <w:r w:rsidR="00F53EF9">
              <w:rPr>
                <w:szCs w:val="24"/>
                <w:lang w:eastAsia="ar-SA"/>
              </w:rPr>
              <w:t>1.</w:t>
            </w:r>
            <w:r w:rsidR="00EC2413" w:rsidRPr="00CD496C">
              <w:rPr>
                <w:szCs w:val="24"/>
                <w:lang w:eastAsia="lt-LT"/>
              </w:rPr>
              <w:t>Tris ir daugiau VBE išlaik</w:t>
            </w:r>
            <w:r w:rsidR="00EC2413">
              <w:rPr>
                <w:szCs w:val="24"/>
                <w:lang w:eastAsia="lt-LT"/>
              </w:rPr>
              <w:t>ė 9</w:t>
            </w:r>
            <w:r w:rsidR="00EC2413" w:rsidRPr="000E4985">
              <w:rPr>
                <w:szCs w:val="24"/>
                <w:lang w:eastAsia="lt-LT"/>
              </w:rPr>
              <w:t>2,4 proc</w:t>
            </w:r>
            <w:r w:rsidR="00EC2413" w:rsidRPr="00CD496C">
              <w:rPr>
                <w:szCs w:val="24"/>
                <w:lang w:eastAsia="lt-LT"/>
              </w:rPr>
              <w:t>.</w:t>
            </w:r>
            <w:r w:rsidR="00EC2413">
              <w:rPr>
                <w:szCs w:val="24"/>
                <w:lang w:eastAsia="lt-LT"/>
              </w:rPr>
              <w:t xml:space="preserve"> abiturientų</w:t>
            </w:r>
            <w:r w:rsidR="002675F9">
              <w:rPr>
                <w:szCs w:val="24"/>
                <w:lang w:eastAsia="lt-LT"/>
              </w:rPr>
              <w:t xml:space="preserve"> (miesto </w:t>
            </w:r>
            <w:r w:rsidR="002675F9" w:rsidRPr="00C81003">
              <w:rPr>
                <w:szCs w:val="24"/>
                <w:lang w:eastAsia="ar-SA"/>
              </w:rPr>
              <w:t>savivaldybės siektinas rodiklis –</w:t>
            </w:r>
            <w:r w:rsidR="002675F9">
              <w:rPr>
                <w:szCs w:val="24"/>
                <w:lang w:eastAsia="ar-SA"/>
              </w:rPr>
              <w:t xml:space="preserve"> 73 proc.).</w:t>
            </w:r>
          </w:p>
          <w:p w14:paraId="0431960A" w14:textId="449F15D2" w:rsidR="00EC2413" w:rsidRPr="00CD496C" w:rsidRDefault="00EE25A0" w:rsidP="00EC2413">
            <w:pPr>
              <w:jc w:val="both"/>
              <w:rPr>
                <w:szCs w:val="24"/>
                <w:lang w:eastAsia="lt-LT"/>
              </w:rPr>
            </w:pPr>
            <w:r>
              <w:rPr>
                <w:szCs w:val="24"/>
                <w:lang w:eastAsia="ar-SA"/>
              </w:rPr>
              <w:t>1.1.1.</w:t>
            </w:r>
            <w:r w:rsidR="00EF1293">
              <w:rPr>
                <w:szCs w:val="24"/>
                <w:lang w:eastAsia="ar-SA"/>
              </w:rPr>
              <w:t>4</w:t>
            </w:r>
            <w:r>
              <w:rPr>
                <w:szCs w:val="24"/>
                <w:lang w:eastAsia="ar-SA"/>
              </w:rPr>
              <w:t>.</w:t>
            </w:r>
            <w:r w:rsidR="00F53EF9">
              <w:rPr>
                <w:szCs w:val="24"/>
                <w:lang w:eastAsia="ar-SA"/>
              </w:rPr>
              <w:t>1.</w:t>
            </w:r>
            <w:r w:rsidR="00EC2413" w:rsidRPr="00CD496C">
              <w:rPr>
                <w:szCs w:val="24"/>
                <w:lang w:eastAsia="lt-LT"/>
              </w:rPr>
              <w:t xml:space="preserve"> Lietuvių k</w:t>
            </w:r>
            <w:r w:rsidR="00EC2413">
              <w:rPr>
                <w:szCs w:val="24"/>
                <w:lang w:eastAsia="lt-LT"/>
              </w:rPr>
              <w:t>.</w:t>
            </w:r>
            <w:r w:rsidR="00EC2413" w:rsidRPr="00CD496C">
              <w:rPr>
                <w:szCs w:val="24"/>
                <w:lang w:eastAsia="lt-LT"/>
              </w:rPr>
              <w:t xml:space="preserve"> ir literatūros VBE įvertinimų vidurkis </w:t>
            </w:r>
            <w:r w:rsidR="00EC2413">
              <w:rPr>
                <w:szCs w:val="24"/>
                <w:lang w:eastAsia="lt-LT"/>
              </w:rPr>
              <w:t xml:space="preserve">– </w:t>
            </w:r>
            <w:r w:rsidR="00EC2413" w:rsidRPr="000E4985">
              <w:rPr>
                <w:szCs w:val="24"/>
                <w:lang w:eastAsia="lt-LT"/>
              </w:rPr>
              <w:t>52,26</w:t>
            </w:r>
            <w:r w:rsidR="00EC2413" w:rsidRPr="00CD496C">
              <w:rPr>
                <w:szCs w:val="24"/>
                <w:lang w:eastAsia="lt-LT"/>
              </w:rPr>
              <w:t xml:space="preserve">, matematikos – </w:t>
            </w:r>
            <w:r w:rsidR="00EC2413">
              <w:rPr>
                <w:szCs w:val="24"/>
                <w:lang w:eastAsia="lt-LT"/>
              </w:rPr>
              <w:t>42,04</w:t>
            </w:r>
            <w:r w:rsidR="00EC2413" w:rsidRPr="00CD496C">
              <w:rPr>
                <w:szCs w:val="24"/>
                <w:lang w:eastAsia="lt-LT"/>
              </w:rPr>
              <w:t xml:space="preserve">, IT – </w:t>
            </w:r>
            <w:r w:rsidR="00EC2413">
              <w:rPr>
                <w:szCs w:val="24"/>
                <w:lang w:eastAsia="lt-LT"/>
              </w:rPr>
              <w:t>32,4</w:t>
            </w:r>
            <w:r w:rsidR="00EC2413" w:rsidRPr="00CD496C">
              <w:rPr>
                <w:szCs w:val="24"/>
                <w:lang w:eastAsia="lt-LT"/>
              </w:rPr>
              <w:t xml:space="preserve">. </w:t>
            </w:r>
          </w:p>
          <w:p w14:paraId="0AE9CE92" w14:textId="7D55B9F2" w:rsidR="00642742" w:rsidRDefault="00642742" w:rsidP="002D14B9">
            <w:pPr>
              <w:jc w:val="both"/>
              <w:rPr>
                <w:szCs w:val="24"/>
                <w:lang w:eastAsia="ar-SA"/>
              </w:rPr>
            </w:pPr>
          </w:p>
          <w:p w14:paraId="4F35CCC2" w14:textId="77777777" w:rsidR="000E59D9" w:rsidRDefault="000E59D9" w:rsidP="002D14B9">
            <w:pPr>
              <w:jc w:val="both"/>
              <w:rPr>
                <w:szCs w:val="24"/>
                <w:lang w:eastAsia="ar-SA"/>
              </w:rPr>
            </w:pPr>
          </w:p>
          <w:p w14:paraId="79203DD2" w14:textId="78A3FBC3" w:rsidR="00642742" w:rsidRDefault="00EC2413" w:rsidP="002D14B9">
            <w:pPr>
              <w:jc w:val="both"/>
              <w:rPr>
                <w:szCs w:val="24"/>
                <w:lang w:eastAsia="lt-LT"/>
              </w:rPr>
            </w:pPr>
            <w:r>
              <w:rPr>
                <w:szCs w:val="24"/>
                <w:lang w:eastAsia="ar-SA"/>
              </w:rPr>
              <w:t>1.1.1.</w:t>
            </w:r>
            <w:r w:rsidR="00EF1293">
              <w:rPr>
                <w:szCs w:val="24"/>
                <w:lang w:eastAsia="ar-SA"/>
              </w:rPr>
              <w:t>5.</w:t>
            </w:r>
            <w:r w:rsidR="0025032D">
              <w:rPr>
                <w:szCs w:val="24"/>
                <w:lang w:eastAsia="ar-SA"/>
              </w:rPr>
              <w:t>1.</w:t>
            </w:r>
            <w:r>
              <w:rPr>
                <w:szCs w:val="24"/>
                <w:lang w:eastAsia="ar-SA"/>
              </w:rPr>
              <w:t xml:space="preserve"> </w:t>
            </w:r>
            <w:r w:rsidRPr="00CD496C">
              <w:rPr>
                <w:szCs w:val="24"/>
                <w:lang w:eastAsia="lt-LT"/>
              </w:rPr>
              <w:t xml:space="preserve">Visų VBE įvertinimų vidurkis – </w:t>
            </w:r>
            <w:r w:rsidR="0012708B" w:rsidRPr="0012708B">
              <w:rPr>
                <w:szCs w:val="24"/>
                <w:lang w:eastAsia="lt-LT"/>
              </w:rPr>
              <w:t>55</w:t>
            </w:r>
            <w:r w:rsidRPr="0012708B">
              <w:rPr>
                <w:szCs w:val="24"/>
                <w:lang w:eastAsia="lt-LT"/>
              </w:rPr>
              <w:t>,</w:t>
            </w:r>
            <w:r w:rsidRPr="00CD496C">
              <w:rPr>
                <w:szCs w:val="24"/>
                <w:lang w:eastAsia="lt-LT"/>
              </w:rPr>
              <w:t xml:space="preserve"> nuo 86 iki 100 </w:t>
            </w:r>
            <w:r w:rsidR="0025032D">
              <w:rPr>
                <w:szCs w:val="24"/>
                <w:lang w:eastAsia="lt-LT"/>
              </w:rPr>
              <w:t>įvertinta</w:t>
            </w:r>
            <w:r w:rsidR="000E59D9">
              <w:rPr>
                <w:szCs w:val="24"/>
                <w:lang w:eastAsia="lt-LT"/>
              </w:rPr>
              <w:t xml:space="preserve"> </w:t>
            </w:r>
            <w:r>
              <w:rPr>
                <w:szCs w:val="24"/>
                <w:lang w:eastAsia="lt-LT"/>
              </w:rPr>
              <w:t>18,</w:t>
            </w:r>
            <w:r w:rsidR="00D84A47">
              <w:rPr>
                <w:szCs w:val="24"/>
                <w:lang w:eastAsia="lt-LT"/>
              </w:rPr>
              <w:t>2</w:t>
            </w:r>
            <w:r w:rsidRPr="00CD496C">
              <w:rPr>
                <w:szCs w:val="24"/>
                <w:lang w:eastAsia="lt-LT"/>
              </w:rPr>
              <w:t xml:space="preserve"> proc.</w:t>
            </w:r>
            <w:r w:rsidR="000E59D9" w:rsidRPr="00CD496C">
              <w:rPr>
                <w:szCs w:val="24"/>
                <w:lang w:eastAsia="lt-LT"/>
              </w:rPr>
              <w:t xml:space="preserve"> VBE darbų</w:t>
            </w:r>
            <w:r w:rsidR="00D84A47">
              <w:rPr>
                <w:szCs w:val="24"/>
                <w:lang w:eastAsia="lt-LT"/>
              </w:rPr>
              <w:t>: lietuvių k. 14</w:t>
            </w:r>
            <w:r w:rsidR="00EF3417">
              <w:rPr>
                <w:szCs w:val="24"/>
                <w:lang w:eastAsia="lt-LT"/>
              </w:rPr>
              <w:t xml:space="preserve"> proc.,</w:t>
            </w:r>
            <w:r w:rsidR="00D84A47">
              <w:rPr>
                <w:szCs w:val="24"/>
                <w:lang w:eastAsia="lt-LT"/>
              </w:rPr>
              <w:t xml:space="preserve"> matematika 8</w:t>
            </w:r>
            <w:r w:rsidR="00EF3417">
              <w:rPr>
                <w:szCs w:val="24"/>
                <w:lang w:eastAsia="lt-LT"/>
              </w:rPr>
              <w:t xml:space="preserve"> proc.,</w:t>
            </w:r>
            <w:r w:rsidR="00D84A47">
              <w:rPr>
                <w:szCs w:val="24"/>
                <w:lang w:eastAsia="lt-LT"/>
              </w:rPr>
              <w:t xml:space="preserve"> anglų k. 38</w:t>
            </w:r>
            <w:r w:rsidR="00EF3417">
              <w:rPr>
                <w:szCs w:val="24"/>
                <w:lang w:eastAsia="lt-LT"/>
              </w:rPr>
              <w:t xml:space="preserve"> proc.,</w:t>
            </w:r>
            <w:r w:rsidR="00D84A47">
              <w:rPr>
                <w:szCs w:val="24"/>
                <w:lang w:eastAsia="lt-LT"/>
              </w:rPr>
              <w:t xml:space="preserve"> biologija 23</w:t>
            </w:r>
            <w:r w:rsidR="00EF3417">
              <w:rPr>
                <w:szCs w:val="24"/>
                <w:lang w:eastAsia="lt-LT"/>
              </w:rPr>
              <w:t xml:space="preserve"> proc.,</w:t>
            </w:r>
            <w:r w:rsidR="00D84A47">
              <w:rPr>
                <w:szCs w:val="24"/>
                <w:lang w:eastAsia="lt-LT"/>
              </w:rPr>
              <w:t xml:space="preserve"> fizika 20</w:t>
            </w:r>
            <w:r w:rsidR="00EF3417">
              <w:rPr>
                <w:szCs w:val="24"/>
                <w:lang w:eastAsia="lt-LT"/>
              </w:rPr>
              <w:t xml:space="preserve"> proc.,</w:t>
            </w:r>
            <w:r w:rsidR="00D84A47">
              <w:rPr>
                <w:szCs w:val="24"/>
                <w:lang w:eastAsia="lt-LT"/>
              </w:rPr>
              <w:t xml:space="preserve"> IT 13</w:t>
            </w:r>
            <w:r w:rsidR="00EF3417">
              <w:rPr>
                <w:szCs w:val="24"/>
                <w:lang w:eastAsia="lt-LT"/>
              </w:rPr>
              <w:t xml:space="preserve"> proc.,</w:t>
            </w:r>
            <w:r w:rsidR="00D84A47">
              <w:rPr>
                <w:szCs w:val="24"/>
                <w:lang w:eastAsia="lt-LT"/>
              </w:rPr>
              <w:t xml:space="preserve"> istorija 4</w:t>
            </w:r>
            <w:r w:rsidR="00EF3417">
              <w:rPr>
                <w:szCs w:val="24"/>
                <w:lang w:eastAsia="lt-LT"/>
              </w:rPr>
              <w:t xml:space="preserve"> proc.,</w:t>
            </w:r>
            <w:r w:rsidR="00D84A47">
              <w:rPr>
                <w:szCs w:val="24"/>
                <w:lang w:eastAsia="lt-LT"/>
              </w:rPr>
              <w:t xml:space="preserve"> chemija 54</w:t>
            </w:r>
            <w:r w:rsidR="00EF3417">
              <w:rPr>
                <w:szCs w:val="24"/>
                <w:lang w:eastAsia="lt-LT"/>
              </w:rPr>
              <w:t xml:space="preserve"> proc.,</w:t>
            </w:r>
            <w:r w:rsidR="00D84A47">
              <w:rPr>
                <w:szCs w:val="24"/>
                <w:lang w:eastAsia="lt-LT"/>
              </w:rPr>
              <w:t xml:space="preserve"> geografija 13</w:t>
            </w:r>
            <w:r w:rsidR="00EF3417">
              <w:rPr>
                <w:szCs w:val="24"/>
                <w:lang w:eastAsia="lt-LT"/>
              </w:rPr>
              <w:t xml:space="preserve"> proc.</w:t>
            </w:r>
            <w:r w:rsidR="00D84A47">
              <w:rPr>
                <w:szCs w:val="24"/>
                <w:lang w:eastAsia="lt-LT"/>
              </w:rPr>
              <w:t>, rusų k. 50</w:t>
            </w:r>
            <w:r w:rsidR="00EF3417">
              <w:rPr>
                <w:szCs w:val="24"/>
                <w:lang w:eastAsia="lt-LT"/>
              </w:rPr>
              <w:t xml:space="preserve"> proc.</w:t>
            </w:r>
          </w:p>
          <w:p w14:paraId="698341A1" w14:textId="02547696" w:rsidR="0029285D" w:rsidRPr="00CD496C" w:rsidRDefault="0029285D" w:rsidP="0029285D">
            <w:pPr>
              <w:jc w:val="both"/>
              <w:rPr>
                <w:szCs w:val="24"/>
                <w:lang w:eastAsia="lt-LT"/>
              </w:rPr>
            </w:pPr>
            <w:r>
              <w:rPr>
                <w:szCs w:val="24"/>
                <w:lang w:eastAsia="ar-SA"/>
              </w:rPr>
              <w:t>1.1.1.</w:t>
            </w:r>
            <w:r w:rsidR="00EF1293">
              <w:rPr>
                <w:szCs w:val="24"/>
                <w:lang w:eastAsia="ar-SA"/>
              </w:rPr>
              <w:t>6</w:t>
            </w:r>
            <w:r>
              <w:rPr>
                <w:szCs w:val="24"/>
                <w:lang w:eastAsia="ar-SA"/>
              </w:rPr>
              <w:t>.</w:t>
            </w:r>
            <w:r w:rsidR="002675F9">
              <w:rPr>
                <w:szCs w:val="24"/>
                <w:lang w:eastAsia="ar-SA"/>
              </w:rPr>
              <w:t>1.</w:t>
            </w:r>
            <w:r>
              <w:rPr>
                <w:szCs w:val="24"/>
                <w:lang w:eastAsia="ar-SA"/>
              </w:rPr>
              <w:t xml:space="preserve"> </w:t>
            </w:r>
            <w:r w:rsidRPr="00CD496C">
              <w:rPr>
                <w:szCs w:val="24"/>
                <w:lang w:eastAsia="lt-LT"/>
              </w:rPr>
              <w:t>STEM mokslų egzaminus pasirink</w:t>
            </w:r>
            <w:r>
              <w:rPr>
                <w:szCs w:val="24"/>
                <w:lang w:eastAsia="lt-LT"/>
              </w:rPr>
              <w:t xml:space="preserve">o: </w:t>
            </w:r>
            <w:r w:rsidRPr="00671CF0">
              <w:rPr>
                <w:szCs w:val="24"/>
                <w:lang w:eastAsia="lt-LT"/>
              </w:rPr>
              <w:t xml:space="preserve">chemijos – </w:t>
            </w:r>
            <w:r>
              <w:rPr>
                <w:szCs w:val="24"/>
                <w:lang w:eastAsia="lt-LT"/>
              </w:rPr>
              <w:t>11,5</w:t>
            </w:r>
            <w:r w:rsidRPr="00671CF0">
              <w:rPr>
                <w:szCs w:val="24"/>
                <w:lang w:eastAsia="lt-LT"/>
              </w:rPr>
              <w:t xml:space="preserve"> proc., IT – </w:t>
            </w:r>
            <w:r>
              <w:rPr>
                <w:szCs w:val="24"/>
                <w:lang w:eastAsia="lt-LT"/>
              </w:rPr>
              <w:t>24,4</w:t>
            </w:r>
            <w:r w:rsidRPr="00671CF0">
              <w:rPr>
                <w:szCs w:val="24"/>
                <w:lang w:eastAsia="lt-LT"/>
              </w:rPr>
              <w:t xml:space="preserve"> proc., fizikos – </w:t>
            </w:r>
            <w:r>
              <w:rPr>
                <w:szCs w:val="24"/>
                <w:lang w:eastAsia="lt-LT"/>
              </w:rPr>
              <w:t>14,5</w:t>
            </w:r>
            <w:r w:rsidRPr="00671CF0">
              <w:rPr>
                <w:szCs w:val="24"/>
                <w:lang w:eastAsia="lt-LT"/>
              </w:rPr>
              <w:t xml:space="preserve"> proc.</w:t>
            </w:r>
            <w:r w:rsidRPr="00CD496C">
              <w:rPr>
                <w:szCs w:val="24"/>
                <w:lang w:eastAsia="lt-LT"/>
              </w:rPr>
              <w:t xml:space="preserve"> </w:t>
            </w:r>
            <w:r w:rsidR="00EF1293">
              <w:rPr>
                <w:szCs w:val="24"/>
                <w:lang w:eastAsia="lt-LT"/>
              </w:rPr>
              <w:t>mokinių.</w:t>
            </w:r>
          </w:p>
          <w:p w14:paraId="7D5F1CBA" w14:textId="6B799C45" w:rsidR="00642742" w:rsidRDefault="00642742" w:rsidP="002D14B9">
            <w:pPr>
              <w:jc w:val="both"/>
              <w:rPr>
                <w:szCs w:val="24"/>
                <w:lang w:eastAsia="ar-SA"/>
              </w:rPr>
            </w:pPr>
          </w:p>
          <w:p w14:paraId="01110CCC" w14:textId="67FC4771" w:rsidR="00642742" w:rsidRPr="00EF1293" w:rsidRDefault="0029285D" w:rsidP="002D14B9">
            <w:pPr>
              <w:jc w:val="both"/>
              <w:rPr>
                <w:szCs w:val="24"/>
                <w:lang w:eastAsia="ar-SA"/>
              </w:rPr>
            </w:pPr>
            <w:r>
              <w:rPr>
                <w:szCs w:val="24"/>
                <w:lang w:eastAsia="ar-SA"/>
              </w:rPr>
              <w:t>1.1.1.</w:t>
            </w:r>
            <w:r w:rsidR="00EF1293" w:rsidRPr="000E4985">
              <w:rPr>
                <w:szCs w:val="24"/>
                <w:lang w:eastAsia="ar-SA"/>
              </w:rPr>
              <w:t>7.</w:t>
            </w:r>
            <w:r w:rsidR="002675F9" w:rsidRPr="000E4985">
              <w:rPr>
                <w:szCs w:val="24"/>
                <w:lang w:eastAsia="ar-SA"/>
              </w:rPr>
              <w:t>1.</w:t>
            </w:r>
            <w:r w:rsidR="00EF1293" w:rsidRPr="000E4985">
              <w:rPr>
                <w:szCs w:val="24"/>
                <w:lang w:eastAsia="ar-SA"/>
              </w:rPr>
              <w:t xml:space="preserve"> </w:t>
            </w:r>
            <w:r>
              <w:rPr>
                <w:szCs w:val="24"/>
                <w:lang w:eastAsia="ar-SA"/>
              </w:rPr>
              <w:t xml:space="preserve"> </w:t>
            </w:r>
            <w:r w:rsidR="00EF1293" w:rsidRPr="00CD496C">
              <w:rPr>
                <w:szCs w:val="24"/>
                <w:lang w:eastAsia="lt-LT"/>
              </w:rPr>
              <w:t>TB</w:t>
            </w:r>
            <w:r w:rsidR="00EF1293">
              <w:rPr>
                <w:szCs w:val="24"/>
                <w:lang w:eastAsia="lt-LT"/>
              </w:rPr>
              <w:t xml:space="preserve"> </w:t>
            </w:r>
            <w:r w:rsidR="00EF1293" w:rsidRPr="00CD496C">
              <w:rPr>
                <w:szCs w:val="24"/>
                <w:lang w:eastAsia="lt-LT"/>
              </w:rPr>
              <w:t>DP egzaminų balų suma</w:t>
            </w:r>
            <w:r w:rsidR="00EF1293">
              <w:rPr>
                <w:szCs w:val="24"/>
                <w:lang w:eastAsia="lt-LT"/>
              </w:rPr>
              <w:t xml:space="preserve"> – </w:t>
            </w:r>
            <w:r w:rsidR="00EF1293" w:rsidRPr="00CD496C">
              <w:rPr>
                <w:szCs w:val="24"/>
                <w:lang w:eastAsia="lt-LT"/>
              </w:rPr>
              <w:t>3</w:t>
            </w:r>
            <w:r w:rsidR="00EF1293" w:rsidRPr="000E4985">
              <w:rPr>
                <w:szCs w:val="24"/>
                <w:lang w:eastAsia="lt-LT"/>
              </w:rPr>
              <w:t>1</w:t>
            </w:r>
            <w:r w:rsidR="00EF1293" w:rsidRPr="00CD496C">
              <w:rPr>
                <w:szCs w:val="24"/>
                <w:lang w:eastAsia="lt-LT"/>
              </w:rPr>
              <w:t xml:space="preserve">, egzaminų pažymių vidurkis – </w:t>
            </w:r>
            <w:r w:rsidR="00EF1293">
              <w:rPr>
                <w:szCs w:val="24"/>
                <w:lang w:eastAsia="lt-LT"/>
              </w:rPr>
              <w:t>4</w:t>
            </w:r>
            <w:r w:rsidR="00EF1293" w:rsidRPr="00CD496C">
              <w:rPr>
                <w:szCs w:val="24"/>
                <w:lang w:eastAsia="lt-LT"/>
              </w:rPr>
              <w:t>,</w:t>
            </w:r>
            <w:r w:rsidR="00EF1293">
              <w:rPr>
                <w:szCs w:val="24"/>
                <w:lang w:eastAsia="lt-LT"/>
              </w:rPr>
              <w:t>95</w:t>
            </w:r>
            <w:r w:rsidR="00EF1293" w:rsidRPr="00CD496C">
              <w:rPr>
                <w:szCs w:val="24"/>
                <w:lang w:eastAsia="lt-LT"/>
              </w:rPr>
              <w:t>.</w:t>
            </w:r>
          </w:p>
        </w:tc>
      </w:tr>
      <w:tr w:rsidR="00E50432" w:rsidRPr="00CD496C" w14:paraId="1A07511E" w14:textId="77777777" w:rsidTr="001B498A">
        <w:trPr>
          <w:trHeight w:val="851"/>
        </w:trPr>
        <w:tc>
          <w:tcPr>
            <w:tcW w:w="2694" w:type="dxa"/>
            <w:vMerge/>
            <w:tcBorders>
              <w:top w:val="single" w:sz="4" w:space="0" w:color="auto"/>
              <w:left w:val="single" w:sz="4" w:space="0" w:color="auto"/>
              <w:right w:val="single" w:sz="4" w:space="0" w:color="auto"/>
            </w:tcBorders>
          </w:tcPr>
          <w:p w14:paraId="30E42CB4" w14:textId="77777777" w:rsidR="00E50432" w:rsidRPr="00CD496C" w:rsidRDefault="00E50432" w:rsidP="002D14B9">
            <w:pPr>
              <w:jc w:val="both"/>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3C93BDFF" w14:textId="53ED3C32" w:rsidR="00E50432" w:rsidRDefault="004441FF" w:rsidP="002D14B9">
            <w:pPr>
              <w:jc w:val="both"/>
              <w:rPr>
                <w:szCs w:val="24"/>
                <w:lang w:eastAsia="lt-LT"/>
              </w:rPr>
            </w:pPr>
            <w:r>
              <w:rPr>
                <w:szCs w:val="24"/>
                <w:lang w:eastAsia="lt-LT"/>
              </w:rPr>
              <w:t>1</w:t>
            </w:r>
            <w:r w:rsidRPr="00CD496C">
              <w:rPr>
                <w:szCs w:val="24"/>
                <w:lang w:eastAsia="lt-LT"/>
              </w:rPr>
              <w:t>.1.2. Teikiant sistemingą švietimo pagalbą, mokinių ugdymosi pažanga stabili.</w:t>
            </w:r>
          </w:p>
        </w:tc>
        <w:tc>
          <w:tcPr>
            <w:tcW w:w="4536" w:type="dxa"/>
            <w:tcBorders>
              <w:top w:val="single" w:sz="4" w:space="0" w:color="auto"/>
              <w:left w:val="single" w:sz="4" w:space="0" w:color="auto"/>
              <w:bottom w:val="single" w:sz="4" w:space="0" w:color="auto"/>
              <w:right w:val="single" w:sz="4" w:space="0" w:color="auto"/>
            </w:tcBorders>
          </w:tcPr>
          <w:p w14:paraId="26BBFB49" w14:textId="5709AAE7" w:rsidR="004441FF" w:rsidRPr="00CD496C" w:rsidRDefault="00EF1293" w:rsidP="004441FF">
            <w:pPr>
              <w:jc w:val="both"/>
              <w:rPr>
                <w:szCs w:val="24"/>
                <w:lang w:eastAsia="lt-LT"/>
              </w:rPr>
            </w:pPr>
            <w:r>
              <w:rPr>
                <w:szCs w:val="24"/>
                <w:lang w:eastAsia="lt-LT"/>
              </w:rPr>
              <w:t>1</w:t>
            </w:r>
            <w:r w:rsidR="004441FF" w:rsidRPr="00CD496C">
              <w:rPr>
                <w:szCs w:val="24"/>
                <w:lang w:eastAsia="lt-LT"/>
              </w:rPr>
              <w:t xml:space="preserve">.1.2.1. Ne mažiau kaip </w:t>
            </w:r>
            <w:r w:rsidR="004441FF">
              <w:rPr>
                <w:szCs w:val="24"/>
                <w:lang w:eastAsia="lt-LT"/>
              </w:rPr>
              <w:t>85</w:t>
            </w:r>
            <w:r w:rsidR="004441FF" w:rsidRPr="00CD496C">
              <w:rPr>
                <w:szCs w:val="24"/>
                <w:lang w:eastAsia="lt-LT"/>
              </w:rPr>
              <w:t xml:space="preserve"> proc. mokinių padarė </w:t>
            </w:r>
            <w:r w:rsidR="004441FF">
              <w:rPr>
                <w:szCs w:val="24"/>
                <w:lang w:eastAsia="lt-LT"/>
              </w:rPr>
              <w:t>mokymosi</w:t>
            </w:r>
            <w:r w:rsidR="004441FF" w:rsidRPr="00CD496C">
              <w:rPr>
                <w:szCs w:val="24"/>
                <w:lang w:eastAsia="lt-LT"/>
              </w:rPr>
              <w:t xml:space="preserve"> pažangą</w:t>
            </w:r>
            <w:r w:rsidR="004441FF">
              <w:rPr>
                <w:szCs w:val="24"/>
                <w:lang w:eastAsia="lt-LT"/>
              </w:rPr>
              <w:t>.</w:t>
            </w:r>
          </w:p>
          <w:p w14:paraId="0AECB9DB" w14:textId="5694F45D" w:rsidR="00E50432" w:rsidRPr="000E4985" w:rsidRDefault="00EF1293" w:rsidP="004441FF">
            <w:pPr>
              <w:jc w:val="both"/>
              <w:rPr>
                <w:szCs w:val="24"/>
                <w:lang w:eastAsia="lt-LT"/>
              </w:rPr>
            </w:pPr>
            <w:r>
              <w:rPr>
                <w:szCs w:val="24"/>
                <w:lang w:eastAsia="lt-LT"/>
              </w:rPr>
              <w:t>1</w:t>
            </w:r>
            <w:r w:rsidR="004441FF" w:rsidRPr="00CD496C">
              <w:rPr>
                <w:szCs w:val="24"/>
                <w:lang w:eastAsia="lt-LT"/>
              </w:rPr>
              <w:t>.1.2.2. 100 proc. panaudotos mokinio pagalbai ir poreikiams tenkinti, darbui su gabiais ir mokymosi sunkumų turinčiais mokiniais valandos.</w:t>
            </w:r>
          </w:p>
        </w:tc>
        <w:tc>
          <w:tcPr>
            <w:tcW w:w="5103" w:type="dxa"/>
            <w:tcBorders>
              <w:top w:val="single" w:sz="4" w:space="0" w:color="auto"/>
              <w:left w:val="single" w:sz="4" w:space="0" w:color="auto"/>
              <w:bottom w:val="single" w:sz="4" w:space="0" w:color="auto"/>
              <w:right w:val="single" w:sz="4" w:space="0" w:color="auto"/>
            </w:tcBorders>
            <w:vAlign w:val="center"/>
          </w:tcPr>
          <w:p w14:paraId="228DA4BC" w14:textId="5AC61F6D" w:rsidR="00EF1293" w:rsidRPr="00CD496C" w:rsidRDefault="00EF1293" w:rsidP="00EF1293">
            <w:pPr>
              <w:jc w:val="both"/>
              <w:rPr>
                <w:szCs w:val="24"/>
                <w:lang w:eastAsia="lt-LT"/>
              </w:rPr>
            </w:pPr>
            <w:r>
              <w:rPr>
                <w:szCs w:val="24"/>
                <w:lang w:eastAsia="lt-LT"/>
              </w:rPr>
              <w:t>1</w:t>
            </w:r>
            <w:r w:rsidRPr="00CD496C">
              <w:rPr>
                <w:szCs w:val="24"/>
                <w:lang w:eastAsia="lt-LT"/>
              </w:rPr>
              <w:t>.1.2.1.</w:t>
            </w:r>
            <w:r>
              <w:rPr>
                <w:szCs w:val="24"/>
                <w:lang w:eastAsia="lt-LT"/>
              </w:rPr>
              <w:t>1. 83</w:t>
            </w:r>
            <w:r w:rsidRPr="00CD496C">
              <w:rPr>
                <w:szCs w:val="24"/>
                <w:lang w:eastAsia="lt-LT"/>
              </w:rPr>
              <w:t xml:space="preserve"> proc. mokinių padarė </w:t>
            </w:r>
            <w:r>
              <w:rPr>
                <w:szCs w:val="24"/>
                <w:lang w:eastAsia="lt-LT"/>
              </w:rPr>
              <w:t>mokymosi</w:t>
            </w:r>
            <w:r w:rsidRPr="00CD496C">
              <w:rPr>
                <w:szCs w:val="24"/>
                <w:lang w:eastAsia="lt-LT"/>
              </w:rPr>
              <w:t xml:space="preserve"> pažangą</w:t>
            </w:r>
            <w:r>
              <w:rPr>
                <w:szCs w:val="24"/>
                <w:lang w:eastAsia="lt-LT"/>
              </w:rPr>
              <w:t>.</w:t>
            </w:r>
          </w:p>
          <w:p w14:paraId="0591C67B" w14:textId="61974BAE" w:rsidR="00491594" w:rsidRDefault="00EF1293" w:rsidP="00EF1293">
            <w:pPr>
              <w:jc w:val="both"/>
              <w:rPr>
                <w:szCs w:val="24"/>
                <w:lang w:eastAsia="lt-LT"/>
              </w:rPr>
            </w:pPr>
            <w:r>
              <w:rPr>
                <w:szCs w:val="24"/>
                <w:lang w:eastAsia="lt-LT"/>
              </w:rPr>
              <w:t>1</w:t>
            </w:r>
            <w:r w:rsidRPr="00CD496C">
              <w:rPr>
                <w:szCs w:val="24"/>
                <w:lang w:eastAsia="lt-LT"/>
              </w:rPr>
              <w:t>.1.2.2.</w:t>
            </w:r>
            <w:r>
              <w:rPr>
                <w:szCs w:val="24"/>
                <w:lang w:eastAsia="lt-LT"/>
              </w:rPr>
              <w:t xml:space="preserve">1. </w:t>
            </w:r>
            <w:r w:rsidRPr="00CD496C">
              <w:rPr>
                <w:szCs w:val="24"/>
                <w:lang w:eastAsia="lt-LT"/>
              </w:rPr>
              <w:t xml:space="preserve"> 100 proc. panaudotos mokinio pagalbai ir poreikiams tenkinti, darbui su gabiais ir mokymosi sunkumų turinčiais mokiniais valandos.</w:t>
            </w:r>
          </w:p>
          <w:p w14:paraId="36A2AE59" w14:textId="2EF59125" w:rsidR="00EF1293" w:rsidRPr="00BD2FA4" w:rsidRDefault="00EF1293" w:rsidP="00EF1293">
            <w:pPr>
              <w:jc w:val="both"/>
              <w:rPr>
                <w:szCs w:val="24"/>
                <w:lang w:eastAsia="lt-LT"/>
              </w:rPr>
            </w:pPr>
          </w:p>
        </w:tc>
      </w:tr>
      <w:tr w:rsidR="00E859B6" w:rsidRPr="00CD496C" w14:paraId="6543288D" w14:textId="77777777" w:rsidTr="001B498A">
        <w:trPr>
          <w:trHeight w:val="841"/>
        </w:trPr>
        <w:tc>
          <w:tcPr>
            <w:tcW w:w="2694" w:type="dxa"/>
            <w:tcBorders>
              <w:top w:val="single" w:sz="4" w:space="0" w:color="auto"/>
              <w:left w:val="single" w:sz="4" w:space="0" w:color="auto"/>
              <w:bottom w:val="single" w:sz="4" w:space="0" w:color="auto"/>
              <w:right w:val="single" w:sz="4" w:space="0" w:color="auto"/>
            </w:tcBorders>
          </w:tcPr>
          <w:p w14:paraId="5C7B1FC6" w14:textId="6B2666CD" w:rsidR="00EF1293" w:rsidRPr="000E4985" w:rsidRDefault="00EF1293" w:rsidP="00EF1293">
            <w:pPr>
              <w:jc w:val="both"/>
              <w:rPr>
                <w:szCs w:val="24"/>
                <w:lang w:eastAsia="lt-LT"/>
              </w:rPr>
            </w:pPr>
            <w:r>
              <w:rPr>
                <w:szCs w:val="24"/>
                <w:lang w:eastAsia="lt-LT"/>
              </w:rPr>
              <w:t xml:space="preserve">1.2. </w:t>
            </w:r>
            <w:r w:rsidRPr="000D5705">
              <w:rPr>
                <w:szCs w:val="24"/>
                <w:lang w:eastAsia="lt-LT"/>
              </w:rPr>
              <w:t>Diegti</w:t>
            </w:r>
            <w:r w:rsidRPr="00D35B66">
              <w:rPr>
                <w:szCs w:val="24"/>
                <w:lang w:eastAsia="lt-LT"/>
              </w:rPr>
              <w:t xml:space="preserve"> atnaujintą ugdymo turinį (UTA)</w:t>
            </w:r>
            <w:r>
              <w:rPr>
                <w:szCs w:val="24"/>
                <w:lang w:eastAsia="lt-LT"/>
              </w:rPr>
              <w:t>.</w:t>
            </w:r>
            <w:r w:rsidRPr="000E4985">
              <w:rPr>
                <w:szCs w:val="24"/>
                <w:lang w:eastAsia="lt-LT"/>
              </w:rPr>
              <w:t xml:space="preserve"> </w:t>
            </w:r>
          </w:p>
          <w:p w14:paraId="7A7EC7DE" w14:textId="77777777" w:rsidR="00EF1293" w:rsidRDefault="00EF1293" w:rsidP="00EF1293">
            <w:pPr>
              <w:jc w:val="both"/>
              <w:rPr>
                <w:szCs w:val="24"/>
                <w:lang w:val="en-US" w:eastAsia="lt-LT"/>
              </w:rPr>
            </w:pPr>
            <w:r w:rsidRPr="00D35B66">
              <w:rPr>
                <w:szCs w:val="24"/>
                <w:lang w:eastAsia="lt-LT"/>
              </w:rPr>
              <w:t>(veiklos sritis – ugdymas</w:t>
            </w:r>
            <w:r>
              <w:rPr>
                <w:szCs w:val="24"/>
                <w:lang w:eastAsia="lt-LT"/>
              </w:rPr>
              <w:t>(is)</w:t>
            </w:r>
            <w:r w:rsidRPr="00CD496C">
              <w:rPr>
                <w:szCs w:val="24"/>
                <w:lang w:eastAsia="lt-LT"/>
              </w:rPr>
              <w:t>)</w:t>
            </w:r>
          </w:p>
          <w:p w14:paraId="7939353B" w14:textId="38F6AB35" w:rsidR="00E859B6" w:rsidRPr="00CD496C" w:rsidRDefault="00E859B6" w:rsidP="00E859B6">
            <w:pPr>
              <w:jc w:val="both"/>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22BC1830" w14:textId="01994EC7" w:rsidR="00E859B6" w:rsidRPr="00CD496C" w:rsidRDefault="00EF1293" w:rsidP="00E859B6">
            <w:pPr>
              <w:jc w:val="both"/>
              <w:rPr>
                <w:szCs w:val="24"/>
                <w:lang w:eastAsia="lt-LT"/>
              </w:rPr>
            </w:pPr>
            <w:r>
              <w:rPr>
                <w:szCs w:val="24"/>
                <w:lang w:eastAsia="lt-LT"/>
              </w:rPr>
              <w:t xml:space="preserve">1.2.1. </w:t>
            </w:r>
            <w:r w:rsidRPr="000D5705">
              <w:rPr>
                <w:szCs w:val="24"/>
                <w:lang w:eastAsia="lt-LT"/>
              </w:rPr>
              <w:t xml:space="preserve">Sėkmingai </w:t>
            </w:r>
            <w:r>
              <w:rPr>
                <w:szCs w:val="24"/>
                <w:lang w:eastAsia="lt-LT"/>
              </w:rPr>
              <w:t>į</w:t>
            </w:r>
            <w:r w:rsidRPr="000D5705">
              <w:rPr>
                <w:szCs w:val="24"/>
                <w:lang w:eastAsia="lt-LT"/>
              </w:rPr>
              <w:t>dieg</w:t>
            </w:r>
            <w:r>
              <w:rPr>
                <w:szCs w:val="24"/>
                <w:lang w:eastAsia="lt-LT"/>
              </w:rPr>
              <w:t>tas</w:t>
            </w:r>
            <w:r w:rsidRPr="000D5705">
              <w:rPr>
                <w:szCs w:val="24"/>
                <w:lang w:eastAsia="lt-LT"/>
              </w:rPr>
              <w:t xml:space="preserve"> atnaujintas ugdymo turinys</w:t>
            </w:r>
            <w:r>
              <w:rPr>
                <w:szCs w:val="24"/>
                <w:lang w:eastAsia="lt-LT"/>
              </w:rPr>
              <w:t xml:space="preserve"> I ir III kl. ir p</w:t>
            </w:r>
            <w:r w:rsidRPr="00F65605">
              <w:rPr>
                <w:szCs w:val="24"/>
                <w:lang w:eastAsia="lt-LT"/>
              </w:rPr>
              <w:t>asirengta UTA diegimui II ir IV kl.</w:t>
            </w:r>
          </w:p>
        </w:tc>
        <w:tc>
          <w:tcPr>
            <w:tcW w:w="4536" w:type="dxa"/>
            <w:tcBorders>
              <w:top w:val="single" w:sz="4" w:space="0" w:color="auto"/>
              <w:left w:val="single" w:sz="4" w:space="0" w:color="auto"/>
              <w:bottom w:val="single" w:sz="4" w:space="0" w:color="auto"/>
              <w:right w:val="single" w:sz="4" w:space="0" w:color="auto"/>
            </w:tcBorders>
          </w:tcPr>
          <w:p w14:paraId="3244DFAB" w14:textId="5CA47099" w:rsidR="00EF1293" w:rsidRDefault="00EF1293" w:rsidP="00EF1293">
            <w:pPr>
              <w:jc w:val="both"/>
              <w:rPr>
                <w:szCs w:val="24"/>
                <w:lang w:eastAsia="lt-LT"/>
              </w:rPr>
            </w:pPr>
            <w:r>
              <w:rPr>
                <w:szCs w:val="24"/>
                <w:lang w:eastAsia="lt-LT"/>
              </w:rPr>
              <w:t xml:space="preserve">1.2.1.1. </w:t>
            </w:r>
            <w:r w:rsidRPr="00510E67">
              <w:rPr>
                <w:szCs w:val="24"/>
                <w:lang w:eastAsia="lt-LT"/>
              </w:rPr>
              <w:t>Įgyvendinta ilgalaikė kvalifikacijos tobulinimo programa „</w:t>
            </w:r>
            <w:r w:rsidRPr="00F65605">
              <w:rPr>
                <w:szCs w:val="24"/>
                <w:lang w:eastAsia="lt-LT"/>
              </w:rPr>
              <w:t>Atnaujinto ugdymo turinio įgyvendinimas gimnazijoje“.</w:t>
            </w:r>
          </w:p>
          <w:p w14:paraId="4CB90D82" w14:textId="77777777" w:rsidR="00B17CBB" w:rsidRDefault="00B17CBB" w:rsidP="00EF1293">
            <w:pPr>
              <w:jc w:val="both"/>
              <w:rPr>
                <w:szCs w:val="24"/>
                <w:lang w:eastAsia="lt-LT"/>
              </w:rPr>
            </w:pPr>
          </w:p>
          <w:p w14:paraId="0E3E0711" w14:textId="77777777" w:rsidR="00CD2937" w:rsidRDefault="00CD2937" w:rsidP="00EF1293">
            <w:pPr>
              <w:jc w:val="both"/>
              <w:rPr>
                <w:szCs w:val="24"/>
                <w:lang w:eastAsia="lt-LT"/>
              </w:rPr>
            </w:pPr>
          </w:p>
          <w:p w14:paraId="677D881A" w14:textId="77777777" w:rsidR="00CD2937" w:rsidRDefault="00CD2937" w:rsidP="00EF1293">
            <w:pPr>
              <w:jc w:val="both"/>
              <w:rPr>
                <w:szCs w:val="24"/>
                <w:lang w:eastAsia="lt-LT"/>
              </w:rPr>
            </w:pPr>
          </w:p>
          <w:p w14:paraId="5858B552" w14:textId="77777777" w:rsidR="00CD2937" w:rsidRDefault="00CD2937" w:rsidP="00EF1293">
            <w:pPr>
              <w:jc w:val="both"/>
              <w:rPr>
                <w:szCs w:val="24"/>
                <w:lang w:eastAsia="lt-LT"/>
              </w:rPr>
            </w:pPr>
          </w:p>
          <w:p w14:paraId="18185FA0" w14:textId="77777777" w:rsidR="00CD2937" w:rsidRDefault="00CD2937" w:rsidP="00EF1293">
            <w:pPr>
              <w:jc w:val="both"/>
              <w:rPr>
                <w:szCs w:val="24"/>
                <w:lang w:eastAsia="lt-LT"/>
              </w:rPr>
            </w:pPr>
          </w:p>
          <w:p w14:paraId="3347D72C" w14:textId="77777777" w:rsidR="00CD2937" w:rsidRDefault="00CD2937" w:rsidP="00EF1293">
            <w:pPr>
              <w:jc w:val="both"/>
              <w:rPr>
                <w:szCs w:val="24"/>
                <w:lang w:eastAsia="lt-LT"/>
              </w:rPr>
            </w:pPr>
          </w:p>
          <w:p w14:paraId="56844430" w14:textId="77777777" w:rsidR="00480BC2" w:rsidRDefault="00480BC2" w:rsidP="00EF1293">
            <w:pPr>
              <w:jc w:val="both"/>
              <w:rPr>
                <w:szCs w:val="24"/>
                <w:lang w:eastAsia="lt-LT"/>
              </w:rPr>
            </w:pPr>
          </w:p>
          <w:p w14:paraId="2478B717" w14:textId="77777777" w:rsidR="00C9445A" w:rsidRDefault="00C9445A" w:rsidP="00EF1293">
            <w:pPr>
              <w:jc w:val="both"/>
              <w:rPr>
                <w:szCs w:val="24"/>
                <w:lang w:eastAsia="lt-LT"/>
              </w:rPr>
            </w:pPr>
          </w:p>
          <w:p w14:paraId="22AF82EE" w14:textId="77777777" w:rsidR="00C9445A" w:rsidRDefault="00C9445A" w:rsidP="00EF1293">
            <w:pPr>
              <w:jc w:val="both"/>
              <w:rPr>
                <w:szCs w:val="24"/>
                <w:lang w:eastAsia="lt-LT"/>
              </w:rPr>
            </w:pPr>
          </w:p>
          <w:p w14:paraId="53671BCB" w14:textId="77777777" w:rsidR="00B17CBB" w:rsidRDefault="00B17CBB" w:rsidP="00EF1293">
            <w:pPr>
              <w:jc w:val="both"/>
              <w:rPr>
                <w:szCs w:val="24"/>
                <w:lang w:eastAsia="lt-LT"/>
              </w:rPr>
            </w:pPr>
          </w:p>
          <w:p w14:paraId="46D2042D" w14:textId="77777777" w:rsidR="006E12B3" w:rsidRDefault="006E12B3" w:rsidP="00EF1293">
            <w:pPr>
              <w:jc w:val="both"/>
              <w:rPr>
                <w:szCs w:val="24"/>
                <w:lang w:eastAsia="lt-LT"/>
              </w:rPr>
            </w:pPr>
          </w:p>
          <w:p w14:paraId="7B8D56C6" w14:textId="77777777" w:rsidR="006E12B3" w:rsidRDefault="006E12B3" w:rsidP="00EF1293">
            <w:pPr>
              <w:jc w:val="both"/>
              <w:rPr>
                <w:szCs w:val="24"/>
                <w:lang w:eastAsia="lt-LT"/>
              </w:rPr>
            </w:pPr>
          </w:p>
          <w:p w14:paraId="5691500F" w14:textId="77777777" w:rsidR="00E71384" w:rsidRPr="00F65605" w:rsidRDefault="00E71384" w:rsidP="00EF1293">
            <w:pPr>
              <w:jc w:val="both"/>
              <w:rPr>
                <w:szCs w:val="24"/>
                <w:lang w:eastAsia="lt-LT"/>
              </w:rPr>
            </w:pPr>
          </w:p>
          <w:p w14:paraId="1745782B" w14:textId="1C46439A" w:rsidR="00EF1293" w:rsidRDefault="00EF1293" w:rsidP="00EF1293">
            <w:pPr>
              <w:jc w:val="both"/>
              <w:rPr>
                <w:szCs w:val="24"/>
                <w:lang w:eastAsia="lt-LT"/>
              </w:rPr>
            </w:pPr>
            <w:r>
              <w:rPr>
                <w:szCs w:val="24"/>
                <w:lang w:eastAsia="lt-LT"/>
              </w:rPr>
              <w:t>1</w:t>
            </w:r>
            <w:r w:rsidRPr="00F65605">
              <w:rPr>
                <w:szCs w:val="24"/>
                <w:lang w:eastAsia="lt-LT"/>
              </w:rPr>
              <w:t>.2.1.2. Įgyvendintos visos UTA plano 2023 m. veiklos.</w:t>
            </w:r>
          </w:p>
          <w:p w14:paraId="44752170" w14:textId="77777777" w:rsidR="009B3242" w:rsidRDefault="009B3242" w:rsidP="00EF1293">
            <w:pPr>
              <w:jc w:val="both"/>
              <w:rPr>
                <w:szCs w:val="24"/>
                <w:lang w:eastAsia="lt-LT"/>
              </w:rPr>
            </w:pPr>
          </w:p>
          <w:p w14:paraId="6D23E8C6" w14:textId="77777777" w:rsidR="003405EA" w:rsidRDefault="003405EA" w:rsidP="00EF1293">
            <w:pPr>
              <w:jc w:val="both"/>
              <w:rPr>
                <w:szCs w:val="24"/>
                <w:lang w:eastAsia="lt-LT"/>
              </w:rPr>
            </w:pPr>
          </w:p>
          <w:p w14:paraId="16971BF0" w14:textId="77777777" w:rsidR="003405EA" w:rsidRDefault="003405EA" w:rsidP="00EF1293">
            <w:pPr>
              <w:jc w:val="both"/>
              <w:rPr>
                <w:szCs w:val="24"/>
                <w:lang w:eastAsia="lt-LT"/>
              </w:rPr>
            </w:pPr>
          </w:p>
          <w:p w14:paraId="6BF854ED" w14:textId="77777777" w:rsidR="00E71384" w:rsidRDefault="00E71384" w:rsidP="00EF1293">
            <w:pPr>
              <w:jc w:val="both"/>
              <w:rPr>
                <w:szCs w:val="24"/>
                <w:lang w:eastAsia="lt-LT"/>
              </w:rPr>
            </w:pPr>
          </w:p>
          <w:p w14:paraId="74DE7FDB" w14:textId="77777777" w:rsidR="00E71384" w:rsidRDefault="00E71384" w:rsidP="00EF1293">
            <w:pPr>
              <w:jc w:val="both"/>
              <w:rPr>
                <w:szCs w:val="24"/>
                <w:lang w:eastAsia="lt-LT"/>
              </w:rPr>
            </w:pPr>
          </w:p>
          <w:p w14:paraId="1A606D36" w14:textId="77777777" w:rsidR="0088156A" w:rsidRDefault="0088156A" w:rsidP="00EF1293">
            <w:pPr>
              <w:jc w:val="both"/>
              <w:rPr>
                <w:szCs w:val="24"/>
                <w:lang w:eastAsia="lt-LT"/>
              </w:rPr>
            </w:pPr>
          </w:p>
          <w:p w14:paraId="73606C9C" w14:textId="77777777" w:rsidR="0088156A" w:rsidRDefault="0088156A" w:rsidP="00EF1293">
            <w:pPr>
              <w:jc w:val="both"/>
              <w:rPr>
                <w:szCs w:val="24"/>
                <w:lang w:eastAsia="lt-LT"/>
              </w:rPr>
            </w:pPr>
          </w:p>
          <w:p w14:paraId="0080DE44" w14:textId="77777777" w:rsidR="0088156A" w:rsidRDefault="0088156A" w:rsidP="00EF1293">
            <w:pPr>
              <w:jc w:val="both"/>
              <w:rPr>
                <w:szCs w:val="24"/>
                <w:lang w:eastAsia="lt-LT"/>
              </w:rPr>
            </w:pPr>
          </w:p>
          <w:p w14:paraId="1A10BF9F" w14:textId="77777777" w:rsidR="00F536B6" w:rsidRDefault="00F536B6" w:rsidP="00EF1293">
            <w:pPr>
              <w:jc w:val="both"/>
              <w:rPr>
                <w:szCs w:val="24"/>
                <w:lang w:eastAsia="lt-LT"/>
              </w:rPr>
            </w:pPr>
          </w:p>
          <w:p w14:paraId="1C30545E" w14:textId="77777777" w:rsidR="00A70DCB" w:rsidRDefault="00A70DCB" w:rsidP="00EF1293">
            <w:pPr>
              <w:jc w:val="both"/>
              <w:rPr>
                <w:szCs w:val="24"/>
                <w:lang w:eastAsia="lt-LT"/>
              </w:rPr>
            </w:pPr>
          </w:p>
          <w:p w14:paraId="69B46468" w14:textId="77777777" w:rsidR="00A70DCB" w:rsidRPr="00F65605" w:rsidRDefault="00A70DCB" w:rsidP="00EF1293">
            <w:pPr>
              <w:jc w:val="both"/>
              <w:rPr>
                <w:szCs w:val="24"/>
                <w:lang w:eastAsia="lt-LT"/>
              </w:rPr>
            </w:pPr>
          </w:p>
          <w:p w14:paraId="5F1FC350" w14:textId="305C7040" w:rsidR="00EF1293" w:rsidRDefault="00EF1293" w:rsidP="00EF1293">
            <w:pPr>
              <w:jc w:val="both"/>
              <w:rPr>
                <w:szCs w:val="24"/>
                <w:lang w:eastAsia="lt-LT"/>
              </w:rPr>
            </w:pPr>
            <w:r>
              <w:rPr>
                <w:szCs w:val="24"/>
                <w:lang w:eastAsia="lt-LT"/>
              </w:rPr>
              <w:t>1</w:t>
            </w:r>
            <w:r w:rsidRPr="00F65605">
              <w:rPr>
                <w:szCs w:val="24"/>
                <w:lang w:eastAsia="lt-LT"/>
              </w:rPr>
              <w:t>.2.1.3. Vykd</w:t>
            </w:r>
            <w:r>
              <w:rPr>
                <w:szCs w:val="24"/>
                <w:lang w:eastAsia="lt-LT"/>
              </w:rPr>
              <w:t>yta</w:t>
            </w:r>
            <w:r w:rsidRPr="00F65605">
              <w:rPr>
                <w:szCs w:val="24"/>
                <w:lang w:eastAsia="lt-LT"/>
              </w:rPr>
              <w:t xml:space="preserve"> sisteminga UTA diegimo stebėsena I ir III kl. </w:t>
            </w:r>
          </w:p>
          <w:p w14:paraId="2195E15F" w14:textId="77777777" w:rsidR="00A46FC7" w:rsidRPr="00F65605" w:rsidRDefault="00A46FC7" w:rsidP="00EF1293">
            <w:pPr>
              <w:jc w:val="both"/>
              <w:rPr>
                <w:szCs w:val="24"/>
                <w:lang w:eastAsia="lt-LT"/>
              </w:rPr>
            </w:pPr>
          </w:p>
          <w:p w14:paraId="488C611D" w14:textId="77777777" w:rsidR="0088156A" w:rsidRDefault="0088156A" w:rsidP="00EF1293">
            <w:pPr>
              <w:jc w:val="both"/>
              <w:rPr>
                <w:szCs w:val="24"/>
                <w:lang w:eastAsia="lt-LT"/>
              </w:rPr>
            </w:pPr>
          </w:p>
          <w:p w14:paraId="1645805A" w14:textId="77777777" w:rsidR="0088156A" w:rsidRDefault="0088156A" w:rsidP="00EF1293">
            <w:pPr>
              <w:jc w:val="both"/>
              <w:rPr>
                <w:szCs w:val="24"/>
                <w:lang w:eastAsia="lt-LT"/>
              </w:rPr>
            </w:pPr>
          </w:p>
          <w:p w14:paraId="3074821E" w14:textId="622DA5D4" w:rsidR="0088156A" w:rsidRPr="0088156A" w:rsidRDefault="00B17CBB" w:rsidP="00EF1293">
            <w:pPr>
              <w:jc w:val="both"/>
              <w:rPr>
                <w:szCs w:val="24"/>
                <w:lang w:eastAsia="lt-LT"/>
              </w:rPr>
            </w:pPr>
            <w:r>
              <w:rPr>
                <w:szCs w:val="24"/>
                <w:lang w:eastAsia="lt-LT"/>
              </w:rPr>
              <w:t>1</w:t>
            </w:r>
            <w:r w:rsidR="00EF1293" w:rsidRPr="00F65605">
              <w:rPr>
                <w:szCs w:val="24"/>
                <w:lang w:eastAsia="lt-LT"/>
              </w:rPr>
              <w:t>.2.</w:t>
            </w:r>
            <w:r w:rsidR="00EF1293">
              <w:rPr>
                <w:szCs w:val="24"/>
                <w:lang w:eastAsia="lt-LT"/>
              </w:rPr>
              <w:t>1</w:t>
            </w:r>
            <w:r w:rsidR="00EF1293" w:rsidRPr="00F65605">
              <w:rPr>
                <w:szCs w:val="24"/>
                <w:lang w:eastAsia="lt-LT"/>
              </w:rPr>
              <w:t>.</w:t>
            </w:r>
            <w:r w:rsidR="00EF1293">
              <w:rPr>
                <w:szCs w:val="24"/>
                <w:lang w:eastAsia="lt-LT"/>
              </w:rPr>
              <w:t>4</w:t>
            </w:r>
            <w:r w:rsidR="00EF1293" w:rsidRPr="00F65605">
              <w:rPr>
                <w:szCs w:val="24"/>
                <w:lang w:eastAsia="lt-LT"/>
              </w:rPr>
              <w:t>. Inicijuota ir organizuota mokytojų gerosios patirties dalijimosi „Kolega kolegai“</w:t>
            </w:r>
            <w:r w:rsidR="00EF1293">
              <w:rPr>
                <w:szCs w:val="24"/>
                <w:lang w:eastAsia="lt-LT"/>
              </w:rPr>
              <w:t xml:space="preserve"> metodinė konferencija.</w:t>
            </w:r>
          </w:p>
        </w:tc>
        <w:tc>
          <w:tcPr>
            <w:tcW w:w="5103" w:type="dxa"/>
            <w:tcBorders>
              <w:top w:val="single" w:sz="4" w:space="0" w:color="auto"/>
              <w:left w:val="single" w:sz="4" w:space="0" w:color="auto"/>
              <w:bottom w:val="single" w:sz="4" w:space="0" w:color="auto"/>
              <w:right w:val="single" w:sz="4" w:space="0" w:color="auto"/>
            </w:tcBorders>
            <w:vAlign w:val="center"/>
          </w:tcPr>
          <w:p w14:paraId="6E549E75" w14:textId="77777777" w:rsidR="00E71384" w:rsidRPr="0012708B" w:rsidRDefault="00B17CBB" w:rsidP="00CD2937">
            <w:pPr>
              <w:pStyle w:val="prastasiniatinklio"/>
              <w:spacing w:before="0" w:beforeAutospacing="0" w:after="0" w:afterAutospacing="0"/>
              <w:jc w:val="both"/>
            </w:pPr>
            <w:r w:rsidRPr="0012708B">
              <w:t>1.2.1.1.</w:t>
            </w:r>
            <w:r w:rsidR="00020A16" w:rsidRPr="0012708B">
              <w:t>1.</w:t>
            </w:r>
            <w:r w:rsidRPr="0012708B">
              <w:t xml:space="preserve"> Įgyvendinta ilgalaikė kvalifikacijos tobulinimo programa „Atnaujinto ugdymo turinio įgyvendinimas gimnazijoje“</w:t>
            </w:r>
            <w:r w:rsidR="00553FB3" w:rsidRPr="0012708B">
              <w:t xml:space="preserve">: </w:t>
            </w:r>
          </w:p>
          <w:p w14:paraId="765200D8" w14:textId="28FEC356" w:rsidR="00E71384" w:rsidRPr="0012708B" w:rsidRDefault="00553FB3" w:rsidP="00CD2937">
            <w:pPr>
              <w:pStyle w:val="prastasiniatinklio"/>
              <w:spacing w:before="0" w:beforeAutospacing="0" w:after="0" w:afterAutospacing="0"/>
              <w:jc w:val="both"/>
            </w:pPr>
            <w:r w:rsidRPr="0012708B">
              <w:t>2023</w:t>
            </w:r>
            <w:r w:rsidR="007728BA" w:rsidRPr="0012708B">
              <w:t xml:space="preserve"> m. sausio </w:t>
            </w:r>
            <w:r w:rsidRPr="0012708B">
              <w:t>5</w:t>
            </w:r>
            <w:r w:rsidR="007728BA" w:rsidRPr="0012708B">
              <w:t xml:space="preserve"> d.</w:t>
            </w:r>
            <w:r w:rsidRPr="0012708B">
              <w:t xml:space="preserve"> vyko kval</w:t>
            </w:r>
            <w:r w:rsidR="007C3985" w:rsidRPr="0012708B">
              <w:t>i</w:t>
            </w:r>
            <w:r w:rsidRPr="0012708B">
              <w:t>fikacijos tobulinimo seminaras „Kompetencijomis grįstas mokymasis“; 2023</w:t>
            </w:r>
            <w:r w:rsidR="007728BA" w:rsidRPr="0012708B">
              <w:t xml:space="preserve"> m. birželio </w:t>
            </w:r>
            <w:r w:rsidRPr="0012708B">
              <w:t>15</w:t>
            </w:r>
            <w:r w:rsidR="007728BA" w:rsidRPr="0012708B">
              <w:t xml:space="preserve"> d.</w:t>
            </w:r>
            <w:r w:rsidRPr="0012708B">
              <w:t xml:space="preserve"> – edukacinė išvyka „Ugdymo turinio kaitos aktualijos: komandinio darbo veiklos efektyvinimas“;</w:t>
            </w:r>
            <w:r w:rsidR="007728BA" w:rsidRPr="0012708B">
              <w:t xml:space="preserve"> </w:t>
            </w:r>
          </w:p>
          <w:p w14:paraId="2889F6EE" w14:textId="509895E1" w:rsidR="003312DB" w:rsidRPr="0012708B" w:rsidRDefault="00553FB3" w:rsidP="00CD2937">
            <w:pPr>
              <w:pStyle w:val="prastasiniatinklio"/>
              <w:spacing w:before="0" w:beforeAutospacing="0" w:after="0" w:afterAutospacing="0"/>
              <w:jc w:val="both"/>
            </w:pPr>
            <w:r w:rsidRPr="0012708B">
              <w:t>2023</w:t>
            </w:r>
            <w:r w:rsidR="007728BA" w:rsidRPr="0012708B">
              <w:t xml:space="preserve"> m. rugpjūčio </w:t>
            </w:r>
            <w:r w:rsidRPr="0012708B">
              <w:t>31</w:t>
            </w:r>
            <w:r w:rsidR="007728BA" w:rsidRPr="0012708B">
              <w:t xml:space="preserve"> d. – </w:t>
            </w:r>
            <w:r w:rsidRPr="0012708B">
              <w:t xml:space="preserve"> kval</w:t>
            </w:r>
            <w:r w:rsidR="007C3985" w:rsidRPr="0012708B">
              <w:t>i</w:t>
            </w:r>
            <w:r w:rsidRPr="0012708B">
              <w:t>fikacijos tobulinimo seminaras ,,Vizualinio mąstymo strategija –  kūrybiškas būdas įgyvendinti UTA"</w:t>
            </w:r>
            <w:r w:rsidR="003312DB" w:rsidRPr="0012708B">
              <w:t>;</w:t>
            </w:r>
          </w:p>
          <w:p w14:paraId="45C11B6F" w14:textId="79A1EA07" w:rsidR="00480BC2" w:rsidRPr="0012708B" w:rsidRDefault="00C9445A" w:rsidP="00CD2937">
            <w:pPr>
              <w:pStyle w:val="prastasiniatinklio"/>
              <w:spacing w:before="0" w:beforeAutospacing="0" w:after="0" w:afterAutospacing="0"/>
              <w:jc w:val="both"/>
            </w:pPr>
            <w:r w:rsidRPr="0012708B">
              <w:t>2023</w:t>
            </w:r>
            <w:r w:rsidR="007728BA" w:rsidRPr="0012708B">
              <w:t xml:space="preserve"> m. spalio </w:t>
            </w:r>
            <w:r w:rsidRPr="0012708B">
              <w:t>5</w:t>
            </w:r>
            <w:r w:rsidR="007728BA" w:rsidRPr="0012708B">
              <w:t xml:space="preserve"> d.</w:t>
            </w:r>
            <w:r w:rsidRPr="0012708B">
              <w:t xml:space="preserve"> </w:t>
            </w:r>
            <w:r w:rsidR="007728BA" w:rsidRPr="0012708B">
              <w:t xml:space="preserve"> – </w:t>
            </w:r>
            <w:r w:rsidR="00480BC2" w:rsidRPr="0012708B">
              <w:t>edukacinė išvyka</w:t>
            </w:r>
            <w:r w:rsidR="002675F9" w:rsidRPr="0012708B">
              <w:t xml:space="preserve"> </w:t>
            </w:r>
            <w:r w:rsidR="00480BC2" w:rsidRPr="0012708B">
              <w:t>,,Gimnazijos</w:t>
            </w:r>
            <w:r w:rsidR="002675F9" w:rsidRPr="0012708B">
              <w:t xml:space="preserve"> </w:t>
            </w:r>
            <w:r w:rsidR="00480BC2" w:rsidRPr="0012708B">
              <w:t>bendruomenės narių socialinių emocinių kompetencijų stiprinimas”</w:t>
            </w:r>
            <w:r w:rsidR="006E12B3" w:rsidRPr="0012708B">
              <w:t>;</w:t>
            </w:r>
          </w:p>
          <w:p w14:paraId="22B560BE" w14:textId="0ABF724C" w:rsidR="006E12B3" w:rsidRDefault="006E12B3" w:rsidP="00CD2937">
            <w:pPr>
              <w:pStyle w:val="prastasiniatinklio"/>
              <w:spacing w:before="0" w:beforeAutospacing="0" w:after="0" w:afterAutospacing="0"/>
              <w:jc w:val="both"/>
            </w:pPr>
            <w:r w:rsidRPr="0012708B">
              <w:t xml:space="preserve">2023 m. gruodžio 27 d.  </w:t>
            </w:r>
            <w:r w:rsidR="00A70DCB" w:rsidRPr="0012708B">
              <w:t xml:space="preserve">– </w:t>
            </w:r>
            <w:r w:rsidR="000E4985" w:rsidRPr="0012708B">
              <w:t>kvalifikacijos</w:t>
            </w:r>
            <w:r w:rsidRPr="0012708B">
              <w:t xml:space="preserve"> tobulinimo seminaras „Mokymasis įtraukioje mokykloje“.</w:t>
            </w:r>
          </w:p>
          <w:p w14:paraId="07A56281" w14:textId="19D996A3" w:rsidR="00E71384" w:rsidRDefault="00CD2937" w:rsidP="009B3242">
            <w:pPr>
              <w:jc w:val="both"/>
              <w:rPr>
                <w:szCs w:val="24"/>
                <w:lang w:eastAsia="lt-LT"/>
              </w:rPr>
            </w:pPr>
            <w:r w:rsidRPr="0012708B">
              <w:t xml:space="preserve">1.2.1.2.1. </w:t>
            </w:r>
            <w:r w:rsidR="009B3242" w:rsidRPr="0012708B">
              <w:rPr>
                <w:szCs w:val="24"/>
                <w:lang w:eastAsia="lt-LT"/>
              </w:rPr>
              <w:t>Įgyvendintos visos UTA plano 2023 m. veiklos</w:t>
            </w:r>
            <w:r w:rsidR="0088156A" w:rsidRPr="0012708B">
              <w:rPr>
                <w:szCs w:val="24"/>
                <w:lang w:eastAsia="lt-LT"/>
              </w:rPr>
              <w:t>, pavyzdžiui</w:t>
            </w:r>
            <w:r w:rsidR="009B3242" w:rsidRPr="0012708B">
              <w:rPr>
                <w:szCs w:val="24"/>
                <w:lang w:eastAsia="lt-LT"/>
              </w:rPr>
              <w:t xml:space="preserve">: </w:t>
            </w:r>
          </w:p>
          <w:p w14:paraId="090EFE38" w14:textId="77777777" w:rsidR="00EF3417" w:rsidRPr="0012708B" w:rsidRDefault="00EF3417" w:rsidP="009B3242">
            <w:pPr>
              <w:jc w:val="both"/>
              <w:rPr>
                <w:szCs w:val="24"/>
                <w:lang w:eastAsia="lt-LT"/>
              </w:rPr>
            </w:pPr>
          </w:p>
          <w:p w14:paraId="0D58650A" w14:textId="67B0C6B0" w:rsidR="00E71384" w:rsidRDefault="007728BA" w:rsidP="009B3242">
            <w:pPr>
              <w:jc w:val="both"/>
              <w:rPr>
                <w:szCs w:val="24"/>
                <w:lang w:eastAsia="lt-LT"/>
              </w:rPr>
            </w:pPr>
            <w:r w:rsidRPr="0012708B">
              <w:rPr>
                <w:szCs w:val="24"/>
                <w:lang w:eastAsia="lt-LT"/>
              </w:rPr>
              <w:t>9</w:t>
            </w:r>
            <w:r w:rsidR="00A70DCB" w:rsidRPr="0012708B">
              <w:rPr>
                <w:szCs w:val="24"/>
                <w:lang w:val="nb-NO" w:eastAsia="lt-LT"/>
              </w:rPr>
              <w:t>5</w:t>
            </w:r>
            <w:r w:rsidR="009B3242" w:rsidRPr="0012708B">
              <w:rPr>
                <w:szCs w:val="24"/>
                <w:lang w:eastAsia="lt-LT"/>
              </w:rPr>
              <w:t xml:space="preserve"> proc. mokytojų dalyvavo UTA seminaruose</w:t>
            </w:r>
            <w:r w:rsidR="009B3242">
              <w:rPr>
                <w:szCs w:val="24"/>
                <w:lang w:eastAsia="lt-LT"/>
              </w:rPr>
              <w:t>, mokymuose</w:t>
            </w:r>
            <w:r w:rsidR="002675F9">
              <w:rPr>
                <w:szCs w:val="24"/>
                <w:lang w:eastAsia="lt-LT"/>
              </w:rPr>
              <w:t>, konsultacijose</w:t>
            </w:r>
            <w:r w:rsidR="009B3242">
              <w:rPr>
                <w:szCs w:val="24"/>
                <w:lang w:eastAsia="lt-LT"/>
              </w:rPr>
              <w:t xml:space="preserve">; </w:t>
            </w:r>
          </w:p>
          <w:p w14:paraId="5814CEA3" w14:textId="586BD50E" w:rsidR="0088156A" w:rsidRDefault="0088156A" w:rsidP="009B3242">
            <w:pPr>
              <w:jc w:val="both"/>
              <w:rPr>
                <w:szCs w:val="24"/>
                <w:lang w:eastAsia="lt-LT"/>
              </w:rPr>
            </w:pPr>
            <w:r>
              <w:rPr>
                <w:szCs w:val="24"/>
                <w:lang w:eastAsia="lt-LT"/>
              </w:rPr>
              <w:t xml:space="preserve">2023 m. sausio 2 d. </w:t>
            </w:r>
            <w:r w:rsidR="00A70DCB">
              <w:rPr>
                <w:szCs w:val="24"/>
                <w:lang w:eastAsia="lt-LT"/>
              </w:rPr>
              <w:t xml:space="preserve">mokytojų </w:t>
            </w:r>
            <w:r>
              <w:rPr>
                <w:szCs w:val="24"/>
                <w:lang w:eastAsia="lt-LT"/>
              </w:rPr>
              <w:t xml:space="preserve">diskusijoje ,,UTA: atnaujintų dalykų programų ypatumai“ </w:t>
            </w:r>
            <w:r w:rsidR="00A70DCB">
              <w:rPr>
                <w:szCs w:val="24"/>
                <w:lang w:eastAsia="lt-LT"/>
              </w:rPr>
              <w:t xml:space="preserve">savo patirtį </w:t>
            </w:r>
            <w:r>
              <w:rPr>
                <w:szCs w:val="24"/>
                <w:lang w:eastAsia="lt-LT"/>
              </w:rPr>
              <w:t xml:space="preserve">pristatė </w:t>
            </w:r>
            <w:r w:rsidR="00A70DCB">
              <w:rPr>
                <w:szCs w:val="24"/>
                <w:lang w:eastAsia="lt-LT"/>
              </w:rPr>
              <w:t xml:space="preserve">penki </w:t>
            </w:r>
            <w:r>
              <w:rPr>
                <w:szCs w:val="24"/>
                <w:lang w:eastAsia="lt-LT"/>
              </w:rPr>
              <w:t>mokytojai;</w:t>
            </w:r>
          </w:p>
          <w:p w14:paraId="3EA633FB" w14:textId="77777777" w:rsidR="00E71384" w:rsidRDefault="00CF6C27" w:rsidP="009B3242">
            <w:pPr>
              <w:jc w:val="both"/>
              <w:rPr>
                <w:szCs w:val="24"/>
                <w:lang w:eastAsia="lt-LT"/>
              </w:rPr>
            </w:pPr>
            <w:r w:rsidRPr="000E4985">
              <w:rPr>
                <w:szCs w:val="24"/>
                <w:lang w:eastAsia="lt-LT"/>
              </w:rPr>
              <w:t xml:space="preserve">15 proc. </w:t>
            </w:r>
            <w:r w:rsidRPr="00D80AF9">
              <w:rPr>
                <w:szCs w:val="24"/>
                <w:lang w:eastAsia="lt-LT"/>
              </w:rPr>
              <w:t xml:space="preserve">mokytojų </w:t>
            </w:r>
            <w:r w:rsidR="00D80AF9" w:rsidRPr="00D80AF9">
              <w:rPr>
                <w:szCs w:val="24"/>
                <w:lang w:eastAsia="lt-LT"/>
              </w:rPr>
              <w:t>vedė</w:t>
            </w:r>
            <w:r w:rsidR="00D80AF9">
              <w:rPr>
                <w:szCs w:val="24"/>
                <w:lang w:eastAsia="lt-LT"/>
              </w:rPr>
              <w:t xml:space="preserve"> atviras, integruotas pamokas</w:t>
            </w:r>
            <w:r w:rsidR="00FE6487">
              <w:rPr>
                <w:szCs w:val="24"/>
                <w:lang w:eastAsia="lt-LT"/>
              </w:rPr>
              <w:t xml:space="preserve">; </w:t>
            </w:r>
          </w:p>
          <w:p w14:paraId="48F3CD96" w14:textId="4C22C59D" w:rsidR="0088156A" w:rsidRPr="00D83289" w:rsidRDefault="00FE6487" w:rsidP="009B3242">
            <w:pPr>
              <w:jc w:val="both"/>
              <w:rPr>
                <w:szCs w:val="24"/>
                <w:lang w:eastAsia="lt-LT"/>
              </w:rPr>
            </w:pPr>
            <w:r>
              <w:rPr>
                <w:szCs w:val="24"/>
                <w:lang w:eastAsia="lt-LT"/>
              </w:rPr>
              <w:t>30</w:t>
            </w:r>
            <w:r w:rsidR="00A561FF">
              <w:rPr>
                <w:szCs w:val="24"/>
                <w:lang w:eastAsia="lt-LT"/>
              </w:rPr>
              <w:t xml:space="preserve"> </w:t>
            </w:r>
            <w:r>
              <w:rPr>
                <w:szCs w:val="24"/>
                <w:lang w:eastAsia="lt-LT"/>
              </w:rPr>
              <w:t xml:space="preserve">proc. </w:t>
            </w:r>
            <w:r w:rsidR="00A561FF" w:rsidRPr="00D83289">
              <w:rPr>
                <w:szCs w:val="24"/>
                <w:lang w:eastAsia="lt-LT"/>
              </w:rPr>
              <w:t xml:space="preserve">mokytojų </w:t>
            </w:r>
            <w:r w:rsidR="00E00385" w:rsidRPr="00D83289">
              <w:rPr>
                <w:szCs w:val="24"/>
                <w:lang w:eastAsia="lt-LT"/>
              </w:rPr>
              <w:t xml:space="preserve">pamokas vedė </w:t>
            </w:r>
            <w:r w:rsidR="002675F9">
              <w:rPr>
                <w:szCs w:val="24"/>
                <w:lang w:eastAsia="lt-LT"/>
              </w:rPr>
              <w:t xml:space="preserve">pamokas kitose </w:t>
            </w:r>
            <w:r w:rsidR="00F536B6">
              <w:rPr>
                <w:szCs w:val="24"/>
                <w:lang w:eastAsia="lt-LT"/>
              </w:rPr>
              <w:t xml:space="preserve">edukacinėse </w:t>
            </w:r>
            <w:r w:rsidR="002675F9">
              <w:rPr>
                <w:szCs w:val="24"/>
                <w:lang w:eastAsia="lt-LT"/>
              </w:rPr>
              <w:t>erd</w:t>
            </w:r>
            <w:r w:rsidR="00F536B6">
              <w:rPr>
                <w:szCs w:val="24"/>
                <w:lang w:eastAsia="lt-LT"/>
              </w:rPr>
              <w:t>vės</w:t>
            </w:r>
            <w:r w:rsidR="002675F9">
              <w:rPr>
                <w:szCs w:val="24"/>
                <w:lang w:eastAsia="lt-LT"/>
              </w:rPr>
              <w:t>e</w:t>
            </w:r>
            <w:r w:rsidR="00083098">
              <w:rPr>
                <w:szCs w:val="24"/>
                <w:lang w:eastAsia="lt-LT"/>
              </w:rPr>
              <w:t>.</w:t>
            </w:r>
            <w:r w:rsidR="00096D79">
              <w:rPr>
                <w:szCs w:val="24"/>
                <w:lang w:eastAsia="lt-LT"/>
              </w:rPr>
              <w:t xml:space="preserve"> </w:t>
            </w:r>
          </w:p>
          <w:p w14:paraId="262992BB" w14:textId="0567F59B" w:rsidR="0088156A" w:rsidRDefault="00F536B6" w:rsidP="00CD2937">
            <w:pPr>
              <w:pStyle w:val="prastasiniatinklio"/>
              <w:spacing w:before="0" w:beforeAutospacing="0" w:after="0" w:afterAutospacing="0"/>
              <w:jc w:val="both"/>
            </w:pPr>
            <w:r>
              <w:t xml:space="preserve">1.2.1.3.1. </w:t>
            </w:r>
            <w:r w:rsidR="00AD2A19">
              <w:t>2023 m. birželio mėn., vykdant mokytojų veiklos įsivertinimą, s</w:t>
            </w:r>
            <w:r w:rsidR="00E71384">
              <w:t>u mokytojais,  dirb</w:t>
            </w:r>
            <w:r w:rsidR="00AD2A19">
              <w:t>siančiais</w:t>
            </w:r>
            <w:r w:rsidR="00E71384">
              <w:t xml:space="preserve"> I ir III kl., </w:t>
            </w:r>
            <w:r w:rsidR="00AD2A19">
              <w:t xml:space="preserve">aptartos </w:t>
            </w:r>
            <w:r w:rsidR="00A46FC7">
              <w:t>UTA mokymo strategijos;</w:t>
            </w:r>
          </w:p>
          <w:p w14:paraId="2A7DF960" w14:textId="28590A93" w:rsidR="00F536B6" w:rsidRPr="00A46FC7" w:rsidRDefault="00A46FC7" w:rsidP="00CD2937">
            <w:pPr>
              <w:pStyle w:val="prastasiniatinklio"/>
              <w:spacing w:before="0" w:beforeAutospacing="0" w:after="0" w:afterAutospacing="0"/>
              <w:jc w:val="both"/>
            </w:pPr>
            <w:r>
              <w:t xml:space="preserve">1.2.1.3.2. </w:t>
            </w:r>
            <w:r w:rsidRPr="00A46FC7">
              <w:t>Stebėtos ir analizuotos</w:t>
            </w:r>
            <w:r w:rsidR="00A70DCB">
              <w:t xml:space="preserve"> 85</w:t>
            </w:r>
            <w:r w:rsidRPr="00A46FC7">
              <w:t xml:space="preserve"> proc. mokytojų, dirbančių I, III kl., pamokos.  </w:t>
            </w:r>
            <w:r>
              <w:t>Suteikta metodinė pagalba.</w:t>
            </w:r>
          </w:p>
          <w:p w14:paraId="7ABAA46F" w14:textId="6C73FE5D" w:rsidR="0088156A" w:rsidRPr="00CD496C" w:rsidRDefault="00F536B6" w:rsidP="00083098">
            <w:pPr>
              <w:pStyle w:val="prastasiniatinklio"/>
              <w:spacing w:before="0" w:beforeAutospacing="0" w:after="0" w:afterAutospacing="0"/>
              <w:jc w:val="both"/>
            </w:pPr>
            <w:r>
              <w:t xml:space="preserve">1.2.1.4.1. 2023 m. gruodžio </w:t>
            </w:r>
            <w:r w:rsidR="00FC22BF">
              <w:t xml:space="preserve">29 d. </w:t>
            </w:r>
            <w:r>
              <w:t>i</w:t>
            </w:r>
            <w:r w:rsidRPr="00F65605">
              <w:t xml:space="preserve">nicijuota ir organizuota mokytojų gerosios patirties dalijimosi </w:t>
            </w:r>
            <w:r>
              <w:t>metodinė konferencija</w:t>
            </w:r>
            <w:r w:rsidR="00FC22BF" w:rsidRPr="00F65605">
              <w:t xml:space="preserve"> „Kolega kolegai</w:t>
            </w:r>
            <w:r w:rsidR="00FC22BF">
              <w:t>: mokomės iš geriausiųjų</w:t>
            </w:r>
            <w:r w:rsidR="00FC22BF" w:rsidRPr="00F65605">
              <w:t>“</w:t>
            </w:r>
            <w:r w:rsidR="00FC22BF">
              <w:t xml:space="preserve"> (</w:t>
            </w:r>
            <w:r w:rsidR="0088156A">
              <w:t xml:space="preserve"> </w:t>
            </w:r>
            <w:r w:rsidR="0088156A" w:rsidRPr="000E4985">
              <w:t xml:space="preserve">5 </w:t>
            </w:r>
            <w:r w:rsidR="007728BA">
              <w:t>mokytojai pristatė patirtį).</w:t>
            </w:r>
          </w:p>
        </w:tc>
      </w:tr>
      <w:tr w:rsidR="00E859B6" w:rsidRPr="00CD496C" w14:paraId="444331DF" w14:textId="77777777" w:rsidTr="001B498A">
        <w:tc>
          <w:tcPr>
            <w:tcW w:w="2694" w:type="dxa"/>
            <w:tcBorders>
              <w:top w:val="single" w:sz="4" w:space="0" w:color="auto"/>
              <w:left w:val="single" w:sz="4" w:space="0" w:color="auto"/>
              <w:bottom w:val="single" w:sz="4" w:space="0" w:color="auto"/>
              <w:right w:val="single" w:sz="4" w:space="0" w:color="auto"/>
            </w:tcBorders>
          </w:tcPr>
          <w:p w14:paraId="48F7236F" w14:textId="48306078" w:rsidR="00B17CBB" w:rsidRPr="00D35B66" w:rsidRDefault="00020A16" w:rsidP="00083098">
            <w:pPr>
              <w:jc w:val="both"/>
              <w:rPr>
                <w:szCs w:val="24"/>
                <w:lang w:eastAsia="lt-LT"/>
              </w:rPr>
            </w:pPr>
            <w:r>
              <w:rPr>
                <w:szCs w:val="24"/>
                <w:lang w:eastAsia="lt-LT"/>
              </w:rPr>
              <w:t xml:space="preserve">1.3. </w:t>
            </w:r>
            <w:r w:rsidR="00B17CBB">
              <w:rPr>
                <w:szCs w:val="24"/>
                <w:lang w:eastAsia="lt-LT"/>
              </w:rPr>
              <w:t>Stiprinant gabių mokinių ugdymą, p</w:t>
            </w:r>
            <w:r w:rsidR="00B17CBB" w:rsidRPr="00D35B66">
              <w:rPr>
                <w:szCs w:val="24"/>
                <w:lang w:eastAsia="lt-LT"/>
              </w:rPr>
              <w:t xml:space="preserve">asirengti </w:t>
            </w:r>
            <w:r>
              <w:rPr>
                <w:szCs w:val="24"/>
                <w:lang w:eastAsia="lt-LT"/>
              </w:rPr>
              <w:t>TB</w:t>
            </w:r>
            <w:r w:rsidR="00B17CBB" w:rsidRPr="00D35B66">
              <w:rPr>
                <w:szCs w:val="24"/>
                <w:lang w:eastAsia="lt-LT"/>
              </w:rPr>
              <w:t xml:space="preserve"> pagrindinio ugdymo programos  įgyvendinimui.</w:t>
            </w:r>
          </w:p>
          <w:p w14:paraId="16ACF543" w14:textId="4C1735EF" w:rsidR="00E859B6" w:rsidRPr="00CD496C" w:rsidRDefault="00B17CBB" w:rsidP="00083098">
            <w:pPr>
              <w:jc w:val="both"/>
              <w:rPr>
                <w:szCs w:val="24"/>
                <w:lang w:eastAsia="lt-LT"/>
              </w:rPr>
            </w:pPr>
            <w:r w:rsidRPr="00D35B66">
              <w:rPr>
                <w:szCs w:val="24"/>
                <w:lang w:eastAsia="lt-LT"/>
              </w:rPr>
              <w:t>(veiklos sritis – ugdymas(is))</w:t>
            </w:r>
          </w:p>
        </w:tc>
        <w:tc>
          <w:tcPr>
            <w:tcW w:w="2551" w:type="dxa"/>
            <w:tcBorders>
              <w:top w:val="single" w:sz="4" w:space="0" w:color="auto"/>
              <w:left w:val="single" w:sz="4" w:space="0" w:color="auto"/>
              <w:bottom w:val="single" w:sz="4" w:space="0" w:color="auto"/>
              <w:right w:val="single" w:sz="4" w:space="0" w:color="auto"/>
            </w:tcBorders>
          </w:tcPr>
          <w:p w14:paraId="0449B5FA" w14:textId="3A88CA49" w:rsidR="00E859B6" w:rsidRPr="00CD496C" w:rsidRDefault="00020A16" w:rsidP="00E859B6">
            <w:pPr>
              <w:jc w:val="both"/>
              <w:rPr>
                <w:szCs w:val="24"/>
                <w:lang w:eastAsia="lt-LT"/>
              </w:rPr>
            </w:pPr>
            <w:r>
              <w:rPr>
                <w:szCs w:val="24"/>
                <w:lang w:eastAsia="lt-LT"/>
              </w:rPr>
              <w:t xml:space="preserve">1.3.1. </w:t>
            </w:r>
            <w:r w:rsidR="00B17CBB" w:rsidRPr="00D35B66">
              <w:rPr>
                <w:szCs w:val="24"/>
                <w:lang w:eastAsia="lt-LT"/>
              </w:rPr>
              <w:t xml:space="preserve">Pasirengta įgyvendinti </w:t>
            </w:r>
            <w:r>
              <w:rPr>
                <w:szCs w:val="24"/>
                <w:lang w:eastAsia="lt-LT"/>
              </w:rPr>
              <w:t>TB</w:t>
            </w:r>
            <w:r w:rsidRPr="00D35B66">
              <w:rPr>
                <w:szCs w:val="24"/>
                <w:lang w:eastAsia="lt-LT"/>
              </w:rPr>
              <w:t xml:space="preserve"> pagrindinio ugdymo progra</w:t>
            </w:r>
            <w:r>
              <w:rPr>
                <w:szCs w:val="24"/>
                <w:lang w:eastAsia="lt-LT"/>
              </w:rPr>
              <w:t>mą.</w:t>
            </w:r>
          </w:p>
        </w:tc>
        <w:tc>
          <w:tcPr>
            <w:tcW w:w="4536" w:type="dxa"/>
            <w:tcBorders>
              <w:top w:val="single" w:sz="4" w:space="0" w:color="auto"/>
              <w:left w:val="single" w:sz="4" w:space="0" w:color="auto"/>
              <w:bottom w:val="single" w:sz="4" w:space="0" w:color="auto"/>
              <w:right w:val="single" w:sz="4" w:space="0" w:color="auto"/>
            </w:tcBorders>
          </w:tcPr>
          <w:p w14:paraId="07DA65F7" w14:textId="6874C6AC" w:rsidR="00B17CBB" w:rsidRPr="00D35B66" w:rsidRDefault="00020A16" w:rsidP="00B17CBB">
            <w:pPr>
              <w:jc w:val="both"/>
              <w:rPr>
                <w:szCs w:val="24"/>
                <w:lang w:eastAsia="lt-LT"/>
              </w:rPr>
            </w:pPr>
            <w:r>
              <w:rPr>
                <w:szCs w:val="24"/>
                <w:lang w:eastAsia="lt-LT"/>
              </w:rPr>
              <w:t xml:space="preserve">1.3.1.1. </w:t>
            </w:r>
            <w:r w:rsidR="00B17CBB">
              <w:rPr>
                <w:szCs w:val="24"/>
                <w:lang w:eastAsia="lt-LT"/>
              </w:rPr>
              <w:t>Pateikta paraiška TB organizacijai dėl MYP diegimo.</w:t>
            </w:r>
          </w:p>
          <w:p w14:paraId="0B0104F1" w14:textId="77777777" w:rsidR="007728BA" w:rsidRDefault="007728BA" w:rsidP="00B17CBB">
            <w:pPr>
              <w:jc w:val="both"/>
              <w:rPr>
                <w:szCs w:val="24"/>
                <w:lang w:eastAsia="lt-LT"/>
              </w:rPr>
            </w:pPr>
          </w:p>
          <w:p w14:paraId="1DD74974" w14:textId="77777777" w:rsidR="007728BA" w:rsidRDefault="007728BA" w:rsidP="00B17CBB">
            <w:pPr>
              <w:jc w:val="both"/>
              <w:rPr>
                <w:szCs w:val="24"/>
                <w:lang w:eastAsia="lt-LT"/>
              </w:rPr>
            </w:pPr>
          </w:p>
          <w:p w14:paraId="4BCE512A" w14:textId="77777777" w:rsidR="007728BA" w:rsidRDefault="007728BA" w:rsidP="00B17CBB">
            <w:pPr>
              <w:jc w:val="both"/>
              <w:rPr>
                <w:szCs w:val="24"/>
                <w:lang w:eastAsia="lt-LT"/>
              </w:rPr>
            </w:pPr>
          </w:p>
          <w:p w14:paraId="13EDAD7D" w14:textId="77777777" w:rsidR="008B4E42" w:rsidRDefault="008B4E42" w:rsidP="00B17CBB">
            <w:pPr>
              <w:jc w:val="both"/>
              <w:rPr>
                <w:szCs w:val="24"/>
                <w:lang w:eastAsia="lt-LT"/>
              </w:rPr>
            </w:pPr>
          </w:p>
          <w:p w14:paraId="10DCFD45" w14:textId="77777777" w:rsidR="007728BA" w:rsidRDefault="007728BA" w:rsidP="00B17CBB">
            <w:pPr>
              <w:jc w:val="both"/>
              <w:rPr>
                <w:szCs w:val="24"/>
                <w:lang w:eastAsia="lt-LT"/>
              </w:rPr>
            </w:pPr>
          </w:p>
          <w:p w14:paraId="6086788A" w14:textId="450CA32E" w:rsidR="00B17CBB" w:rsidRDefault="00020A16" w:rsidP="00B17CBB">
            <w:pPr>
              <w:jc w:val="both"/>
              <w:rPr>
                <w:szCs w:val="24"/>
                <w:lang w:eastAsia="lt-LT"/>
              </w:rPr>
            </w:pPr>
            <w:r>
              <w:rPr>
                <w:szCs w:val="24"/>
                <w:lang w:eastAsia="lt-LT"/>
              </w:rPr>
              <w:t>1</w:t>
            </w:r>
            <w:r w:rsidR="00B17CBB">
              <w:rPr>
                <w:szCs w:val="24"/>
                <w:lang w:eastAsia="lt-LT"/>
              </w:rPr>
              <w:t>.3.1.2. Inicijuotas ir organizuotas Mokytojų tarybos posėdis „MYP – visuminio ugdymo galimybė“.</w:t>
            </w:r>
          </w:p>
          <w:p w14:paraId="6F3A7FD8" w14:textId="77777777" w:rsidR="00096D79" w:rsidRDefault="00096D79" w:rsidP="00B17CBB">
            <w:pPr>
              <w:jc w:val="both"/>
              <w:rPr>
                <w:szCs w:val="24"/>
                <w:lang w:eastAsia="lt-LT"/>
              </w:rPr>
            </w:pPr>
          </w:p>
          <w:p w14:paraId="4415DCE0" w14:textId="4FE99E7C" w:rsidR="00E859B6" w:rsidRPr="00CD496C" w:rsidRDefault="00020A16" w:rsidP="00B17CBB">
            <w:pPr>
              <w:jc w:val="both"/>
              <w:rPr>
                <w:szCs w:val="24"/>
                <w:lang w:eastAsia="lt-LT"/>
              </w:rPr>
            </w:pPr>
            <w:r>
              <w:rPr>
                <w:szCs w:val="24"/>
                <w:lang w:eastAsia="lt-LT"/>
              </w:rPr>
              <w:t>1</w:t>
            </w:r>
            <w:r w:rsidR="00B17CBB">
              <w:rPr>
                <w:szCs w:val="24"/>
                <w:lang w:eastAsia="lt-LT"/>
              </w:rPr>
              <w:t>.3.1.3. Inicijuota ir organizuota nuotolinė diskusija su gimnazijomis, įgyvendinančios MYP.</w:t>
            </w:r>
          </w:p>
        </w:tc>
        <w:tc>
          <w:tcPr>
            <w:tcW w:w="5103" w:type="dxa"/>
            <w:tcBorders>
              <w:top w:val="single" w:sz="4" w:space="0" w:color="auto"/>
              <w:left w:val="single" w:sz="4" w:space="0" w:color="auto"/>
              <w:bottom w:val="single" w:sz="4" w:space="0" w:color="auto"/>
              <w:right w:val="single" w:sz="4" w:space="0" w:color="auto"/>
            </w:tcBorders>
            <w:vAlign w:val="center"/>
          </w:tcPr>
          <w:p w14:paraId="1FB973E6" w14:textId="20582EAD" w:rsidR="00127B56" w:rsidRDefault="007728BA" w:rsidP="005F0FE3">
            <w:pPr>
              <w:tabs>
                <w:tab w:val="left" w:pos="0"/>
              </w:tabs>
              <w:jc w:val="both"/>
              <w:rPr>
                <w:szCs w:val="24"/>
                <w:lang w:eastAsia="lt-LT"/>
              </w:rPr>
            </w:pPr>
            <w:r w:rsidRPr="000E4985">
              <w:rPr>
                <w:szCs w:val="24"/>
              </w:rPr>
              <w:t xml:space="preserve">1.3.1.1.1. 2023 m. lapkričio 20 d. TB </w:t>
            </w:r>
            <w:r w:rsidRPr="007728BA">
              <w:rPr>
                <w:szCs w:val="24"/>
              </w:rPr>
              <w:t>organizacijai pateikta paraiška</w:t>
            </w:r>
            <w:r>
              <w:rPr>
                <w:szCs w:val="24"/>
              </w:rPr>
              <w:t xml:space="preserve"> dėl </w:t>
            </w:r>
            <w:r>
              <w:rPr>
                <w:szCs w:val="24"/>
                <w:lang w:eastAsia="lt-LT"/>
              </w:rPr>
              <w:t>TB</w:t>
            </w:r>
            <w:r w:rsidRPr="00D35B66">
              <w:rPr>
                <w:szCs w:val="24"/>
                <w:lang w:eastAsia="lt-LT"/>
              </w:rPr>
              <w:t xml:space="preserve"> pagrindinio ugdymo progra</w:t>
            </w:r>
            <w:r>
              <w:rPr>
                <w:szCs w:val="24"/>
                <w:lang w:eastAsia="lt-LT"/>
              </w:rPr>
              <w:t>m</w:t>
            </w:r>
            <w:r w:rsidR="00A46FC7">
              <w:rPr>
                <w:szCs w:val="24"/>
                <w:lang w:eastAsia="lt-LT"/>
              </w:rPr>
              <w:t>os diegimo</w:t>
            </w:r>
            <w:r>
              <w:rPr>
                <w:szCs w:val="24"/>
                <w:lang w:eastAsia="lt-LT"/>
              </w:rPr>
              <w:t>.</w:t>
            </w:r>
          </w:p>
          <w:p w14:paraId="33F10309" w14:textId="02E66372" w:rsidR="008B4E42" w:rsidRPr="007728BA" w:rsidRDefault="007728BA" w:rsidP="008B4E42">
            <w:pPr>
              <w:tabs>
                <w:tab w:val="left" w:pos="0"/>
              </w:tabs>
              <w:jc w:val="both"/>
              <w:rPr>
                <w:szCs w:val="24"/>
              </w:rPr>
            </w:pPr>
            <w:r>
              <w:rPr>
                <w:szCs w:val="24"/>
              </w:rPr>
              <w:t xml:space="preserve">1.3.1.1.2. TB organizacija skyrė konsultantą, su kuriuo gruodžio </w:t>
            </w:r>
            <w:r w:rsidRPr="000E4985">
              <w:rPr>
                <w:szCs w:val="24"/>
              </w:rPr>
              <w:t xml:space="preserve">8 d. </w:t>
            </w:r>
            <w:r w:rsidRPr="007728BA">
              <w:rPr>
                <w:szCs w:val="24"/>
              </w:rPr>
              <w:t>įvyko pirmas</w:t>
            </w:r>
            <w:r w:rsidR="00A70DCB">
              <w:rPr>
                <w:szCs w:val="24"/>
              </w:rPr>
              <w:t>is</w:t>
            </w:r>
            <w:r w:rsidRPr="007728BA">
              <w:rPr>
                <w:szCs w:val="24"/>
              </w:rPr>
              <w:t xml:space="preserve"> nuotolinis susitikimas</w:t>
            </w:r>
            <w:r w:rsidR="00A46FC7">
              <w:rPr>
                <w:szCs w:val="24"/>
              </w:rPr>
              <w:t xml:space="preserve">, </w:t>
            </w:r>
            <w:r w:rsidR="00A70DCB">
              <w:rPr>
                <w:szCs w:val="24"/>
              </w:rPr>
              <w:t>p</w:t>
            </w:r>
            <w:r w:rsidR="00A46FC7">
              <w:rPr>
                <w:szCs w:val="24"/>
              </w:rPr>
              <w:t>riimti susitarimai dėl tolimesnių veiksmų.</w:t>
            </w:r>
          </w:p>
          <w:p w14:paraId="70D4EE95" w14:textId="07860DE1" w:rsidR="007728BA" w:rsidRPr="007728BA" w:rsidRDefault="007728BA" w:rsidP="005F0FE3">
            <w:pPr>
              <w:tabs>
                <w:tab w:val="left" w:pos="0"/>
              </w:tabs>
              <w:jc w:val="both"/>
              <w:rPr>
                <w:szCs w:val="24"/>
              </w:rPr>
            </w:pPr>
            <w:r w:rsidRPr="000E4985">
              <w:rPr>
                <w:szCs w:val="24"/>
              </w:rPr>
              <w:t xml:space="preserve">1.3.1.2.1. 2023 m. </w:t>
            </w:r>
            <w:r w:rsidRPr="007728BA">
              <w:rPr>
                <w:szCs w:val="24"/>
              </w:rPr>
              <w:t xml:space="preserve">sausio 4 d. inicijuotas ir organizuotas mokytojų tarybos posėdis </w:t>
            </w:r>
            <w:r w:rsidR="00096D79">
              <w:rPr>
                <w:szCs w:val="24"/>
              </w:rPr>
              <w:t>„MYP principų ir ugdomų savybių įgyvendinimas parengiamosiose TB I–II klasėse“.</w:t>
            </w:r>
          </w:p>
          <w:p w14:paraId="5CD25F97" w14:textId="31C831EA" w:rsidR="00F22819" w:rsidRDefault="008B4E42" w:rsidP="00F22819">
            <w:pPr>
              <w:tabs>
                <w:tab w:val="left" w:pos="0"/>
              </w:tabs>
              <w:jc w:val="both"/>
              <w:rPr>
                <w:szCs w:val="24"/>
              </w:rPr>
            </w:pPr>
            <w:r>
              <w:rPr>
                <w:szCs w:val="24"/>
              </w:rPr>
              <w:t xml:space="preserve">1.3.1.3.1. </w:t>
            </w:r>
            <w:r w:rsidR="00B84E39" w:rsidRPr="000E4985">
              <w:rPr>
                <w:szCs w:val="24"/>
              </w:rPr>
              <w:t xml:space="preserve">2023 m. </w:t>
            </w:r>
            <w:r w:rsidR="00B84E39">
              <w:rPr>
                <w:szCs w:val="24"/>
              </w:rPr>
              <w:t xml:space="preserve">balandžio </w:t>
            </w:r>
            <w:r w:rsidR="00B84E39" w:rsidRPr="000E4985">
              <w:rPr>
                <w:szCs w:val="24"/>
              </w:rPr>
              <w:t>14 d. o</w:t>
            </w:r>
            <w:r w:rsidR="00B84E39">
              <w:rPr>
                <w:szCs w:val="24"/>
              </w:rPr>
              <w:t>rganizuota respublikinė konferencija „Tarptautinio bakalaureato programų įgyvendinimo patirtys, galimybės, iššūkiai Lietuvoje“</w:t>
            </w:r>
            <w:r w:rsidR="00F22819">
              <w:rPr>
                <w:szCs w:val="24"/>
              </w:rPr>
              <w:t>. Patirtį pristatė visi TB dirbantys mokytojai.</w:t>
            </w:r>
          </w:p>
          <w:p w14:paraId="3E259EA0" w14:textId="77F3BE24" w:rsidR="007728BA" w:rsidRPr="007728BA" w:rsidRDefault="00B5093F" w:rsidP="00F22819">
            <w:pPr>
              <w:tabs>
                <w:tab w:val="left" w:pos="0"/>
              </w:tabs>
              <w:jc w:val="both"/>
              <w:rPr>
                <w:szCs w:val="24"/>
                <w:lang w:eastAsia="lt-LT"/>
              </w:rPr>
            </w:pPr>
            <w:r>
              <w:rPr>
                <w:szCs w:val="24"/>
              </w:rPr>
              <w:t xml:space="preserve">1.3.1.3.2. </w:t>
            </w:r>
            <w:r w:rsidR="00E23C26">
              <w:rPr>
                <w:szCs w:val="24"/>
              </w:rPr>
              <w:t>N</w:t>
            </w:r>
            <w:r w:rsidR="00E23C26">
              <w:rPr>
                <w:szCs w:val="24"/>
                <w:lang w:eastAsia="lt-LT"/>
              </w:rPr>
              <w:t>uotolinės diskusijos su gimnazijomis, įgyvendinančios MYP, nukeltos į 2024 m., kai bus pradėtas šios programos pilotavimas.</w:t>
            </w:r>
          </w:p>
        </w:tc>
      </w:tr>
      <w:tr w:rsidR="00E859B6" w:rsidRPr="00CD496C" w14:paraId="4EDB615A" w14:textId="77777777" w:rsidTr="001B498A">
        <w:tc>
          <w:tcPr>
            <w:tcW w:w="2694" w:type="dxa"/>
            <w:tcBorders>
              <w:top w:val="single" w:sz="4" w:space="0" w:color="auto"/>
              <w:left w:val="single" w:sz="4" w:space="0" w:color="auto"/>
              <w:bottom w:val="single" w:sz="4" w:space="0" w:color="auto"/>
              <w:right w:val="single" w:sz="4" w:space="0" w:color="auto"/>
            </w:tcBorders>
          </w:tcPr>
          <w:p w14:paraId="7CEAF0F2" w14:textId="437722D7" w:rsidR="00B17CBB" w:rsidRPr="00CD496C" w:rsidRDefault="00083098" w:rsidP="00B17CBB">
            <w:pPr>
              <w:jc w:val="both"/>
              <w:rPr>
                <w:szCs w:val="24"/>
                <w:lang w:eastAsia="lt-LT"/>
              </w:rPr>
            </w:pPr>
            <w:r>
              <w:rPr>
                <w:szCs w:val="24"/>
                <w:lang w:eastAsia="lt-LT"/>
              </w:rPr>
              <w:t xml:space="preserve">1.4. </w:t>
            </w:r>
            <w:r w:rsidR="00B17CBB" w:rsidRPr="00CD496C">
              <w:rPr>
                <w:szCs w:val="24"/>
                <w:lang w:eastAsia="lt-LT"/>
              </w:rPr>
              <w:t xml:space="preserve">Siekiant švietimo kokybės, užtikrinti pedagogų ir vadovų profesinių ir bendrųjų  kompetencijų tobulėjimą. </w:t>
            </w:r>
          </w:p>
          <w:p w14:paraId="27297F87" w14:textId="5C2A7970" w:rsidR="00E859B6" w:rsidRPr="00CD496C" w:rsidRDefault="00B17CBB" w:rsidP="00B17CBB">
            <w:pPr>
              <w:rPr>
                <w:szCs w:val="24"/>
                <w:lang w:eastAsia="lt-LT"/>
              </w:rPr>
            </w:pPr>
            <w:r w:rsidRPr="00CD496C">
              <w:rPr>
                <w:szCs w:val="24"/>
                <w:lang w:eastAsia="lt-LT"/>
              </w:rPr>
              <w:t>(veiklos sritis – lyderystė ir vadyba)</w:t>
            </w:r>
          </w:p>
        </w:tc>
        <w:tc>
          <w:tcPr>
            <w:tcW w:w="2551" w:type="dxa"/>
            <w:tcBorders>
              <w:top w:val="single" w:sz="4" w:space="0" w:color="auto"/>
              <w:left w:val="single" w:sz="4" w:space="0" w:color="auto"/>
              <w:bottom w:val="single" w:sz="4" w:space="0" w:color="auto"/>
              <w:right w:val="single" w:sz="4" w:space="0" w:color="auto"/>
            </w:tcBorders>
          </w:tcPr>
          <w:p w14:paraId="7E0E267F" w14:textId="55413A72" w:rsidR="00E859B6" w:rsidRPr="00CD496C" w:rsidRDefault="001B498A" w:rsidP="00E859B6">
            <w:pPr>
              <w:jc w:val="both"/>
              <w:rPr>
                <w:szCs w:val="24"/>
                <w:lang w:eastAsia="lt-LT"/>
              </w:rPr>
            </w:pPr>
            <w:r>
              <w:rPr>
                <w:szCs w:val="24"/>
                <w:lang w:eastAsia="lt-LT"/>
              </w:rPr>
              <w:t xml:space="preserve">1.4.1. </w:t>
            </w:r>
            <w:r w:rsidR="00B17CBB" w:rsidRPr="00CD496C">
              <w:rPr>
                <w:szCs w:val="24"/>
                <w:lang w:eastAsia="lt-LT"/>
              </w:rPr>
              <w:t>Pagerėja pedagogų ir vadovų profesinės ir bendrosios kompetencijos.</w:t>
            </w:r>
          </w:p>
        </w:tc>
        <w:tc>
          <w:tcPr>
            <w:tcW w:w="4536" w:type="dxa"/>
            <w:tcBorders>
              <w:top w:val="single" w:sz="4" w:space="0" w:color="auto"/>
              <w:left w:val="single" w:sz="4" w:space="0" w:color="auto"/>
              <w:bottom w:val="single" w:sz="4" w:space="0" w:color="auto"/>
              <w:right w:val="single" w:sz="4" w:space="0" w:color="auto"/>
            </w:tcBorders>
          </w:tcPr>
          <w:p w14:paraId="52CF6874" w14:textId="485E5F69" w:rsidR="00B17CBB" w:rsidRDefault="001B498A" w:rsidP="00B17CBB">
            <w:pPr>
              <w:jc w:val="both"/>
            </w:pPr>
            <w:r>
              <w:t>1</w:t>
            </w:r>
            <w:r w:rsidR="00B17CBB" w:rsidRPr="00CD496C">
              <w:t>.</w:t>
            </w:r>
            <w:r w:rsidR="00B17CBB">
              <w:t>4</w:t>
            </w:r>
            <w:r w:rsidR="00B17CBB" w:rsidRPr="00CD496C">
              <w:t>.1.1. Tobulinant pedagogų profesines ir bendrąsias kompetencijas, 100 proc. panaudotos kvalifikacijos tobulinimui skirtos lėšos</w:t>
            </w:r>
            <w:r w:rsidR="00B17CBB">
              <w:t>.</w:t>
            </w:r>
          </w:p>
          <w:p w14:paraId="79E706E6" w14:textId="1047C03C" w:rsidR="00B17CBB" w:rsidRDefault="001B498A" w:rsidP="00B17CBB">
            <w:pPr>
              <w:jc w:val="both"/>
            </w:pPr>
            <w:r>
              <w:t>1</w:t>
            </w:r>
            <w:r w:rsidR="00B17CBB">
              <w:t xml:space="preserve">.4.1.2. Aukštesnei kvalifikacinei kategorijai atestuoti ne mažiau kaip </w:t>
            </w:r>
            <w:r w:rsidR="00B17CBB" w:rsidRPr="000E4985">
              <w:t>3</w:t>
            </w:r>
            <w:r w:rsidR="00B17CBB">
              <w:t xml:space="preserve"> pedagogai.</w:t>
            </w:r>
          </w:p>
          <w:p w14:paraId="6FEDE3AC" w14:textId="77777777" w:rsidR="00B5093F" w:rsidRDefault="00B5093F" w:rsidP="00B17CBB">
            <w:pPr>
              <w:jc w:val="both"/>
            </w:pPr>
          </w:p>
          <w:p w14:paraId="360BCEFC" w14:textId="77777777" w:rsidR="00B5093F" w:rsidRPr="00CD496C" w:rsidRDefault="00B5093F" w:rsidP="00B17CBB">
            <w:pPr>
              <w:jc w:val="both"/>
            </w:pPr>
          </w:p>
          <w:p w14:paraId="484F857B" w14:textId="77777777" w:rsidR="00F25CE0" w:rsidRDefault="00F25CE0" w:rsidP="00B17CBB">
            <w:pPr>
              <w:jc w:val="both"/>
              <w:rPr>
                <w:szCs w:val="24"/>
                <w:lang w:eastAsia="lt-LT"/>
              </w:rPr>
            </w:pPr>
          </w:p>
          <w:p w14:paraId="52442A8A" w14:textId="77777777" w:rsidR="00F25CE0" w:rsidRDefault="00F25CE0" w:rsidP="00B17CBB">
            <w:pPr>
              <w:jc w:val="both"/>
              <w:rPr>
                <w:szCs w:val="24"/>
                <w:lang w:eastAsia="lt-LT"/>
              </w:rPr>
            </w:pPr>
          </w:p>
          <w:p w14:paraId="3113A594" w14:textId="77777777" w:rsidR="00F25CE0" w:rsidRDefault="00F25CE0" w:rsidP="00B17CBB">
            <w:pPr>
              <w:jc w:val="both"/>
              <w:rPr>
                <w:szCs w:val="24"/>
                <w:lang w:eastAsia="lt-LT"/>
              </w:rPr>
            </w:pPr>
          </w:p>
          <w:p w14:paraId="4C6A77E5" w14:textId="77777777" w:rsidR="00F25CE0" w:rsidRDefault="00F25CE0" w:rsidP="00B17CBB">
            <w:pPr>
              <w:jc w:val="both"/>
              <w:rPr>
                <w:szCs w:val="24"/>
                <w:lang w:eastAsia="lt-LT"/>
              </w:rPr>
            </w:pPr>
          </w:p>
          <w:p w14:paraId="2F00A0D0" w14:textId="59C3ED10" w:rsidR="00B17CBB" w:rsidRDefault="001B498A" w:rsidP="00B17CBB">
            <w:pPr>
              <w:jc w:val="both"/>
            </w:pPr>
            <w:r>
              <w:rPr>
                <w:szCs w:val="24"/>
                <w:lang w:eastAsia="lt-LT"/>
              </w:rPr>
              <w:t>1</w:t>
            </w:r>
            <w:r w:rsidR="00B17CBB" w:rsidRPr="00CD496C">
              <w:rPr>
                <w:szCs w:val="24"/>
                <w:lang w:eastAsia="lt-LT"/>
              </w:rPr>
              <w:t>.</w:t>
            </w:r>
            <w:r w:rsidR="00B17CBB">
              <w:rPr>
                <w:szCs w:val="24"/>
                <w:lang w:eastAsia="lt-LT"/>
              </w:rPr>
              <w:t>4</w:t>
            </w:r>
            <w:r w:rsidR="00B17CBB" w:rsidRPr="00CD496C">
              <w:rPr>
                <w:szCs w:val="24"/>
                <w:lang w:eastAsia="lt-LT"/>
              </w:rPr>
              <w:t>.1.</w:t>
            </w:r>
            <w:r w:rsidR="00B17CBB">
              <w:rPr>
                <w:szCs w:val="24"/>
                <w:lang w:eastAsia="lt-LT"/>
              </w:rPr>
              <w:t>3. Inicijuotas dalyvavimas ir suburta gimnazijos mokytojų komanda įgyvendinti V</w:t>
            </w:r>
            <w:r w:rsidR="00B17CBB" w:rsidRPr="00671CF0">
              <w:t>ilniaus universiteto Erasmus+ projekt</w:t>
            </w:r>
            <w:r w:rsidR="00B17CBB">
              <w:t>ą</w:t>
            </w:r>
            <w:r w:rsidR="00B17CBB" w:rsidRPr="00671CF0">
              <w:t> </w:t>
            </w:r>
            <w:r w:rsidR="00B17CBB">
              <w:t>„</w:t>
            </w:r>
            <w:r w:rsidR="00B17CBB" w:rsidRPr="00671CF0">
              <w:t>European collaboration and mobility in professional development of pre- and in-service STEM teachers</w:t>
            </w:r>
            <w:r w:rsidR="00B17CBB">
              <w:t>“</w:t>
            </w:r>
            <w:r w:rsidR="00B17CBB" w:rsidRPr="00671CF0">
              <w:t>.</w:t>
            </w:r>
          </w:p>
          <w:p w14:paraId="21C4C197" w14:textId="77777777" w:rsidR="00B5093F" w:rsidRDefault="00B5093F" w:rsidP="00B17CBB">
            <w:pPr>
              <w:jc w:val="both"/>
            </w:pPr>
          </w:p>
          <w:p w14:paraId="009DAF4D" w14:textId="77777777" w:rsidR="00FE4214" w:rsidRDefault="00FE4214" w:rsidP="00B17CBB">
            <w:pPr>
              <w:jc w:val="both"/>
            </w:pPr>
          </w:p>
          <w:p w14:paraId="04A50A50" w14:textId="77777777" w:rsidR="00FE4214" w:rsidRDefault="00FE4214" w:rsidP="00B17CBB">
            <w:pPr>
              <w:jc w:val="both"/>
            </w:pPr>
          </w:p>
          <w:p w14:paraId="136C5012" w14:textId="77777777" w:rsidR="00FE4214" w:rsidRDefault="00FE4214" w:rsidP="00B17CBB">
            <w:pPr>
              <w:jc w:val="both"/>
            </w:pPr>
          </w:p>
          <w:p w14:paraId="74D7D767" w14:textId="77777777" w:rsidR="0053089C" w:rsidRPr="0053089C" w:rsidRDefault="0053089C" w:rsidP="00B17CBB">
            <w:pPr>
              <w:jc w:val="both"/>
              <w:rPr>
                <w:sz w:val="28"/>
                <w:szCs w:val="28"/>
              </w:rPr>
            </w:pPr>
          </w:p>
          <w:p w14:paraId="47F578C9" w14:textId="043CBEFC" w:rsidR="00E859B6" w:rsidRPr="00CD496C" w:rsidRDefault="001B498A" w:rsidP="00B17CBB">
            <w:pPr>
              <w:jc w:val="both"/>
              <w:rPr>
                <w:szCs w:val="24"/>
                <w:lang w:eastAsia="lt-LT"/>
              </w:rPr>
            </w:pPr>
            <w:r>
              <w:t>1</w:t>
            </w:r>
            <w:r w:rsidR="00B17CBB">
              <w:t xml:space="preserve">.4.1.4. Organizuoti ne mažiau kaip </w:t>
            </w:r>
            <w:r w:rsidR="00B17CBB" w:rsidRPr="00CD496C">
              <w:rPr>
                <w:szCs w:val="24"/>
                <w:lang w:eastAsia="lt-LT"/>
              </w:rPr>
              <w:t xml:space="preserve"> </w:t>
            </w:r>
            <w:r w:rsidR="00B17CBB" w:rsidRPr="000E4985">
              <w:rPr>
                <w:szCs w:val="24"/>
                <w:lang w:eastAsia="lt-LT"/>
              </w:rPr>
              <w:t xml:space="preserve">6 </w:t>
            </w:r>
            <w:r w:rsidR="00B17CBB" w:rsidRPr="00671CF0">
              <w:rPr>
                <w:szCs w:val="24"/>
                <w:lang w:eastAsia="lt-LT"/>
              </w:rPr>
              <w:t>renginiai, kuriuose gimnazijos pedagogai pristato savo patirtį gimnazijos, miesto ir šalies</w:t>
            </w:r>
            <w:r w:rsidR="00B17CBB" w:rsidRPr="000E4985">
              <w:rPr>
                <w:szCs w:val="24"/>
                <w:lang w:eastAsia="lt-LT"/>
              </w:rPr>
              <w:t xml:space="preserve"> </w:t>
            </w:r>
            <w:r w:rsidR="00B17CBB" w:rsidRPr="00671CF0">
              <w:rPr>
                <w:szCs w:val="24"/>
                <w:lang w:eastAsia="lt-LT"/>
              </w:rPr>
              <w:t>pedagogams.</w:t>
            </w:r>
          </w:p>
        </w:tc>
        <w:tc>
          <w:tcPr>
            <w:tcW w:w="5103" w:type="dxa"/>
            <w:tcBorders>
              <w:top w:val="single" w:sz="4" w:space="0" w:color="auto"/>
              <w:left w:val="single" w:sz="4" w:space="0" w:color="auto"/>
              <w:bottom w:val="single" w:sz="4" w:space="0" w:color="auto"/>
              <w:right w:val="single" w:sz="4" w:space="0" w:color="auto"/>
            </w:tcBorders>
            <w:vAlign w:val="center"/>
          </w:tcPr>
          <w:p w14:paraId="553F6E3A" w14:textId="5B81B76C" w:rsidR="001575E5" w:rsidRDefault="001575E5" w:rsidP="001575E5">
            <w:pPr>
              <w:jc w:val="both"/>
            </w:pPr>
            <w:r>
              <w:t>1</w:t>
            </w:r>
            <w:r w:rsidRPr="00CD496C">
              <w:t>.</w:t>
            </w:r>
            <w:r>
              <w:t>4</w:t>
            </w:r>
            <w:r w:rsidRPr="00CD496C">
              <w:t>.1.1.</w:t>
            </w:r>
            <w:r>
              <w:t>1.</w:t>
            </w:r>
            <w:r w:rsidRPr="00CD496C">
              <w:t xml:space="preserve"> </w:t>
            </w:r>
            <w:r>
              <w:t>K</w:t>
            </w:r>
            <w:r w:rsidRPr="00CD496C">
              <w:t>valifikacijos tobulinimui panaudot</w:t>
            </w:r>
            <w:r>
              <w:t xml:space="preserve">a </w:t>
            </w:r>
            <w:r w:rsidRPr="00CD496C">
              <w:t>100 proc</w:t>
            </w:r>
            <w:r>
              <w:t xml:space="preserve">. </w:t>
            </w:r>
            <w:r w:rsidRPr="00CD496C">
              <w:t>skirt</w:t>
            </w:r>
            <w:r>
              <w:t>ų</w:t>
            </w:r>
            <w:r w:rsidRPr="00CD496C">
              <w:t xml:space="preserve"> lėš</w:t>
            </w:r>
            <w:r>
              <w:t>ų.</w:t>
            </w:r>
          </w:p>
          <w:p w14:paraId="78C8A0FB" w14:textId="77777777" w:rsidR="004536F2" w:rsidRDefault="004536F2" w:rsidP="001575E5">
            <w:pPr>
              <w:jc w:val="both"/>
            </w:pPr>
          </w:p>
          <w:p w14:paraId="4F701EF5" w14:textId="77777777" w:rsidR="004536F2" w:rsidRDefault="004536F2" w:rsidP="001575E5">
            <w:pPr>
              <w:jc w:val="both"/>
            </w:pPr>
          </w:p>
          <w:p w14:paraId="3403C7B0" w14:textId="24E614F6" w:rsidR="001575E5" w:rsidRDefault="001575E5" w:rsidP="001575E5">
            <w:pPr>
              <w:jc w:val="both"/>
            </w:pPr>
            <w:r>
              <w:t>1.4.1.2.</w:t>
            </w:r>
            <w:r w:rsidR="00B5093F" w:rsidRPr="000E4985">
              <w:t>1.</w:t>
            </w:r>
            <w:r>
              <w:t xml:space="preserve"> </w:t>
            </w:r>
            <w:r w:rsidR="00D84A47">
              <w:t>Pagal ŠVIS duomenis gimnazijoje dirba</w:t>
            </w:r>
            <w:r w:rsidR="00021071">
              <w:t xml:space="preserve"> 3 mokytojai,</w:t>
            </w:r>
            <w:r w:rsidR="00D84A47">
              <w:t xml:space="preserve"> 13 vyr. mokytojų, 28 mokytojai metodininkai ir 8 mokytojai ekspertai. Dabar šie skaičiai keičiasi: a</w:t>
            </w:r>
            <w:r>
              <w:t xml:space="preserve">ukštesnei kvalifikacinei kategorijai atestuoti </w:t>
            </w:r>
            <w:r w:rsidRPr="000E4985">
              <w:t>3</w:t>
            </w:r>
            <w:r>
              <w:t xml:space="preserve"> pedagoga</w:t>
            </w:r>
            <w:r w:rsidR="00B5093F">
              <w:t>i: patvirtinta matematikos mokytojo eksperto, prancūzų k. mokytojo eksperto, istorijos vyr. mokytojo kvalifikacinės kategorijos.</w:t>
            </w:r>
          </w:p>
          <w:p w14:paraId="7951FAF2" w14:textId="5C761823" w:rsidR="007B7505" w:rsidRDefault="001575E5" w:rsidP="001575E5">
            <w:pPr>
              <w:jc w:val="both"/>
            </w:pPr>
            <w:r>
              <w:rPr>
                <w:szCs w:val="24"/>
                <w:lang w:eastAsia="lt-LT"/>
              </w:rPr>
              <w:t>1</w:t>
            </w:r>
            <w:r w:rsidRPr="00CD496C">
              <w:rPr>
                <w:szCs w:val="24"/>
                <w:lang w:eastAsia="lt-LT"/>
              </w:rPr>
              <w:t>.</w:t>
            </w:r>
            <w:r>
              <w:rPr>
                <w:szCs w:val="24"/>
                <w:lang w:eastAsia="lt-LT"/>
              </w:rPr>
              <w:t>4</w:t>
            </w:r>
            <w:r w:rsidRPr="00CD496C">
              <w:rPr>
                <w:szCs w:val="24"/>
                <w:lang w:eastAsia="lt-LT"/>
              </w:rPr>
              <w:t>.1.</w:t>
            </w:r>
            <w:r>
              <w:rPr>
                <w:szCs w:val="24"/>
                <w:lang w:eastAsia="lt-LT"/>
              </w:rPr>
              <w:t>3.</w:t>
            </w:r>
            <w:r w:rsidR="00B5093F">
              <w:rPr>
                <w:szCs w:val="24"/>
                <w:lang w:val="en-US" w:eastAsia="lt-LT"/>
              </w:rPr>
              <w:t>1.</w:t>
            </w:r>
            <w:r>
              <w:rPr>
                <w:szCs w:val="24"/>
                <w:lang w:eastAsia="lt-LT"/>
              </w:rPr>
              <w:t xml:space="preserve"> </w:t>
            </w:r>
            <w:r w:rsidR="00CF25BB">
              <w:rPr>
                <w:szCs w:val="24"/>
                <w:lang w:eastAsia="lt-LT"/>
              </w:rPr>
              <w:t>Dalyvauta</w:t>
            </w:r>
            <w:r>
              <w:rPr>
                <w:szCs w:val="24"/>
                <w:lang w:eastAsia="lt-LT"/>
              </w:rPr>
              <w:t xml:space="preserve"> V</w:t>
            </w:r>
            <w:r w:rsidRPr="00671CF0">
              <w:t>ilniaus universiteto Erasmus+ projekt</w:t>
            </w:r>
            <w:r w:rsidR="00CF25BB">
              <w:t>o</w:t>
            </w:r>
            <w:r w:rsidRPr="00671CF0">
              <w:t> </w:t>
            </w:r>
            <w:r>
              <w:t>„</w:t>
            </w:r>
            <w:r w:rsidRPr="00671CF0">
              <w:t>European collaboration and mobility in professional development of pre- and in-service STEM teachers</w:t>
            </w:r>
            <w:r>
              <w:t>“</w:t>
            </w:r>
            <w:r w:rsidR="00CF25BB">
              <w:t xml:space="preserve"> veiklose</w:t>
            </w:r>
            <w:r w:rsidR="007B7505">
              <w:t xml:space="preserve">: </w:t>
            </w:r>
          </w:p>
          <w:p w14:paraId="5D35B687" w14:textId="0C3FB313" w:rsidR="00FE4214" w:rsidRDefault="00FE4214" w:rsidP="001575E5">
            <w:pPr>
              <w:jc w:val="both"/>
            </w:pPr>
            <w:r>
              <w:t xml:space="preserve">2023 m. gegužės </w:t>
            </w:r>
            <w:r w:rsidRPr="000E4985">
              <w:rPr>
                <w:lang w:val="nb-NO"/>
              </w:rPr>
              <w:t xml:space="preserve">17 d. </w:t>
            </w:r>
            <w:r w:rsidRPr="00FE4214">
              <w:t>pasirašyta bendradarbiavimo sutartis su VU;</w:t>
            </w:r>
          </w:p>
          <w:p w14:paraId="1010745F" w14:textId="211BD49E" w:rsidR="001575E5" w:rsidRPr="0053089C" w:rsidRDefault="00FE4214" w:rsidP="00FE4214">
            <w:pPr>
              <w:jc w:val="both"/>
              <w:rPr>
                <w:szCs w:val="24"/>
              </w:rPr>
            </w:pPr>
            <w:r>
              <w:t xml:space="preserve">suburta septynių gimnazijos </w:t>
            </w:r>
            <w:r w:rsidR="00221559">
              <w:rPr>
                <w:szCs w:val="24"/>
                <w:lang w:eastAsia="lt-LT"/>
              </w:rPr>
              <w:t xml:space="preserve">matematikos ir gamtos mokslų </w:t>
            </w:r>
            <w:r w:rsidR="007B7505">
              <w:rPr>
                <w:szCs w:val="24"/>
                <w:lang w:eastAsia="lt-LT"/>
              </w:rPr>
              <w:t>mokytojų komanda</w:t>
            </w:r>
            <w:r w:rsidR="00221559">
              <w:rPr>
                <w:color w:val="000000"/>
                <w:sz w:val="27"/>
                <w:szCs w:val="27"/>
              </w:rPr>
              <w:t xml:space="preserve"> </w:t>
            </w:r>
            <w:r w:rsidR="00CF25BB">
              <w:rPr>
                <w:color w:val="000000"/>
                <w:sz w:val="27"/>
                <w:szCs w:val="27"/>
              </w:rPr>
              <w:t xml:space="preserve">(dir. </w:t>
            </w:r>
            <w:r w:rsidR="00CF25BB" w:rsidRPr="0053089C">
              <w:rPr>
                <w:color w:val="000000"/>
                <w:szCs w:val="24"/>
              </w:rPr>
              <w:t xml:space="preserve">įs. </w:t>
            </w:r>
            <w:r w:rsidR="00221559" w:rsidRPr="0053089C">
              <w:rPr>
                <w:color w:val="000000"/>
                <w:szCs w:val="24"/>
              </w:rPr>
              <w:t>2023 m. gegužės 10 d. Nr. V-40</w:t>
            </w:r>
            <w:r w:rsidR="00CF25BB" w:rsidRPr="0053089C">
              <w:rPr>
                <w:color w:val="000000"/>
                <w:szCs w:val="24"/>
              </w:rPr>
              <w:t>);</w:t>
            </w:r>
          </w:p>
          <w:p w14:paraId="005D501C" w14:textId="610601D3" w:rsidR="00FE4214" w:rsidRPr="00FE4214" w:rsidRDefault="009C5BC3" w:rsidP="00FE4214">
            <w:pPr>
              <w:pStyle w:val="xmsonormal"/>
              <w:shd w:val="clear" w:color="auto" w:fill="FFFFFF"/>
              <w:spacing w:before="0" w:beforeAutospacing="0" w:after="0" w:afterAutospacing="0"/>
              <w:jc w:val="both"/>
              <w:textAlignment w:val="baseline"/>
              <w:rPr>
                <w:szCs w:val="20"/>
                <w:lang w:eastAsia="en-US"/>
              </w:rPr>
            </w:pPr>
            <w:r w:rsidRPr="00CF25BB">
              <w:rPr>
                <w:szCs w:val="20"/>
                <w:lang w:eastAsia="en-US"/>
              </w:rPr>
              <w:t>2023</w:t>
            </w:r>
            <w:r w:rsidR="00CF25BB">
              <w:rPr>
                <w:szCs w:val="20"/>
                <w:lang w:eastAsia="en-US"/>
              </w:rPr>
              <w:t xml:space="preserve"> m.</w:t>
            </w:r>
            <w:r w:rsidRPr="00CF25BB">
              <w:rPr>
                <w:szCs w:val="20"/>
                <w:lang w:eastAsia="en-US"/>
              </w:rPr>
              <w:t xml:space="preserve"> rugsėjo</w:t>
            </w:r>
            <w:r w:rsidR="00CF25BB">
              <w:rPr>
                <w:szCs w:val="20"/>
                <w:lang w:eastAsia="en-US"/>
              </w:rPr>
              <w:t xml:space="preserve"> – </w:t>
            </w:r>
            <w:r w:rsidRPr="00CF25BB">
              <w:rPr>
                <w:szCs w:val="20"/>
                <w:lang w:eastAsia="en-US"/>
              </w:rPr>
              <w:t>gruodžio mėn</w:t>
            </w:r>
            <w:r w:rsidR="00CF25BB">
              <w:rPr>
                <w:szCs w:val="20"/>
                <w:lang w:eastAsia="en-US"/>
              </w:rPr>
              <w:t>. dalyvauta mokymuose</w:t>
            </w:r>
            <w:r w:rsidR="0053089C">
              <w:rPr>
                <w:szCs w:val="20"/>
                <w:lang w:eastAsia="en-US"/>
              </w:rPr>
              <w:t xml:space="preserve">, </w:t>
            </w:r>
            <w:r w:rsidR="0088156A">
              <w:rPr>
                <w:szCs w:val="20"/>
                <w:lang w:eastAsia="en-US"/>
              </w:rPr>
              <w:t xml:space="preserve">VU parengtoje </w:t>
            </w:r>
            <w:r w:rsidRPr="00CF25BB">
              <w:rPr>
                <w:szCs w:val="20"/>
                <w:lang w:eastAsia="en-US"/>
              </w:rPr>
              <w:t>apklauso</w:t>
            </w:r>
            <w:r w:rsidR="00657E08">
              <w:rPr>
                <w:szCs w:val="20"/>
                <w:lang w:eastAsia="en-US"/>
              </w:rPr>
              <w:t>j</w:t>
            </w:r>
            <w:r w:rsidRPr="00CF25BB">
              <w:rPr>
                <w:szCs w:val="20"/>
                <w:lang w:eastAsia="en-US"/>
              </w:rPr>
              <w:t>e.</w:t>
            </w:r>
          </w:p>
          <w:p w14:paraId="48611124" w14:textId="77483722" w:rsidR="001575E5" w:rsidRPr="003950DB" w:rsidRDefault="001575E5" w:rsidP="001575E5">
            <w:pPr>
              <w:jc w:val="both"/>
              <w:rPr>
                <w:szCs w:val="24"/>
                <w:lang w:eastAsia="lt-LT"/>
              </w:rPr>
            </w:pPr>
            <w:r>
              <w:t>1.4.1.4.</w:t>
            </w:r>
            <w:r w:rsidR="007B7505">
              <w:t>1.</w:t>
            </w:r>
            <w:r w:rsidR="003950DB">
              <w:t xml:space="preserve"> G</w:t>
            </w:r>
            <w:r w:rsidR="003101BA">
              <w:t xml:space="preserve">imnazijos </w:t>
            </w:r>
            <w:r w:rsidR="003950DB">
              <w:t xml:space="preserve"> mokytojai </w:t>
            </w:r>
            <w:r w:rsidR="0053089C">
              <w:t xml:space="preserve">nuolat </w:t>
            </w:r>
            <w:r w:rsidR="003950DB">
              <w:t xml:space="preserve">skatinami </w:t>
            </w:r>
            <w:r w:rsidR="003101BA">
              <w:t xml:space="preserve">dalintis </w:t>
            </w:r>
            <w:r w:rsidRPr="00671CF0">
              <w:rPr>
                <w:szCs w:val="24"/>
                <w:lang w:eastAsia="lt-LT"/>
              </w:rPr>
              <w:t>savo patirt</w:t>
            </w:r>
            <w:r w:rsidR="003101BA">
              <w:rPr>
                <w:szCs w:val="24"/>
                <w:lang w:eastAsia="lt-LT"/>
              </w:rPr>
              <w:t>imi</w:t>
            </w:r>
            <w:r w:rsidR="00035C01">
              <w:rPr>
                <w:szCs w:val="24"/>
                <w:lang w:eastAsia="lt-LT"/>
              </w:rPr>
              <w:t>, pavyzdžiui</w:t>
            </w:r>
            <w:r w:rsidR="007B7505">
              <w:rPr>
                <w:szCs w:val="24"/>
                <w:lang w:eastAsia="lt-LT"/>
              </w:rPr>
              <w:t>:</w:t>
            </w:r>
            <w:r w:rsidR="00FE4214">
              <w:rPr>
                <w:szCs w:val="24"/>
                <w:lang w:eastAsia="lt-LT"/>
              </w:rPr>
              <w:t xml:space="preserve"> organizuot</w:t>
            </w:r>
            <w:r w:rsidR="003101BA">
              <w:rPr>
                <w:szCs w:val="24"/>
                <w:lang w:eastAsia="lt-LT"/>
              </w:rPr>
              <w:t xml:space="preserve">a </w:t>
            </w:r>
            <w:r w:rsidR="00FE4214">
              <w:rPr>
                <w:szCs w:val="24"/>
                <w:lang w:eastAsia="lt-LT"/>
              </w:rPr>
              <w:t>gimnazijos metodinė konferencij</w:t>
            </w:r>
            <w:r w:rsidR="003101BA">
              <w:rPr>
                <w:szCs w:val="24"/>
                <w:lang w:eastAsia="lt-LT"/>
              </w:rPr>
              <w:t>a</w:t>
            </w:r>
            <w:r w:rsidR="00FE4214">
              <w:rPr>
                <w:szCs w:val="24"/>
                <w:lang w:eastAsia="lt-LT"/>
              </w:rPr>
              <w:t>,</w:t>
            </w:r>
            <w:r w:rsidR="003101BA">
              <w:rPr>
                <w:szCs w:val="24"/>
                <w:lang w:eastAsia="lt-LT"/>
              </w:rPr>
              <w:t xml:space="preserve"> mokytojų diskusija</w:t>
            </w:r>
            <w:r w:rsidR="003950DB">
              <w:rPr>
                <w:szCs w:val="24"/>
                <w:lang w:eastAsia="lt-LT"/>
              </w:rPr>
              <w:t xml:space="preserve"> – </w:t>
            </w:r>
            <w:r w:rsidR="00FE4214">
              <w:rPr>
                <w:szCs w:val="24"/>
                <w:lang w:eastAsia="lt-LT"/>
              </w:rPr>
              <w:t>savo patirtį pristatė 10 pedagogų</w:t>
            </w:r>
            <w:r w:rsidR="003101BA">
              <w:rPr>
                <w:szCs w:val="24"/>
                <w:lang w:eastAsia="lt-LT"/>
              </w:rPr>
              <w:t>;</w:t>
            </w:r>
            <w:r w:rsidR="00FE4214">
              <w:rPr>
                <w:szCs w:val="24"/>
                <w:lang w:eastAsia="lt-LT"/>
              </w:rPr>
              <w:t xml:space="preserve"> matematikos mokytoja A. Venclovienė gimnazijos matematikams vedė mokymus apie matematikos UTA</w:t>
            </w:r>
            <w:r w:rsidR="003101BA">
              <w:rPr>
                <w:szCs w:val="24"/>
                <w:lang w:eastAsia="lt-LT"/>
              </w:rPr>
              <w:t xml:space="preserve"> ypatumus</w:t>
            </w:r>
            <w:r w:rsidR="00021071">
              <w:rPr>
                <w:szCs w:val="24"/>
                <w:lang w:eastAsia="lt-LT"/>
              </w:rPr>
              <w:t xml:space="preserve"> (2023</w:t>
            </w:r>
            <w:r w:rsidR="00EF3417">
              <w:rPr>
                <w:szCs w:val="24"/>
                <w:lang w:eastAsia="lt-LT"/>
              </w:rPr>
              <w:t xml:space="preserve"> m.</w:t>
            </w:r>
            <w:r w:rsidR="00021071">
              <w:rPr>
                <w:szCs w:val="24"/>
                <w:lang w:eastAsia="lt-LT"/>
              </w:rPr>
              <w:t xml:space="preserve"> I ketv.)</w:t>
            </w:r>
            <w:r w:rsidR="00035C01">
              <w:rPr>
                <w:szCs w:val="24"/>
                <w:lang w:eastAsia="lt-LT"/>
              </w:rPr>
              <w:t>;</w:t>
            </w:r>
            <w:r w:rsidR="00FE4214">
              <w:rPr>
                <w:szCs w:val="24"/>
                <w:lang w:eastAsia="lt-LT"/>
              </w:rPr>
              <w:t xml:space="preserve"> anglų k. mokytoja A. Chvostova</w:t>
            </w:r>
            <w:r w:rsidR="0088156A">
              <w:rPr>
                <w:szCs w:val="24"/>
                <w:lang w:eastAsia="lt-LT"/>
              </w:rPr>
              <w:t xml:space="preserve"> vedė gimnazijos pedagogams seminarą</w:t>
            </w:r>
            <w:r w:rsidR="00FE4214">
              <w:rPr>
                <w:szCs w:val="24"/>
                <w:lang w:eastAsia="lt-LT"/>
              </w:rPr>
              <w:t xml:space="preserve">  apie </w:t>
            </w:r>
            <w:r w:rsidR="0088156A">
              <w:rPr>
                <w:szCs w:val="24"/>
                <w:lang w:eastAsia="lt-LT"/>
              </w:rPr>
              <w:t xml:space="preserve">anglų k. UTA (pristatė </w:t>
            </w:r>
            <w:r w:rsidR="00FE4214">
              <w:rPr>
                <w:szCs w:val="24"/>
                <w:lang w:eastAsia="lt-LT"/>
              </w:rPr>
              <w:t>vizualinio mąstymo strategiją</w:t>
            </w:r>
            <w:r w:rsidR="0088156A">
              <w:rPr>
                <w:szCs w:val="24"/>
                <w:lang w:eastAsia="lt-LT"/>
              </w:rPr>
              <w:t>)</w:t>
            </w:r>
            <w:r w:rsidR="003101BA">
              <w:rPr>
                <w:szCs w:val="24"/>
                <w:lang w:eastAsia="lt-LT"/>
              </w:rPr>
              <w:t xml:space="preserve"> ypatumus</w:t>
            </w:r>
            <w:r w:rsidR="00021071">
              <w:rPr>
                <w:szCs w:val="24"/>
                <w:lang w:eastAsia="lt-LT"/>
              </w:rPr>
              <w:t xml:space="preserve"> (2023</w:t>
            </w:r>
            <w:r w:rsidR="00EF3417">
              <w:rPr>
                <w:szCs w:val="24"/>
                <w:lang w:eastAsia="lt-LT"/>
              </w:rPr>
              <w:t xml:space="preserve"> m.</w:t>
            </w:r>
            <w:r w:rsidR="00021071">
              <w:rPr>
                <w:szCs w:val="24"/>
                <w:lang w:eastAsia="lt-LT"/>
              </w:rPr>
              <w:t xml:space="preserve"> III ketv.)</w:t>
            </w:r>
            <w:r w:rsidR="00035C01">
              <w:rPr>
                <w:szCs w:val="24"/>
                <w:lang w:eastAsia="lt-LT"/>
              </w:rPr>
              <w:t>;</w:t>
            </w:r>
            <w:r w:rsidR="0088156A">
              <w:rPr>
                <w:szCs w:val="24"/>
                <w:lang w:eastAsia="lt-LT"/>
              </w:rPr>
              <w:t xml:space="preserve"> lietuvių k. mokytoja J. Valančienė mokytojų tarybos posėdyje pristatė lietuvių k. ir literatūros UTA ypatumus</w:t>
            </w:r>
            <w:r w:rsidR="00021071">
              <w:rPr>
                <w:szCs w:val="24"/>
                <w:lang w:eastAsia="lt-LT"/>
              </w:rPr>
              <w:t xml:space="preserve"> (2023</w:t>
            </w:r>
            <w:r w:rsidR="00EF3417">
              <w:rPr>
                <w:szCs w:val="24"/>
                <w:lang w:eastAsia="lt-LT"/>
              </w:rPr>
              <w:t xml:space="preserve"> m.</w:t>
            </w:r>
            <w:r w:rsidR="00021071">
              <w:rPr>
                <w:szCs w:val="24"/>
                <w:lang w:eastAsia="lt-LT"/>
              </w:rPr>
              <w:t xml:space="preserve"> II ketv.)</w:t>
            </w:r>
            <w:r w:rsidR="00035C01">
              <w:rPr>
                <w:szCs w:val="24"/>
                <w:lang w:eastAsia="lt-LT"/>
              </w:rPr>
              <w:t>;</w:t>
            </w:r>
            <w:r w:rsidR="003101BA">
              <w:rPr>
                <w:szCs w:val="24"/>
                <w:lang w:eastAsia="lt-LT"/>
              </w:rPr>
              <w:t xml:space="preserve"> prancūzų k. mokytoja J. Šimkuvienė vedė respublikinį kvalifikacijos tobulinimo seminar</w:t>
            </w:r>
            <w:r w:rsidR="00021071">
              <w:rPr>
                <w:szCs w:val="24"/>
                <w:lang w:eastAsia="lt-LT"/>
              </w:rPr>
              <w:t>us</w:t>
            </w:r>
            <w:r w:rsidR="003101BA">
              <w:rPr>
                <w:szCs w:val="24"/>
                <w:lang w:eastAsia="lt-LT"/>
              </w:rPr>
              <w:t xml:space="preserve"> </w:t>
            </w:r>
            <w:r w:rsidR="003101BA" w:rsidRPr="003101BA">
              <w:rPr>
                <w:szCs w:val="24"/>
                <w:lang w:eastAsia="lt-LT"/>
              </w:rPr>
              <w:t>„Pozityvioji pedagogika. Mokyti naudojant penkis pojūčius“</w:t>
            </w:r>
            <w:r w:rsidR="00021071">
              <w:rPr>
                <w:szCs w:val="24"/>
                <w:lang w:eastAsia="lt-LT"/>
              </w:rPr>
              <w:t xml:space="preserve"> (2023</w:t>
            </w:r>
            <w:r w:rsidR="00EF3417">
              <w:rPr>
                <w:szCs w:val="24"/>
                <w:lang w:eastAsia="lt-LT"/>
              </w:rPr>
              <w:t xml:space="preserve"> m.</w:t>
            </w:r>
            <w:r w:rsidR="00021071">
              <w:rPr>
                <w:szCs w:val="24"/>
                <w:lang w:eastAsia="lt-LT"/>
              </w:rPr>
              <w:t xml:space="preserve"> I ketv.)</w:t>
            </w:r>
          </w:p>
        </w:tc>
      </w:tr>
    </w:tbl>
    <w:p w14:paraId="78979FF5" w14:textId="77777777" w:rsidR="007C3985" w:rsidRDefault="007C3985" w:rsidP="005D516C">
      <w:pPr>
        <w:tabs>
          <w:tab w:val="left" w:pos="284"/>
        </w:tabs>
        <w:rPr>
          <w:b/>
          <w:szCs w:val="24"/>
          <w:lang w:eastAsia="lt-LT"/>
        </w:rPr>
      </w:pPr>
    </w:p>
    <w:p w14:paraId="72FBA3E3" w14:textId="3D6220F8" w:rsidR="005D516C" w:rsidRPr="00CD496C" w:rsidRDefault="00CA5BCD" w:rsidP="005D516C">
      <w:pPr>
        <w:tabs>
          <w:tab w:val="left" w:pos="284"/>
        </w:tabs>
        <w:rPr>
          <w:b/>
          <w:szCs w:val="24"/>
          <w:lang w:eastAsia="lt-LT"/>
        </w:rPr>
      </w:pPr>
      <w:r>
        <w:rPr>
          <w:b/>
          <w:szCs w:val="24"/>
          <w:lang w:eastAsia="lt-LT"/>
        </w:rPr>
        <w:t xml:space="preserve"> </w:t>
      </w:r>
      <w:r w:rsidR="005D516C" w:rsidRPr="00CD496C">
        <w:rPr>
          <w:b/>
          <w:szCs w:val="24"/>
          <w:lang w:eastAsia="lt-LT"/>
        </w:rPr>
        <w:t>2.</w:t>
      </w:r>
      <w:r w:rsidR="005D516C" w:rsidRPr="00CD496C">
        <w:rPr>
          <w:b/>
          <w:szCs w:val="24"/>
          <w:lang w:eastAsia="lt-LT"/>
        </w:rPr>
        <w:tab/>
        <w:t>Užduotys, neįvykdytos ar įvykdytos iš dalies dėl numatytų rizikų (jei tokių buvo)</w:t>
      </w:r>
    </w:p>
    <w:p w14:paraId="3ACB318D" w14:textId="77777777" w:rsidR="005D516C" w:rsidRPr="00000398" w:rsidRDefault="005D516C" w:rsidP="005D516C">
      <w:pPr>
        <w:rPr>
          <w:sz w:val="22"/>
          <w:szCs w:val="22"/>
        </w:rPr>
      </w:pPr>
    </w:p>
    <w:p w14:paraId="2038D241" w14:textId="6C5C40B1" w:rsidR="005D516C" w:rsidRPr="00CD496C" w:rsidRDefault="00CA5BCD" w:rsidP="005D516C">
      <w:pPr>
        <w:tabs>
          <w:tab w:val="left" w:pos="284"/>
        </w:tabs>
        <w:rPr>
          <w:b/>
          <w:szCs w:val="24"/>
          <w:lang w:eastAsia="lt-LT"/>
        </w:rPr>
      </w:pPr>
      <w:r>
        <w:rPr>
          <w:b/>
          <w:szCs w:val="24"/>
          <w:lang w:eastAsia="lt-LT"/>
        </w:rPr>
        <w:t xml:space="preserve"> </w:t>
      </w:r>
      <w:r w:rsidR="005D516C" w:rsidRPr="00CD496C">
        <w:rPr>
          <w:b/>
          <w:szCs w:val="24"/>
          <w:lang w:eastAsia="lt-LT"/>
        </w:rPr>
        <w:t>3.</w:t>
      </w:r>
      <w:r w:rsidR="005D516C" w:rsidRPr="00CD496C">
        <w:rPr>
          <w:b/>
          <w:szCs w:val="24"/>
          <w:lang w:eastAsia="lt-LT"/>
        </w:rPr>
        <w:tab/>
        <w:t>Veiklos, kurios nebuvo planuotos ir nustatytos, bet įvykdytos</w:t>
      </w:r>
    </w:p>
    <w:p w14:paraId="3EE6CDE5" w14:textId="41EF23FF" w:rsidR="005D516C" w:rsidRPr="00CD496C" w:rsidRDefault="00CA5BCD" w:rsidP="005D516C">
      <w:pPr>
        <w:tabs>
          <w:tab w:val="left" w:pos="284"/>
        </w:tabs>
        <w:rPr>
          <w:sz w:val="20"/>
          <w:lang w:eastAsia="lt-LT"/>
        </w:rPr>
      </w:pPr>
      <w:r>
        <w:rPr>
          <w:sz w:val="20"/>
          <w:lang w:eastAsia="lt-LT"/>
        </w:rPr>
        <w:t xml:space="preserve"> </w:t>
      </w:r>
      <w:r w:rsidR="005D516C" w:rsidRPr="00CD496C">
        <w:rPr>
          <w:sz w:val="20"/>
          <w:lang w:eastAsia="lt-LT"/>
        </w:rPr>
        <w:t>(pildoma, jei buvo atlikta papildomų, svarių įstaigos veiklos rezultatams)</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9355"/>
      </w:tblGrid>
      <w:tr w:rsidR="005D516C" w:rsidRPr="00CD496C" w14:paraId="56A07DF1" w14:textId="77777777" w:rsidTr="00DD339D">
        <w:tc>
          <w:tcPr>
            <w:tcW w:w="5416" w:type="dxa"/>
            <w:tcBorders>
              <w:top w:val="single" w:sz="4" w:space="0" w:color="auto"/>
              <w:left w:val="single" w:sz="4" w:space="0" w:color="auto"/>
              <w:bottom w:val="single" w:sz="4" w:space="0" w:color="auto"/>
              <w:right w:val="single" w:sz="4" w:space="0" w:color="auto"/>
            </w:tcBorders>
            <w:vAlign w:val="center"/>
            <w:hideMark/>
          </w:tcPr>
          <w:p w14:paraId="3775B291" w14:textId="77777777" w:rsidR="005D516C" w:rsidRPr="00CD496C" w:rsidRDefault="005D516C" w:rsidP="00D94326">
            <w:pPr>
              <w:rPr>
                <w:szCs w:val="24"/>
                <w:lang w:eastAsia="lt-LT"/>
              </w:rPr>
            </w:pPr>
            <w:r w:rsidRPr="00CD496C">
              <w:rPr>
                <w:szCs w:val="24"/>
                <w:lang w:eastAsia="lt-LT"/>
              </w:rPr>
              <w:t>Užduotys / veiklos</w:t>
            </w:r>
          </w:p>
        </w:tc>
        <w:tc>
          <w:tcPr>
            <w:tcW w:w="9355" w:type="dxa"/>
            <w:tcBorders>
              <w:top w:val="single" w:sz="4" w:space="0" w:color="auto"/>
              <w:left w:val="single" w:sz="4" w:space="0" w:color="auto"/>
              <w:bottom w:val="single" w:sz="4" w:space="0" w:color="auto"/>
              <w:right w:val="single" w:sz="4" w:space="0" w:color="auto"/>
            </w:tcBorders>
            <w:vAlign w:val="center"/>
            <w:hideMark/>
          </w:tcPr>
          <w:p w14:paraId="39503F7D" w14:textId="77777777" w:rsidR="005D516C" w:rsidRPr="00CD496C" w:rsidRDefault="005D516C" w:rsidP="00D94326">
            <w:pPr>
              <w:rPr>
                <w:szCs w:val="24"/>
                <w:lang w:eastAsia="lt-LT"/>
              </w:rPr>
            </w:pPr>
            <w:r w:rsidRPr="00CD496C">
              <w:rPr>
                <w:szCs w:val="24"/>
                <w:lang w:eastAsia="lt-LT"/>
              </w:rPr>
              <w:t>Poveikis švietimo įstaigos veiklai</w:t>
            </w:r>
          </w:p>
        </w:tc>
      </w:tr>
      <w:tr w:rsidR="005D516C" w:rsidRPr="00CD496C" w14:paraId="7CA96442" w14:textId="77777777" w:rsidTr="00B17CBB">
        <w:tc>
          <w:tcPr>
            <w:tcW w:w="5416" w:type="dxa"/>
            <w:tcBorders>
              <w:top w:val="single" w:sz="4" w:space="0" w:color="auto"/>
              <w:left w:val="single" w:sz="4" w:space="0" w:color="auto"/>
              <w:bottom w:val="single" w:sz="4" w:space="0" w:color="auto"/>
              <w:right w:val="single" w:sz="4" w:space="0" w:color="auto"/>
            </w:tcBorders>
          </w:tcPr>
          <w:p w14:paraId="660C7717" w14:textId="1DD2E2FE" w:rsidR="005D516C" w:rsidRPr="00C668FB" w:rsidRDefault="001B498A" w:rsidP="001B498A">
            <w:pPr>
              <w:jc w:val="both"/>
              <w:rPr>
                <w:szCs w:val="24"/>
                <w:lang w:eastAsia="lt-LT"/>
              </w:rPr>
            </w:pPr>
            <w:r>
              <w:rPr>
                <w:szCs w:val="24"/>
                <w:lang w:eastAsia="lt-LT"/>
              </w:rPr>
              <w:t xml:space="preserve">3.1. </w:t>
            </w:r>
            <w:r w:rsidR="00B57CDA">
              <w:rPr>
                <w:szCs w:val="24"/>
                <w:lang w:eastAsia="lt-LT"/>
              </w:rPr>
              <w:t>Ugdymo proceso užtikrinimas vykdant gimnazijos naujojo pastato remontą.</w:t>
            </w:r>
          </w:p>
        </w:tc>
        <w:tc>
          <w:tcPr>
            <w:tcW w:w="9355" w:type="dxa"/>
            <w:tcBorders>
              <w:top w:val="single" w:sz="4" w:space="0" w:color="auto"/>
              <w:left w:val="single" w:sz="4" w:space="0" w:color="auto"/>
              <w:bottom w:val="single" w:sz="4" w:space="0" w:color="auto"/>
              <w:right w:val="single" w:sz="4" w:space="0" w:color="auto"/>
            </w:tcBorders>
          </w:tcPr>
          <w:p w14:paraId="034C5CE3" w14:textId="6E6450A4" w:rsidR="0026380B" w:rsidRDefault="004A075F" w:rsidP="00C668FB">
            <w:pPr>
              <w:jc w:val="both"/>
              <w:rPr>
                <w:szCs w:val="24"/>
                <w:lang w:eastAsia="lt-LT"/>
              </w:rPr>
            </w:pPr>
            <w:r w:rsidRPr="000E4985">
              <w:rPr>
                <w:szCs w:val="24"/>
                <w:lang w:eastAsia="lt-LT"/>
              </w:rPr>
              <w:t xml:space="preserve">3.1.1. </w:t>
            </w:r>
            <w:r w:rsidR="001D265D">
              <w:rPr>
                <w:szCs w:val="24"/>
                <w:lang w:eastAsia="lt-LT"/>
              </w:rPr>
              <w:t xml:space="preserve">Gavus informaciją dėl gimnazijos naujojo pastato remonto, buvo susitikta su Šiaulių Valstybinės kolegijos vadovais dėl patalpų nuomos. Kadangi kolegijos sąlygos netenkino, kreiptasi į VU ŠA vadovus ir  </w:t>
            </w:r>
            <w:r>
              <w:rPr>
                <w:szCs w:val="24"/>
                <w:lang w:eastAsia="lt-LT"/>
              </w:rPr>
              <w:t xml:space="preserve">miesto </w:t>
            </w:r>
            <w:r w:rsidR="001D265D">
              <w:rPr>
                <w:szCs w:val="24"/>
                <w:lang w:eastAsia="lt-LT"/>
              </w:rPr>
              <w:t>savivaldyb</w:t>
            </w:r>
            <w:r>
              <w:rPr>
                <w:szCs w:val="24"/>
                <w:lang w:eastAsia="lt-LT"/>
              </w:rPr>
              <w:t>ę</w:t>
            </w:r>
            <w:r w:rsidR="001D265D">
              <w:rPr>
                <w:szCs w:val="24"/>
                <w:lang w:eastAsia="lt-LT"/>
              </w:rPr>
              <w:t xml:space="preserve">. </w:t>
            </w:r>
            <w:r w:rsidR="001D265D" w:rsidRPr="001D265D">
              <w:rPr>
                <w:szCs w:val="24"/>
                <w:lang w:eastAsia="lt-LT"/>
              </w:rPr>
              <w:t>2023 m. spalio 17 d. buvo pateiktas prašymas Šiaulių m. savivaldybės administracijai dėl patalpų nuomos.</w:t>
            </w:r>
            <w:r w:rsidR="001D265D">
              <w:rPr>
                <w:szCs w:val="24"/>
                <w:lang w:eastAsia="lt-LT"/>
              </w:rPr>
              <w:t xml:space="preserve"> </w:t>
            </w:r>
            <w:r w:rsidR="0053089C">
              <w:rPr>
                <w:szCs w:val="24"/>
                <w:lang w:eastAsia="lt-LT"/>
              </w:rPr>
              <w:t>Savivaldybei</w:t>
            </w:r>
            <w:r w:rsidR="001D265D">
              <w:rPr>
                <w:szCs w:val="24"/>
                <w:lang w:eastAsia="lt-LT"/>
              </w:rPr>
              <w:t xml:space="preserve"> tarpininkaujant, sudaryta </w:t>
            </w:r>
            <w:r>
              <w:rPr>
                <w:szCs w:val="24"/>
                <w:lang w:eastAsia="lt-LT"/>
              </w:rPr>
              <w:t xml:space="preserve">patalpų </w:t>
            </w:r>
            <w:r w:rsidR="001D265D">
              <w:rPr>
                <w:szCs w:val="24"/>
                <w:lang w:eastAsia="lt-LT"/>
              </w:rPr>
              <w:t>nuomos sutartis su VU.</w:t>
            </w:r>
          </w:p>
          <w:p w14:paraId="0741A6D1" w14:textId="68F2AFEB" w:rsidR="001D265D" w:rsidRPr="001D265D" w:rsidRDefault="00C478B5" w:rsidP="00C668FB">
            <w:pPr>
              <w:jc w:val="both"/>
              <w:rPr>
                <w:szCs w:val="24"/>
                <w:lang w:eastAsia="lt-LT"/>
              </w:rPr>
            </w:pPr>
            <w:r>
              <w:rPr>
                <w:szCs w:val="24"/>
                <w:lang w:eastAsia="lt-LT"/>
              </w:rPr>
              <w:t xml:space="preserve">3.1.2. </w:t>
            </w:r>
            <w:r w:rsidR="001D265D">
              <w:rPr>
                <w:szCs w:val="24"/>
                <w:lang w:eastAsia="lt-LT"/>
              </w:rPr>
              <w:t>Organizuotas dalies pedagogų perkėlimas į VU nuomojamas patalpas (nuvežti  baldai, pajungtos multimedijos</w:t>
            </w:r>
            <w:r w:rsidR="004A075F">
              <w:rPr>
                <w:szCs w:val="24"/>
                <w:lang w:eastAsia="lt-LT"/>
              </w:rPr>
              <w:t xml:space="preserve">, </w:t>
            </w:r>
            <w:r w:rsidR="0053089C">
              <w:rPr>
                <w:szCs w:val="24"/>
                <w:lang w:eastAsia="lt-LT"/>
              </w:rPr>
              <w:t>mokiniams įr</w:t>
            </w:r>
            <w:r w:rsidR="004A075F">
              <w:rPr>
                <w:szCs w:val="24"/>
                <w:lang w:eastAsia="lt-LT"/>
              </w:rPr>
              <w:t>engta</w:t>
            </w:r>
            <w:r w:rsidR="0053089C">
              <w:rPr>
                <w:szCs w:val="24"/>
                <w:lang w:eastAsia="lt-LT"/>
              </w:rPr>
              <w:t xml:space="preserve"> r</w:t>
            </w:r>
            <w:r w:rsidR="004A075F">
              <w:rPr>
                <w:szCs w:val="24"/>
                <w:lang w:eastAsia="lt-LT"/>
              </w:rPr>
              <w:t xml:space="preserve">ūbinė, </w:t>
            </w:r>
            <w:r w:rsidR="0053089C">
              <w:rPr>
                <w:szCs w:val="24"/>
                <w:lang w:eastAsia="lt-LT"/>
              </w:rPr>
              <w:t xml:space="preserve">mokytojams – mokytojų kambarys, </w:t>
            </w:r>
            <w:r w:rsidR="004A075F">
              <w:rPr>
                <w:szCs w:val="24"/>
                <w:lang w:eastAsia="lt-LT"/>
              </w:rPr>
              <w:t>priimta nauja darbuotoja</w:t>
            </w:r>
            <w:r w:rsidR="0053089C">
              <w:rPr>
                <w:szCs w:val="24"/>
                <w:lang w:eastAsia="lt-LT"/>
              </w:rPr>
              <w:t xml:space="preserve"> – budėtoja</w:t>
            </w:r>
            <w:r w:rsidR="001D265D">
              <w:rPr>
                <w:szCs w:val="24"/>
                <w:lang w:eastAsia="lt-LT"/>
              </w:rPr>
              <w:t>).</w:t>
            </w:r>
          </w:p>
        </w:tc>
      </w:tr>
      <w:tr w:rsidR="001B498A" w:rsidRPr="00CD496C" w14:paraId="6B425A72" w14:textId="77777777" w:rsidTr="00DD339D">
        <w:tc>
          <w:tcPr>
            <w:tcW w:w="5416" w:type="dxa"/>
            <w:tcBorders>
              <w:top w:val="single" w:sz="4" w:space="0" w:color="auto"/>
              <w:left w:val="single" w:sz="4" w:space="0" w:color="auto"/>
              <w:bottom w:val="single" w:sz="4" w:space="0" w:color="auto"/>
              <w:right w:val="single" w:sz="4" w:space="0" w:color="auto"/>
            </w:tcBorders>
          </w:tcPr>
          <w:p w14:paraId="67F42104" w14:textId="12C23F2E" w:rsidR="001B498A" w:rsidRPr="00C668FB" w:rsidRDefault="001B498A" w:rsidP="001B498A">
            <w:pPr>
              <w:jc w:val="both"/>
              <w:rPr>
                <w:szCs w:val="24"/>
                <w:lang w:eastAsia="lt-LT"/>
              </w:rPr>
            </w:pPr>
            <w:r>
              <w:rPr>
                <w:szCs w:val="24"/>
                <w:lang w:eastAsia="lt-LT"/>
              </w:rPr>
              <w:t>3.2. Pasirengimas įgyvendinti TB pagrindinio ugdymo programą.</w:t>
            </w:r>
          </w:p>
        </w:tc>
        <w:tc>
          <w:tcPr>
            <w:tcW w:w="9355" w:type="dxa"/>
            <w:tcBorders>
              <w:top w:val="single" w:sz="4" w:space="0" w:color="auto"/>
              <w:left w:val="single" w:sz="4" w:space="0" w:color="auto"/>
              <w:bottom w:val="single" w:sz="4" w:space="0" w:color="auto"/>
              <w:right w:val="single" w:sz="4" w:space="0" w:color="auto"/>
            </w:tcBorders>
          </w:tcPr>
          <w:p w14:paraId="075EB026" w14:textId="39874CAF" w:rsidR="004A075F" w:rsidRPr="008E6090" w:rsidRDefault="00C478B5" w:rsidP="004A075F">
            <w:pPr>
              <w:tabs>
                <w:tab w:val="left" w:pos="0"/>
              </w:tabs>
              <w:jc w:val="both"/>
              <w:rPr>
                <w:szCs w:val="24"/>
              </w:rPr>
            </w:pPr>
            <w:r>
              <w:rPr>
                <w:szCs w:val="24"/>
              </w:rPr>
              <w:t xml:space="preserve">3.2.1. </w:t>
            </w:r>
            <w:r w:rsidR="004A075F" w:rsidRPr="008E6090">
              <w:rPr>
                <w:szCs w:val="24"/>
              </w:rPr>
              <w:t xml:space="preserve">Inicijuotas mokytojų, nuo 2024 m. rugsėjo 1 d. pilotuojančių </w:t>
            </w:r>
            <w:r w:rsidR="004A075F" w:rsidRPr="008E6090">
              <w:rPr>
                <w:szCs w:val="24"/>
                <w:lang w:eastAsia="lt-LT"/>
              </w:rPr>
              <w:t>TB pagrindinio ugdymo programą naujai suformuotojoje I kl.</w:t>
            </w:r>
            <w:r w:rsidR="004A075F" w:rsidRPr="008E6090">
              <w:rPr>
                <w:szCs w:val="24"/>
              </w:rPr>
              <w:t>, ir gimnazijos MYP koordinatoriaus individualūs susitikimai, priimti susitarimai</w:t>
            </w:r>
            <w:r w:rsidR="0053089C">
              <w:rPr>
                <w:szCs w:val="24"/>
              </w:rPr>
              <w:t xml:space="preserve"> dėl būsimų veiklų.</w:t>
            </w:r>
            <w:r w:rsidR="004A075F" w:rsidRPr="008E6090">
              <w:rPr>
                <w:szCs w:val="24"/>
              </w:rPr>
              <w:t xml:space="preserve"> </w:t>
            </w:r>
          </w:p>
          <w:p w14:paraId="1BA3856D" w14:textId="26753AA5" w:rsidR="001B498A" w:rsidRPr="001D265D" w:rsidRDefault="00C478B5" w:rsidP="00C478B5">
            <w:pPr>
              <w:jc w:val="both"/>
              <w:rPr>
                <w:szCs w:val="24"/>
              </w:rPr>
            </w:pPr>
            <w:r>
              <w:rPr>
                <w:szCs w:val="24"/>
              </w:rPr>
              <w:t xml:space="preserve">3.2.2. </w:t>
            </w:r>
            <w:r w:rsidR="004A075F" w:rsidRPr="008E6090">
              <w:rPr>
                <w:szCs w:val="24"/>
              </w:rPr>
              <w:t>Suburta darbo grupė dokumenta</w:t>
            </w:r>
            <w:r>
              <w:rPr>
                <w:szCs w:val="24"/>
              </w:rPr>
              <w:t>ms parengti.</w:t>
            </w:r>
          </w:p>
        </w:tc>
      </w:tr>
    </w:tbl>
    <w:p w14:paraId="38069B1E" w14:textId="77777777" w:rsidR="005D516C" w:rsidRPr="00CD496C" w:rsidRDefault="005D516C" w:rsidP="005D516C"/>
    <w:p w14:paraId="028CF8B8" w14:textId="7C391602" w:rsidR="00310041" w:rsidRPr="00394848" w:rsidRDefault="00CA5BCD" w:rsidP="00394848">
      <w:pPr>
        <w:tabs>
          <w:tab w:val="left" w:pos="284"/>
        </w:tabs>
        <w:rPr>
          <w:b/>
          <w:szCs w:val="24"/>
          <w:lang w:eastAsia="lt-LT"/>
        </w:rPr>
      </w:pPr>
      <w:r>
        <w:rPr>
          <w:b/>
          <w:szCs w:val="24"/>
          <w:lang w:eastAsia="lt-LT"/>
        </w:rPr>
        <w:t xml:space="preserve"> </w:t>
      </w:r>
      <w:r w:rsidR="005D516C" w:rsidRPr="00CD496C">
        <w:rPr>
          <w:b/>
          <w:szCs w:val="24"/>
          <w:lang w:eastAsia="lt-LT"/>
        </w:rPr>
        <w:t xml:space="preserve">4. Pakoreguotos praėjusių metų veiklos užduotys (jei tokių buvo) ir rezultatai </w:t>
      </w:r>
    </w:p>
    <w:p w14:paraId="00FD15E5" w14:textId="77777777" w:rsidR="003D4152" w:rsidRDefault="003D4152" w:rsidP="003C1143">
      <w:pPr>
        <w:jc w:val="center"/>
        <w:rPr>
          <w:b/>
        </w:rPr>
      </w:pPr>
    </w:p>
    <w:p w14:paraId="752E6C67" w14:textId="6457379B" w:rsidR="005D516C" w:rsidRPr="00CD496C" w:rsidRDefault="005D516C" w:rsidP="003C1143">
      <w:pPr>
        <w:jc w:val="center"/>
        <w:rPr>
          <w:b/>
        </w:rPr>
      </w:pPr>
      <w:r w:rsidRPr="00CD496C">
        <w:rPr>
          <w:b/>
        </w:rPr>
        <w:t>III SKYRIUS</w:t>
      </w:r>
    </w:p>
    <w:p w14:paraId="1101A927" w14:textId="77777777" w:rsidR="005D516C" w:rsidRPr="00CD496C" w:rsidRDefault="005D516C" w:rsidP="005D516C">
      <w:pPr>
        <w:jc w:val="center"/>
        <w:rPr>
          <w:b/>
        </w:rPr>
      </w:pPr>
      <w:r w:rsidRPr="00CD496C">
        <w:rPr>
          <w:b/>
        </w:rPr>
        <w:t>GEBĖJIMŲ ATLIKTI PAREIGYBĖS APRAŠYME NUSTATYTAS FUNKCIJAS VERTINIMAS</w:t>
      </w:r>
    </w:p>
    <w:p w14:paraId="07C2FFC8" w14:textId="77777777" w:rsidR="005D516C" w:rsidRPr="00CD496C" w:rsidRDefault="005D516C" w:rsidP="005D516C">
      <w:pPr>
        <w:jc w:val="center"/>
        <w:rPr>
          <w:sz w:val="22"/>
          <w:szCs w:val="22"/>
        </w:rPr>
      </w:pPr>
    </w:p>
    <w:p w14:paraId="5EDB617D" w14:textId="212475EB" w:rsidR="005D516C" w:rsidRPr="00CD496C" w:rsidRDefault="00CA5BCD" w:rsidP="005D516C">
      <w:pPr>
        <w:rPr>
          <w:b/>
        </w:rPr>
      </w:pPr>
      <w:r>
        <w:rPr>
          <w:b/>
        </w:rPr>
        <w:t xml:space="preserve"> </w:t>
      </w:r>
      <w:r w:rsidR="005D516C" w:rsidRPr="00CD496C">
        <w:rPr>
          <w:b/>
        </w:rPr>
        <w:t>5. Gebėjimų atlikti pareigybės aprašyme nustatytas funkcijas vertinimas</w:t>
      </w:r>
    </w:p>
    <w:p w14:paraId="2137DD57" w14:textId="0ECC7059" w:rsidR="005D516C" w:rsidRPr="00CD496C" w:rsidRDefault="00CA5BCD" w:rsidP="005D516C">
      <w:pPr>
        <w:tabs>
          <w:tab w:val="left" w:pos="284"/>
        </w:tabs>
        <w:jc w:val="both"/>
        <w:rPr>
          <w:sz w:val="20"/>
          <w:lang w:eastAsia="lt-LT"/>
        </w:rPr>
      </w:pPr>
      <w:r>
        <w:rPr>
          <w:sz w:val="20"/>
          <w:lang w:eastAsia="lt-LT"/>
        </w:rPr>
        <w:t xml:space="preserve"> </w:t>
      </w:r>
      <w:r w:rsidR="005D516C" w:rsidRPr="00CD496C">
        <w:rPr>
          <w:sz w:val="20"/>
          <w:lang w:eastAsia="lt-LT"/>
        </w:rPr>
        <w:t>(pildoma, aptariant ataskaitą)</w:t>
      </w:r>
    </w:p>
    <w:tbl>
      <w:tblPr>
        <w:tblW w:w="14771" w:type="dxa"/>
        <w:tblInd w:w="108" w:type="dxa"/>
        <w:tblCellMar>
          <w:left w:w="10" w:type="dxa"/>
          <w:right w:w="10" w:type="dxa"/>
        </w:tblCellMar>
        <w:tblLook w:val="04A0" w:firstRow="1" w:lastRow="0" w:firstColumn="1" w:lastColumn="0" w:noHBand="0" w:noVBand="1"/>
      </w:tblPr>
      <w:tblGrid>
        <w:gridCol w:w="8109"/>
        <w:gridCol w:w="6662"/>
      </w:tblGrid>
      <w:tr w:rsidR="005D516C" w:rsidRPr="00CA5BCD" w14:paraId="1C634CD9" w14:textId="77777777" w:rsidTr="00B47D11">
        <w:trPr>
          <w:trHeight w:val="1"/>
        </w:trPr>
        <w:tc>
          <w:tcPr>
            <w:tcW w:w="8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331FC7" w14:textId="77777777" w:rsidR="005D516C" w:rsidRPr="00CD496C" w:rsidRDefault="005D516C" w:rsidP="00D94326">
            <w:pPr>
              <w:jc w:val="center"/>
              <w:rPr>
                <w:sz w:val="22"/>
                <w:szCs w:val="22"/>
              </w:rPr>
            </w:pPr>
            <w:r w:rsidRPr="00CD496C">
              <w:rPr>
                <w:sz w:val="22"/>
                <w:szCs w:val="22"/>
              </w:rPr>
              <w:t>Vertinimo kriterijai</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5718F0" w14:textId="77777777" w:rsidR="005D516C" w:rsidRPr="00CA5BCD" w:rsidRDefault="005D516C" w:rsidP="00D94326">
            <w:pPr>
              <w:jc w:val="center"/>
              <w:rPr>
                <w:sz w:val="22"/>
                <w:szCs w:val="22"/>
              </w:rPr>
            </w:pPr>
            <w:r w:rsidRPr="00CA5BCD">
              <w:rPr>
                <w:sz w:val="22"/>
                <w:szCs w:val="22"/>
              </w:rPr>
              <w:t>Pažymimas atitinkamas langelis:</w:t>
            </w:r>
          </w:p>
          <w:p w14:paraId="4B64B4EF" w14:textId="77777777" w:rsidR="005D516C" w:rsidRPr="00CA5BCD" w:rsidRDefault="005D516C" w:rsidP="00D94326">
            <w:pPr>
              <w:jc w:val="center"/>
              <w:rPr>
                <w:b/>
                <w:sz w:val="22"/>
                <w:szCs w:val="22"/>
              </w:rPr>
            </w:pPr>
            <w:r w:rsidRPr="00CA5BCD">
              <w:rPr>
                <w:sz w:val="22"/>
                <w:szCs w:val="22"/>
              </w:rPr>
              <w:t>1 – nepatenkinamai;</w:t>
            </w:r>
          </w:p>
          <w:p w14:paraId="717E1781" w14:textId="77777777" w:rsidR="005D516C" w:rsidRPr="00CA5BCD" w:rsidRDefault="005D516C" w:rsidP="00D94326">
            <w:pPr>
              <w:jc w:val="center"/>
              <w:rPr>
                <w:sz w:val="22"/>
                <w:szCs w:val="22"/>
              </w:rPr>
            </w:pPr>
            <w:r w:rsidRPr="00CA5BCD">
              <w:rPr>
                <w:sz w:val="22"/>
                <w:szCs w:val="22"/>
              </w:rPr>
              <w:t>2 – patenkinamai;</w:t>
            </w:r>
          </w:p>
          <w:p w14:paraId="0D58922C" w14:textId="77777777" w:rsidR="005D516C" w:rsidRPr="00CA5BCD" w:rsidRDefault="005D516C" w:rsidP="00D94326">
            <w:pPr>
              <w:jc w:val="center"/>
              <w:rPr>
                <w:b/>
                <w:sz w:val="22"/>
                <w:szCs w:val="22"/>
              </w:rPr>
            </w:pPr>
            <w:r w:rsidRPr="00CA5BCD">
              <w:rPr>
                <w:sz w:val="22"/>
                <w:szCs w:val="22"/>
              </w:rPr>
              <w:t>3 – gerai;</w:t>
            </w:r>
          </w:p>
          <w:p w14:paraId="19EC6174" w14:textId="77777777" w:rsidR="005D516C" w:rsidRPr="00CA5BCD" w:rsidRDefault="005D516C" w:rsidP="00D94326">
            <w:pPr>
              <w:jc w:val="center"/>
              <w:rPr>
                <w:sz w:val="22"/>
                <w:szCs w:val="22"/>
              </w:rPr>
            </w:pPr>
            <w:r w:rsidRPr="00CA5BCD">
              <w:rPr>
                <w:sz w:val="22"/>
                <w:szCs w:val="22"/>
              </w:rPr>
              <w:t>4 – labai gerai</w:t>
            </w:r>
          </w:p>
        </w:tc>
      </w:tr>
      <w:tr w:rsidR="005D516C" w:rsidRPr="00CD496C" w14:paraId="7EEF2912" w14:textId="77777777" w:rsidTr="00B47D11">
        <w:trPr>
          <w:trHeight w:val="1"/>
        </w:trPr>
        <w:tc>
          <w:tcPr>
            <w:tcW w:w="8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87F308" w14:textId="77777777" w:rsidR="005D516C" w:rsidRPr="00CD496C" w:rsidRDefault="005D516C" w:rsidP="00D94326">
            <w:pPr>
              <w:jc w:val="both"/>
              <w:rPr>
                <w:sz w:val="22"/>
                <w:szCs w:val="22"/>
              </w:rPr>
            </w:pPr>
            <w:r w:rsidRPr="00CD496C">
              <w:rPr>
                <w:sz w:val="22"/>
                <w:szCs w:val="22"/>
              </w:rPr>
              <w:t>5.1. Informacijos ir situacijos valdymas atliekant funkcijas</w:t>
            </w:r>
            <w:r w:rsidRPr="00CD496C">
              <w:rPr>
                <w:b/>
                <w:sz w:val="22"/>
                <w:szCs w:val="2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83375A" w14:textId="4D7B11C8" w:rsidR="005D516C" w:rsidRPr="00CD496C" w:rsidRDefault="005D516C" w:rsidP="00D94326">
            <w:pPr>
              <w:rPr>
                <w:sz w:val="22"/>
                <w:szCs w:val="22"/>
              </w:rPr>
            </w:pPr>
            <w:r w:rsidRPr="00CD496C">
              <w:rPr>
                <w:sz w:val="22"/>
                <w:szCs w:val="22"/>
              </w:rPr>
              <w:t>1□      2□       3□       4</w:t>
            </w:r>
            <w:r w:rsidR="000E4985">
              <w:rPr>
                <w:rFonts w:ascii="Segoe UI Symbol" w:eastAsia="MS Gothic" w:hAnsi="Segoe UI Symbol" w:cs="Segoe UI Symbol"/>
                <w:sz w:val="22"/>
                <w:szCs w:val="22"/>
                <w:lang w:eastAsia="lt-LT"/>
              </w:rPr>
              <w:sym w:font="Wingdings" w:char="F0FE"/>
            </w:r>
          </w:p>
        </w:tc>
      </w:tr>
      <w:tr w:rsidR="005D516C" w:rsidRPr="00CD496C" w14:paraId="76F405F2" w14:textId="77777777" w:rsidTr="00B47D11">
        <w:trPr>
          <w:trHeight w:val="1"/>
        </w:trPr>
        <w:tc>
          <w:tcPr>
            <w:tcW w:w="8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078C48" w14:textId="77777777" w:rsidR="005D516C" w:rsidRPr="00CD496C" w:rsidRDefault="005D516C" w:rsidP="00D94326">
            <w:pPr>
              <w:jc w:val="both"/>
              <w:rPr>
                <w:sz w:val="22"/>
                <w:szCs w:val="22"/>
              </w:rPr>
            </w:pPr>
            <w:r w:rsidRPr="00CD496C">
              <w:rPr>
                <w:sz w:val="22"/>
                <w:szCs w:val="22"/>
              </w:rPr>
              <w:t>5.2. Išteklių (žmogiškųjų, laiko ir materialinių) paskirstymas</w:t>
            </w:r>
            <w:r w:rsidRPr="00CD496C">
              <w:rPr>
                <w:b/>
                <w:sz w:val="22"/>
                <w:szCs w:val="2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9D7090" w14:textId="201F7990" w:rsidR="005D516C" w:rsidRPr="00CD496C" w:rsidRDefault="005D516C" w:rsidP="00D94326">
            <w:pPr>
              <w:tabs>
                <w:tab w:val="left" w:pos="690"/>
              </w:tabs>
              <w:ind w:hanging="19"/>
              <w:rPr>
                <w:sz w:val="22"/>
                <w:szCs w:val="22"/>
              </w:rPr>
            </w:pPr>
            <w:r w:rsidRPr="00CD496C">
              <w:rPr>
                <w:sz w:val="22"/>
                <w:szCs w:val="22"/>
              </w:rPr>
              <w:t>1□      2□       3□       4</w:t>
            </w:r>
            <w:r w:rsidR="000E4985">
              <w:rPr>
                <w:rFonts w:ascii="Segoe UI Symbol" w:eastAsia="MS Gothic" w:hAnsi="Segoe UI Symbol" w:cs="Segoe UI Symbol"/>
                <w:sz w:val="22"/>
                <w:szCs w:val="22"/>
                <w:lang w:eastAsia="lt-LT"/>
              </w:rPr>
              <w:sym w:font="Wingdings" w:char="F0FE"/>
            </w:r>
          </w:p>
        </w:tc>
      </w:tr>
      <w:tr w:rsidR="005D516C" w:rsidRPr="00CD496C" w14:paraId="655EF8BD" w14:textId="77777777" w:rsidTr="00B47D11">
        <w:trPr>
          <w:trHeight w:val="1"/>
        </w:trPr>
        <w:tc>
          <w:tcPr>
            <w:tcW w:w="8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95199E" w14:textId="77777777" w:rsidR="005D516C" w:rsidRPr="00CD496C" w:rsidRDefault="005D516C" w:rsidP="00D94326">
            <w:pPr>
              <w:jc w:val="both"/>
              <w:rPr>
                <w:sz w:val="22"/>
                <w:szCs w:val="22"/>
              </w:rPr>
            </w:pPr>
            <w:r w:rsidRPr="00CD496C">
              <w:rPr>
                <w:sz w:val="22"/>
                <w:szCs w:val="22"/>
              </w:rPr>
              <w:t>5.3. Lyderystės ir vadovavimo efektyvumas</w:t>
            </w:r>
            <w:r w:rsidRPr="00CD496C">
              <w:rPr>
                <w:b/>
                <w:sz w:val="22"/>
                <w:szCs w:val="2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0469E3" w14:textId="38851E96" w:rsidR="005D516C" w:rsidRPr="00CD496C" w:rsidRDefault="005D516C" w:rsidP="00D94326">
            <w:pPr>
              <w:rPr>
                <w:sz w:val="22"/>
                <w:szCs w:val="22"/>
              </w:rPr>
            </w:pPr>
            <w:r w:rsidRPr="00CD496C">
              <w:rPr>
                <w:sz w:val="22"/>
                <w:szCs w:val="22"/>
              </w:rPr>
              <w:t>1□      2□       3</w:t>
            </w:r>
            <w:r w:rsidR="000E4985">
              <w:rPr>
                <w:rFonts w:ascii="Segoe UI Symbol" w:eastAsia="MS Gothic" w:hAnsi="Segoe UI Symbol" w:cs="Segoe UI Symbol"/>
                <w:sz w:val="22"/>
                <w:szCs w:val="22"/>
                <w:lang w:eastAsia="lt-LT"/>
              </w:rPr>
              <w:sym w:font="Wingdings" w:char="F0FE"/>
            </w:r>
            <w:r w:rsidRPr="00CD496C">
              <w:rPr>
                <w:sz w:val="22"/>
                <w:szCs w:val="22"/>
              </w:rPr>
              <w:t xml:space="preserve">       4□</w:t>
            </w:r>
          </w:p>
        </w:tc>
      </w:tr>
      <w:tr w:rsidR="005D516C" w:rsidRPr="00CD496C" w14:paraId="1BDF0F89" w14:textId="77777777" w:rsidTr="00B47D11">
        <w:trPr>
          <w:trHeight w:val="1"/>
        </w:trPr>
        <w:tc>
          <w:tcPr>
            <w:tcW w:w="8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794B3F" w14:textId="77777777" w:rsidR="005D516C" w:rsidRPr="00CD496C" w:rsidRDefault="005D516C" w:rsidP="00D94326">
            <w:pPr>
              <w:jc w:val="both"/>
              <w:rPr>
                <w:sz w:val="22"/>
                <w:szCs w:val="22"/>
              </w:rPr>
            </w:pPr>
            <w:r w:rsidRPr="00CD496C">
              <w:rPr>
                <w:sz w:val="22"/>
                <w:szCs w:val="22"/>
              </w:rPr>
              <w:t>5.4. Ž</w:t>
            </w:r>
            <w:r w:rsidRPr="00CD496C">
              <w:rPr>
                <w:color w:val="000000"/>
                <w:sz w:val="22"/>
                <w:szCs w:val="22"/>
              </w:rPr>
              <w:t>inių, gebėjimų ir įgūdžių panaudojimas, atliekant funkcijas ir siekiant rezultatų</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486888" w14:textId="356378AC" w:rsidR="005D516C" w:rsidRPr="00CD496C" w:rsidRDefault="005D516C" w:rsidP="00D94326">
            <w:pPr>
              <w:rPr>
                <w:sz w:val="22"/>
                <w:szCs w:val="22"/>
              </w:rPr>
            </w:pPr>
            <w:r w:rsidRPr="00CD496C">
              <w:rPr>
                <w:sz w:val="22"/>
                <w:szCs w:val="22"/>
              </w:rPr>
              <w:t>1□      2□       3□       4</w:t>
            </w:r>
            <w:r w:rsidR="000E4985">
              <w:rPr>
                <w:rFonts w:ascii="Segoe UI Symbol" w:eastAsia="MS Gothic" w:hAnsi="Segoe UI Symbol" w:cs="Segoe UI Symbol"/>
                <w:sz w:val="22"/>
                <w:szCs w:val="22"/>
                <w:lang w:eastAsia="lt-LT"/>
              </w:rPr>
              <w:sym w:font="Wingdings" w:char="F0FE"/>
            </w:r>
          </w:p>
        </w:tc>
      </w:tr>
      <w:tr w:rsidR="005D516C" w:rsidRPr="00CD496C" w14:paraId="59E1E515" w14:textId="77777777" w:rsidTr="00B47D11">
        <w:trPr>
          <w:trHeight w:val="1"/>
        </w:trPr>
        <w:tc>
          <w:tcPr>
            <w:tcW w:w="8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63C459" w14:textId="77777777" w:rsidR="005D516C" w:rsidRPr="00CD496C" w:rsidRDefault="005D516C" w:rsidP="00D94326">
            <w:pPr>
              <w:rPr>
                <w:sz w:val="22"/>
                <w:szCs w:val="22"/>
              </w:rPr>
            </w:pPr>
            <w:r w:rsidRPr="00CD496C">
              <w:rPr>
                <w:sz w:val="22"/>
                <w:szCs w:val="22"/>
              </w:rPr>
              <w:t>5.5. Bendras įvertinimas (pažymimas vidurkis)</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707269" w14:textId="13FD7792" w:rsidR="005D516C" w:rsidRPr="00CD496C" w:rsidRDefault="005D516C" w:rsidP="00D94326">
            <w:pPr>
              <w:rPr>
                <w:sz w:val="22"/>
                <w:szCs w:val="22"/>
              </w:rPr>
            </w:pPr>
            <w:r w:rsidRPr="00CD496C">
              <w:rPr>
                <w:sz w:val="22"/>
                <w:szCs w:val="22"/>
              </w:rPr>
              <w:t>1□      2□       3□       4</w:t>
            </w:r>
            <w:r w:rsidR="000E4985">
              <w:rPr>
                <w:rFonts w:ascii="Segoe UI Symbol" w:eastAsia="MS Gothic" w:hAnsi="Segoe UI Symbol" w:cs="Segoe UI Symbol"/>
                <w:sz w:val="22"/>
                <w:szCs w:val="22"/>
                <w:lang w:eastAsia="lt-LT"/>
              </w:rPr>
              <w:sym w:font="Wingdings" w:char="F0FE"/>
            </w:r>
          </w:p>
        </w:tc>
      </w:tr>
    </w:tbl>
    <w:p w14:paraId="5443A2BA" w14:textId="77777777" w:rsidR="00377D54" w:rsidRPr="00CD496C" w:rsidRDefault="00377D54" w:rsidP="00C668FB">
      <w:pPr>
        <w:rPr>
          <w:sz w:val="22"/>
          <w:szCs w:val="22"/>
          <w:lang w:eastAsia="lt-LT"/>
        </w:rPr>
      </w:pPr>
    </w:p>
    <w:p w14:paraId="41C6A9F7" w14:textId="77777777" w:rsidR="005D516C" w:rsidRPr="00CD496C" w:rsidRDefault="005D516C" w:rsidP="005D516C">
      <w:pPr>
        <w:jc w:val="center"/>
        <w:rPr>
          <w:b/>
          <w:szCs w:val="24"/>
          <w:lang w:eastAsia="lt-LT"/>
        </w:rPr>
      </w:pPr>
      <w:r w:rsidRPr="00CD496C">
        <w:rPr>
          <w:b/>
          <w:szCs w:val="24"/>
          <w:lang w:eastAsia="lt-LT"/>
        </w:rPr>
        <w:t>IV SKYRIUS</w:t>
      </w:r>
    </w:p>
    <w:p w14:paraId="7D732DE3" w14:textId="77777777" w:rsidR="005D516C" w:rsidRPr="00CD496C" w:rsidRDefault="005D516C" w:rsidP="005D516C">
      <w:pPr>
        <w:jc w:val="center"/>
        <w:rPr>
          <w:b/>
          <w:szCs w:val="24"/>
          <w:lang w:eastAsia="lt-LT"/>
        </w:rPr>
      </w:pPr>
      <w:r w:rsidRPr="00CD496C">
        <w:rPr>
          <w:b/>
          <w:szCs w:val="24"/>
          <w:lang w:eastAsia="lt-LT"/>
        </w:rPr>
        <w:t>PASIEKTŲ REZULTATŲ VYKDANT UŽDUOTIS ĮSIVERTINIMAS IR KOMPETENCIJŲ TOBULINIMAS</w:t>
      </w:r>
    </w:p>
    <w:p w14:paraId="46B45068" w14:textId="77777777" w:rsidR="005D516C" w:rsidRPr="00CD496C" w:rsidRDefault="005D516C" w:rsidP="005D516C">
      <w:pPr>
        <w:jc w:val="center"/>
        <w:rPr>
          <w:b/>
          <w:sz w:val="22"/>
          <w:szCs w:val="22"/>
          <w:lang w:eastAsia="lt-LT"/>
        </w:rPr>
      </w:pPr>
    </w:p>
    <w:p w14:paraId="0E7D71D6" w14:textId="303A2C07" w:rsidR="005D516C" w:rsidRPr="00CD496C" w:rsidRDefault="00CA5BCD" w:rsidP="005D516C">
      <w:pPr>
        <w:ind w:left="360" w:hanging="360"/>
        <w:rPr>
          <w:b/>
          <w:szCs w:val="24"/>
          <w:lang w:eastAsia="lt-LT"/>
        </w:rPr>
      </w:pPr>
      <w:r>
        <w:rPr>
          <w:b/>
          <w:szCs w:val="24"/>
          <w:lang w:eastAsia="lt-LT"/>
        </w:rPr>
        <w:t xml:space="preserve"> </w:t>
      </w:r>
      <w:r w:rsidR="005D516C" w:rsidRPr="00CD496C">
        <w:rPr>
          <w:b/>
          <w:szCs w:val="24"/>
          <w:lang w:eastAsia="lt-LT"/>
        </w:rPr>
        <w:t>6.</w:t>
      </w:r>
      <w:r w:rsidR="005D516C" w:rsidRPr="00CD496C">
        <w:rPr>
          <w:b/>
          <w:szCs w:val="24"/>
          <w:lang w:eastAsia="lt-LT"/>
        </w:rPr>
        <w:tab/>
        <w:t>Pasiektų rezultatų vykdant užduotis įsivertinimas</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1"/>
        <w:gridCol w:w="6378"/>
      </w:tblGrid>
      <w:tr w:rsidR="005D516C" w:rsidRPr="00CD496C" w14:paraId="6F884C78" w14:textId="77777777" w:rsidTr="00B47D11">
        <w:trPr>
          <w:trHeight w:val="23"/>
        </w:trPr>
        <w:tc>
          <w:tcPr>
            <w:tcW w:w="8251" w:type="dxa"/>
            <w:tcBorders>
              <w:top w:val="single" w:sz="4" w:space="0" w:color="auto"/>
              <w:left w:val="single" w:sz="4" w:space="0" w:color="auto"/>
              <w:bottom w:val="single" w:sz="4" w:space="0" w:color="auto"/>
              <w:right w:val="single" w:sz="4" w:space="0" w:color="auto"/>
            </w:tcBorders>
            <w:vAlign w:val="center"/>
            <w:hideMark/>
          </w:tcPr>
          <w:p w14:paraId="7D84E03A" w14:textId="77777777" w:rsidR="005D516C" w:rsidRPr="00CD496C" w:rsidRDefault="005D516C" w:rsidP="00D94326">
            <w:pPr>
              <w:jc w:val="center"/>
              <w:rPr>
                <w:sz w:val="22"/>
                <w:szCs w:val="22"/>
                <w:lang w:eastAsia="lt-LT"/>
              </w:rPr>
            </w:pPr>
            <w:r w:rsidRPr="00CD496C">
              <w:rPr>
                <w:sz w:val="22"/>
                <w:szCs w:val="22"/>
                <w:lang w:eastAsia="lt-LT"/>
              </w:rPr>
              <w:t>Užduočių įvykdymo aprašymas</w:t>
            </w:r>
          </w:p>
        </w:tc>
        <w:tc>
          <w:tcPr>
            <w:tcW w:w="6378" w:type="dxa"/>
            <w:tcBorders>
              <w:top w:val="single" w:sz="4" w:space="0" w:color="auto"/>
              <w:left w:val="single" w:sz="4" w:space="0" w:color="auto"/>
              <w:bottom w:val="single" w:sz="4" w:space="0" w:color="auto"/>
              <w:right w:val="single" w:sz="4" w:space="0" w:color="auto"/>
            </w:tcBorders>
            <w:vAlign w:val="center"/>
            <w:hideMark/>
          </w:tcPr>
          <w:p w14:paraId="6D9B07D4" w14:textId="77777777" w:rsidR="005D516C" w:rsidRPr="00CD496C" w:rsidRDefault="005D516C" w:rsidP="00D94326">
            <w:pPr>
              <w:jc w:val="center"/>
              <w:rPr>
                <w:sz w:val="22"/>
                <w:szCs w:val="22"/>
                <w:lang w:eastAsia="lt-LT"/>
              </w:rPr>
            </w:pPr>
            <w:r w:rsidRPr="00CD496C">
              <w:rPr>
                <w:sz w:val="22"/>
                <w:szCs w:val="22"/>
                <w:lang w:eastAsia="lt-LT"/>
              </w:rPr>
              <w:t>Pažymimas atitinkamas langelis</w:t>
            </w:r>
          </w:p>
        </w:tc>
      </w:tr>
      <w:tr w:rsidR="005D516C" w:rsidRPr="00CD496C" w14:paraId="0A0C2C52" w14:textId="77777777" w:rsidTr="00B47D11">
        <w:trPr>
          <w:trHeight w:val="23"/>
        </w:trPr>
        <w:tc>
          <w:tcPr>
            <w:tcW w:w="8251" w:type="dxa"/>
            <w:tcBorders>
              <w:top w:val="single" w:sz="4" w:space="0" w:color="auto"/>
              <w:left w:val="single" w:sz="4" w:space="0" w:color="auto"/>
              <w:bottom w:val="single" w:sz="4" w:space="0" w:color="auto"/>
              <w:right w:val="single" w:sz="4" w:space="0" w:color="auto"/>
            </w:tcBorders>
            <w:vAlign w:val="center"/>
            <w:hideMark/>
          </w:tcPr>
          <w:p w14:paraId="5AEA8C8E" w14:textId="77777777" w:rsidR="005D516C" w:rsidRPr="00CD496C" w:rsidRDefault="005D516C" w:rsidP="00D94326">
            <w:pPr>
              <w:rPr>
                <w:sz w:val="22"/>
                <w:szCs w:val="22"/>
                <w:lang w:eastAsia="lt-LT"/>
              </w:rPr>
            </w:pPr>
            <w:r w:rsidRPr="00CD496C">
              <w:rPr>
                <w:sz w:val="22"/>
                <w:szCs w:val="22"/>
                <w:lang w:eastAsia="lt-LT"/>
              </w:rPr>
              <w:t>6.1. Visos užduotys įvykdytos ir viršijo kai kuriuos sutartus vertinimo rodiklius</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31F1241" w14:textId="77777777" w:rsidR="005D516C" w:rsidRPr="00CD496C" w:rsidRDefault="005D516C" w:rsidP="00AE66EA">
            <w:pPr>
              <w:ind w:right="340"/>
              <w:rPr>
                <w:sz w:val="22"/>
                <w:szCs w:val="22"/>
                <w:lang w:eastAsia="lt-LT"/>
              </w:rPr>
            </w:pPr>
            <w:r w:rsidRPr="00CD496C">
              <w:rPr>
                <w:sz w:val="22"/>
                <w:szCs w:val="22"/>
                <w:lang w:eastAsia="lt-LT"/>
              </w:rPr>
              <w:t xml:space="preserve">Labai gerai </w:t>
            </w:r>
            <w:r w:rsidR="00AE66EA">
              <w:rPr>
                <w:rFonts w:ascii="Segoe UI Symbol" w:eastAsia="MS Gothic" w:hAnsi="Segoe UI Symbol" w:cs="Segoe UI Symbol"/>
                <w:sz w:val="22"/>
                <w:szCs w:val="22"/>
                <w:lang w:eastAsia="lt-LT"/>
              </w:rPr>
              <w:sym w:font="Wingdings" w:char="F0FE"/>
            </w:r>
          </w:p>
        </w:tc>
      </w:tr>
      <w:tr w:rsidR="005D516C" w:rsidRPr="00CD496C" w14:paraId="6361F044" w14:textId="77777777" w:rsidTr="00B47D11">
        <w:trPr>
          <w:trHeight w:val="23"/>
        </w:trPr>
        <w:tc>
          <w:tcPr>
            <w:tcW w:w="8251" w:type="dxa"/>
            <w:tcBorders>
              <w:top w:val="single" w:sz="4" w:space="0" w:color="auto"/>
              <w:left w:val="single" w:sz="4" w:space="0" w:color="auto"/>
              <w:bottom w:val="single" w:sz="4" w:space="0" w:color="auto"/>
              <w:right w:val="single" w:sz="4" w:space="0" w:color="auto"/>
            </w:tcBorders>
            <w:vAlign w:val="center"/>
            <w:hideMark/>
          </w:tcPr>
          <w:p w14:paraId="100CFE10" w14:textId="77777777" w:rsidR="005D516C" w:rsidRPr="00CD496C" w:rsidRDefault="005D516C" w:rsidP="00D94326">
            <w:pPr>
              <w:rPr>
                <w:sz w:val="22"/>
                <w:szCs w:val="22"/>
                <w:lang w:eastAsia="lt-LT"/>
              </w:rPr>
            </w:pPr>
            <w:r w:rsidRPr="00CD496C">
              <w:rPr>
                <w:sz w:val="22"/>
                <w:szCs w:val="22"/>
                <w:lang w:eastAsia="lt-LT"/>
              </w:rPr>
              <w:t>6.2. Užduotys iš esmės įvykdytos arba viena neįvykdyta pagal sutartus vertinimo rodiklius</w:t>
            </w:r>
          </w:p>
        </w:tc>
        <w:tc>
          <w:tcPr>
            <w:tcW w:w="6378" w:type="dxa"/>
            <w:tcBorders>
              <w:top w:val="single" w:sz="4" w:space="0" w:color="auto"/>
              <w:left w:val="single" w:sz="4" w:space="0" w:color="auto"/>
              <w:bottom w:val="single" w:sz="4" w:space="0" w:color="auto"/>
              <w:right w:val="single" w:sz="4" w:space="0" w:color="auto"/>
            </w:tcBorders>
            <w:vAlign w:val="center"/>
            <w:hideMark/>
          </w:tcPr>
          <w:p w14:paraId="5D7B6F19" w14:textId="77777777" w:rsidR="005D516C" w:rsidRPr="00CD496C" w:rsidRDefault="005D516C" w:rsidP="00243592">
            <w:pPr>
              <w:ind w:right="340"/>
              <w:rPr>
                <w:sz w:val="22"/>
                <w:szCs w:val="22"/>
                <w:lang w:eastAsia="lt-LT"/>
              </w:rPr>
            </w:pPr>
            <w:r w:rsidRPr="00CD496C">
              <w:rPr>
                <w:sz w:val="22"/>
                <w:szCs w:val="22"/>
                <w:lang w:eastAsia="lt-LT"/>
              </w:rPr>
              <w:t xml:space="preserve">Gerai </w:t>
            </w:r>
            <w:r w:rsidRPr="00CD496C">
              <w:rPr>
                <w:rFonts w:ascii="Segoe UI Symbol" w:eastAsia="MS Gothic" w:hAnsi="Segoe UI Symbol" w:cs="Segoe UI Symbol"/>
                <w:sz w:val="22"/>
                <w:szCs w:val="22"/>
                <w:lang w:eastAsia="lt-LT"/>
              </w:rPr>
              <w:t>☐</w:t>
            </w:r>
          </w:p>
        </w:tc>
      </w:tr>
      <w:tr w:rsidR="005D516C" w:rsidRPr="00CD496C" w14:paraId="0A3562F9" w14:textId="77777777" w:rsidTr="00B47D11">
        <w:trPr>
          <w:trHeight w:val="23"/>
        </w:trPr>
        <w:tc>
          <w:tcPr>
            <w:tcW w:w="8251" w:type="dxa"/>
            <w:tcBorders>
              <w:top w:val="single" w:sz="4" w:space="0" w:color="auto"/>
              <w:left w:val="single" w:sz="4" w:space="0" w:color="auto"/>
              <w:bottom w:val="single" w:sz="4" w:space="0" w:color="auto"/>
              <w:right w:val="single" w:sz="4" w:space="0" w:color="auto"/>
            </w:tcBorders>
            <w:vAlign w:val="center"/>
            <w:hideMark/>
          </w:tcPr>
          <w:p w14:paraId="3F4B46E8" w14:textId="77777777" w:rsidR="005D516C" w:rsidRPr="00CD496C" w:rsidRDefault="005D516C" w:rsidP="00D94326">
            <w:pPr>
              <w:rPr>
                <w:sz w:val="22"/>
                <w:szCs w:val="22"/>
                <w:lang w:eastAsia="lt-LT"/>
              </w:rPr>
            </w:pPr>
            <w:r w:rsidRPr="00CD496C">
              <w:rPr>
                <w:sz w:val="22"/>
                <w:szCs w:val="22"/>
                <w:lang w:eastAsia="lt-LT"/>
              </w:rPr>
              <w:t>6.3. Įvykdyta ne mažiau kaip pusė užduočių pagal sutartus vertinimo rodiklius</w:t>
            </w:r>
          </w:p>
        </w:tc>
        <w:tc>
          <w:tcPr>
            <w:tcW w:w="6378" w:type="dxa"/>
            <w:tcBorders>
              <w:top w:val="single" w:sz="4" w:space="0" w:color="auto"/>
              <w:left w:val="single" w:sz="4" w:space="0" w:color="auto"/>
              <w:bottom w:val="single" w:sz="4" w:space="0" w:color="auto"/>
              <w:right w:val="single" w:sz="4" w:space="0" w:color="auto"/>
            </w:tcBorders>
            <w:vAlign w:val="center"/>
            <w:hideMark/>
          </w:tcPr>
          <w:p w14:paraId="45EC02D4" w14:textId="77777777" w:rsidR="005D516C" w:rsidRPr="00CD496C" w:rsidRDefault="005D516C" w:rsidP="00243592">
            <w:pPr>
              <w:ind w:right="340"/>
              <w:rPr>
                <w:sz w:val="22"/>
                <w:szCs w:val="22"/>
                <w:lang w:eastAsia="lt-LT"/>
              </w:rPr>
            </w:pPr>
            <w:r w:rsidRPr="00CD496C">
              <w:rPr>
                <w:sz w:val="22"/>
                <w:szCs w:val="22"/>
                <w:lang w:eastAsia="lt-LT"/>
              </w:rPr>
              <w:t xml:space="preserve">Patenkinamai </w:t>
            </w:r>
            <w:r w:rsidRPr="00CD496C">
              <w:rPr>
                <w:rFonts w:ascii="Segoe UI Symbol" w:eastAsia="MS Gothic" w:hAnsi="Segoe UI Symbol" w:cs="Segoe UI Symbol"/>
                <w:sz w:val="22"/>
                <w:szCs w:val="22"/>
                <w:lang w:eastAsia="lt-LT"/>
              </w:rPr>
              <w:t>☐</w:t>
            </w:r>
          </w:p>
        </w:tc>
      </w:tr>
      <w:tr w:rsidR="005D516C" w:rsidRPr="00CD496C" w14:paraId="74625B40" w14:textId="77777777" w:rsidTr="00B47D11">
        <w:trPr>
          <w:trHeight w:val="23"/>
        </w:trPr>
        <w:tc>
          <w:tcPr>
            <w:tcW w:w="8251" w:type="dxa"/>
            <w:tcBorders>
              <w:top w:val="single" w:sz="4" w:space="0" w:color="auto"/>
              <w:left w:val="single" w:sz="4" w:space="0" w:color="auto"/>
              <w:bottom w:val="single" w:sz="4" w:space="0" w:color="auto"/>
              <w:right w:val="single" w:sz="4" w:space="0" w:color="auto"/>
            </w:tcBorders>
            <w:vAlign w:val="center"/>
            <w:hideMark/>
          </w:tcPr>
          <w:p w14:paraId="3D22A9C6" w14:textId="77777777" w:rsidR="005D516C" w:rsidRPr="00CD496C" w:rsidRDefault="005D516C" w:rsidP="00D94326">
            <w:pPr>
              <w:rPr>
                <w:sz w:val="22"/>
                <w:szCs w:val="22"/>
                <w:lang w:eastAsia="lt-LT"/>
              </w:rPr>
            </w:pPr>
            <w:r w:rsidRPr="00CD496C">
              <w:rPr>
                <w:sz w:val="22"/>
                <w:szCs w:val="22"/>
                <w:lang w:eastAsia="lt-LT"/>
              </w:rPr>
              <w:t>6.4. Pusė ar daugiau užduotys neįvykdyta pagal sutartus vertinimo rodiklius</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5D7D70F" w14:textId="77777777" w:rsidR="005D516C" w:rsidRPr="00CD496C" w:rsidRDefault="005D516C" w:rsidP="00243592">
            <w:pPr>
              <w:ind w:right="340"/>
              <w:rPr>
                <w:sz w:val="22"/>
                <w:szCs w:val="22"/>
                <w:lang w:eastAsia="lt-LT"/>
              </w:rPr>
            </w:pPr>
            <w:r w:rsidRPr="00CD496C">
              <w:rPr>
                <w:sz w:val="22"/>
                <w:szCs w:val="22"/>
                <w:lang w:eastAsia="lt-LT"/>
              </w:rPr>
              <w:t xml:space="preserve">Nepatenkinamai </w:t>
            </w:r>
            <w:r w:rsidRPr="00CD496C">
              <w:rPr>
                <w:rFonts w:ascii="Segoe UI Symbol" w:eastAsia="MS Gothic" w:hAnsi="Segoe UI Symbol" w:cs="Segoe UI Symbol"/>
                <w:sz w:val="22"/>
                <w:szCs w:val="22"/>
                <w:lang w:eastAsia="lt-LT"/>
              </w:rPr>
              <w:t>☐</w:t>
            </w:r>
          </w:p>
        </w:tc>
      </w:tr>
    </w:tbl>
    <w:p w14:paraId="7C538960" w14:textId="77777777" w:rsidR="005D516C" w:rsidRPr="00CD496C" w:rsidRDefault="005D516C" w:rsidP="005D516C">
      <w:pPr>
        <w:jc w:val="center"/>
        <w:rPr>
          <w:sz w:val="22"/>
          <w:szCs w:val="22"/>
          <w:lang w:eastAsia="lt-LT"/>
        </w:rPr>
      </w:pPr>
    </w:p>
    <w:p w14:paraId="2BCA3411" w14:textId="42B7D2F2" w:rsidR="005D516C" w:rsidRPr="00CD496C" w:rsidRDefault="00CA5BCD" w:rsidP="005D516C">
      <w:pPr>
        <w:tabs>
          <w:tab w:val="left" w:pos="284"/>
          <w:tab w:val="left" w:pos="426"/>
        </w:tabs>
        <w:jc w:val="both"/>
        <w:rPr>
          <w:b/>
          <w:szCs w:val="24"/>
          <w:lang w:eastAsia="lt-LT"/>
        </w:rPr>
      </w:pPr>
      <w:r>
        <w:rPr>
          <w:b/>
          <w:szCs w:val="24"/>
          <w:lang w:eastAsia="lt-LT"/>
        </w:rPr>
        <w:t xml:space="preserve"> </w:t>
      </w:r>
      <w:r w:rsidR="005D516C" w:rsidRPr="00CD496C">
        <w:rPr>
          <w:b/>
          <w:szCs w:val="24"/>
          <w:lang w:eastAsia="lt-LT"/>
        </w:rPr>
        <w:t>7.</w:t>
      </w:r>
      <w:r w:rsidR="005D516C" w:rsidRPr="00CD496C">
        <w:rPr>
          <w:b/>
          <w:szCs w:val="24"/>
          <w:lang w:eastAsia="lt-LT"/>
        </w:rPr>
        <w:tab/>
        <w:t>Kompetencijos, kurias norėtų tobulinti</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9"/>
      </w:tblGrid>
      <w:tr w:rsidR="005D516C" w:rsidRPr="00CD496C" w14:paraId="2E15D6F5" w14:textId="77777777" w:rsidTr="00B47D11">
        <w:tc>
          <w:tcPr>
            <w:tcW w:w="14629" w:type="dxa"/>
            <w:tcBorders>
              <w:top w:val="single" w:sz="4" w:space="0" w:color="auto"/>
              <w:left w:val="single" w:sz="4" w:space="0" w:color="auto"/>
              <w:bottom w:val="single" w:sz="4" w:space="0" w:color="auto"/>
              <w:right w:val="single" w:sz="4" w:space="0" w:color="auto"/>
            </w:tcBorders>
            <w:hideMark/>
          </w:tcPr>
          <w:p w14:paraId="073C4453" w14:textId="77777777" w:rsidR="005D516C" w:rsidRPr="00CD496C" w:rsidRDefault="005D516C" w:rsidP="00D94326">
            <w:pPr>
              <w:jc w:val="both"/>
              <w:rPr>
                <w:szCs w:val="24"/>
                <w:lang w:eastAsia="lt-LT"/>
              </w:rPr>
            </w:pPr>
            <w:r w:rsidRPr="00CD496C">
              <w:rPr>
                <w:szCs w:val="24"/>
                <w:lang w:eastAsia="lt-LT"/>
              </w:rPr>
              <w:t>7.1.</w:t>
            </w:r>
            <w:r w:rsidR="00310041" w:rsidRPr="00CD496C">
              <w:rPr>
                <w:szCs w:val="24"/>
                <w:lang w:eastAsia="lt-LT"/>
              </w:rPr>
              <w:t xml:space="preserve">  Vadovav</w:t>
            </w:r>
            <w:r w:rsidR="00721BAF" w:rsidRPr="00CD496C">
              <w:rPr>
                <w:szCs w:val="24"/>
                <w:lang w:eastAsia="lt-LT"/>
              </w:rPr>
              <w:t>imo</w:t>
            </w:r>
            <w:r w:rsidR="00310041" w:rsidRPr="00CD496C">
              <w:rPr>
                <w:szCs w:val="24"/>
                <w:lang w:eastAsia="lt-LT"/>
              </w:rPr>
              <w:t xml:space="preserve"> žmonėms</w:t>
            </w:r>
            <w:r w:rsidR="00721BAF" w:rsidRPr="00CD496C">
              <w:rPr>
                <w:szCs w:val="24"/>
                <w:lang w:eastAsia="lt-LT"/>
              </w:rPr>
              <w:t xml:space="preserve"> kompetenciją (</w:t>
            </w:r>
            <w:r w:rsidR="00721BAF" w:rsidRPr="00CD496C">
              <w:t>kitų veiklos stebėjimas ir grįžtamojo ryšio teikimas).</w:t>
            </w:r>
          </w:p>
        </w:tc>
      </w:tr>
      <w:tr w:rsidR="005D516C" w:rsidRPr="00CD496C" w14:paraId="4AD1FE45" w14:textId="77777777" w:rsidTr="00B47D11">
        <w:tc>
          <w:tcPr>
            <w:tcW w:w="14629" w:type="dxa"/>
            <w:tcBorders>
              <w:top w:val="single" w:sz="4" w:space="0" w:color="auto"/>
              <w:left w:val="single" w:sz="4" w:space="0" w:color="auto"/>
              <w:bottom w:val="single" w:sz="4" w:space="0" w:color="auto"/>
              <w:right w:val="single" w:sz="4" w:space="0" w:color="auto"/>
            </w:tcBorders>
            <w:hideMark/>
          </w:tcPr>
          <w:p w14:paraId="16E42E54" w14:textId="77777777" w:rsidR="005D516C" w:rsidRPr="00CD496C" w:rsidRDefault="005D516C" w:rsidP="00721BAF">
            <w:pPr>
              <w:jc w:val="both"/>
              <w:rPr>
                <w:szCs w:val="24"/>
                <w:lang w:eastAsia="lt-LT"/>
              </w:rPr>
            </w:pPr>
            <w:r w:rsidRPr="00CD496C">
              <w:rPr>
                <w:szCs w:val="24"/>
                <w:lang w:eastAsia="lt-LT"/>
              </w:rPr>
              <w:t>7.2.</w:t>
            </w:r>
            <w:r w:rsidR="00310041" w:rsidRPr="00CD496C">
              <w:rPr>
                <w:szCs w:val="24"/>
                <w:lang w:eastAsia="lt-LT"/>
              </w:rPr>
              <w:t xml:space="preserve">  Vad</w:t>
            </w:r>
            <w:r w:rsidR="00721BAF" w:rsidRPr="00CD496C">
              <w:rPr>
                <w:szCs w:val="24"/>
                <w:lang w:eastAsia="lt-LT"/>
              </w:rPr>
              <w:t>ovavimo ugdymuisi ir mokymuisi kompetenciją (</w:t>
            </w:r>
            <w:r w:rsidR="00721BAF" w:rsidRPr="00CD496C">
              <w:t>ugdymo proceso stebėsenos organizavimas).</w:t>
            </w:r>
          </w:p>
        </w:tc>
      </w:tr>
    </w:tbl>
    <w:p w14:paraId="2743636D" w14:textId="77777777" w:rsidR="006E12B3" w:rsidRDefault="006E12B3" w:rsidP="001D265D">
      <w:pPr>
        <w:rPr>
          <w:b/>
          <w:szCs w:val="24"/>
          <w:lang w:eastAsia="lt-LT"/>
        </w:rPr>
      </w:pPr>
    </w:p>
    <w:p w14:paraId="2AE38DD2" w14:textId="77777777" w:rsidR="005D516C" w:rsidRPr="00CD496C" w:rsidRDefault="005D516C" w:rsidP="00C478B5">
      <w:pPr>
        <w:jc w:val="center"/>
        <w:rPr>
          <w:b/>
          <w:szCs w:val="24"/>
          <w:lang w:eastAsia="lt-LT"/>
        </w:rPr>
      </w:pPr>
      <w:r w:rsidRPr="00CD496C">
        <w:rPr>
          <w:b/>
          <w:szCs w:val="24"/>
          <w:lang w:eastAsia="lt-LT"/>
        </w:rPr>
        <w:t>V SKYRIUS</w:t>
      </w:r>
    </w:p>
    <w:p w14:paraId="76C4770B" w14:textId="77777777" w:rsidR="005D516C" w:rsidRPr="00CD496C" w:rsidRDefault="005D516C" w:rsidP="005D516C">
      <w:pPr>
        <w:jc w:val="center"/>
        <w:rPr>
          <w:b/>
          <w:szCs w:val="24"/>
          <w:lang w:eastAsia="lt-LT"/>
        </w:rPr>
      </w:pPr>
      <w:r w:rsidRPr="00CD496C">
        <w:rPr>
          <w:b/>
          <w:szCs w:val="24"/>
          <w:lang w:eastAsia="lt-LT"/>
        </w:rPr>
        <w:t>KITŲ METŲ VEIKLOS UŽDUOTYS, REZULTATAI IR RODIKLIAI</w:t>
      </w:r>
    </w:p>
    <w:p w14:paraId="6A17E551" w14:textId="77777777" w:rsidR="005D516C" w:rsidRPr="00CD496C" w:rsidRDefault="005D516C" w:rsidP="005D516C">
      <w:pPr>
        <w:tabs>
          <w:tab w:val="left" w:pos="6237"/>
          <w:tab w:val="right" w:pos="8306"/>
        </w:tabs>
        <w:jc w:val="center"/>
        <w:rPr>
          <w:color w:val="000000"/>
          <w:sz w:val="22"/>
          <w:szCs w:val="22"/>
        </w:rPr>
      </w:pPr>
    </w:p>
    <w:p w14:paraId="31C54C3D" w14:textId="07E0FEE2" w:rsidR="005D516C" w:rsidRPr="00CD496C" w:rsidRDefault="00CA5BCD" w:rsidP="005D516C">
      <w:pPr>
        <w:tabs>
          <w:tab w:val="left" w:pos="284"/>
          <w:tab w:val="left" w:pos="567"/>
        </w:tabs>
        <w:rPr>
          <w:b/>
          <w:szCs w:val="24"/>
          <w:lang w:eastAsia="lt-LT"/>
        </w:rPr>
      </w:pPr>
      <w:r>
        <w:rPr>
          <w:b/>
          <w:szCs w:val="24"/>
          <w:lang w:eastAsia="lt-LT"/>
        </w:rPr>
        <w:t xml:space="preserve"> </w:t>
      </w:r>
      <w:r w:rsidR="005D516C" w:rsidRPr="00CD496C">
        <w:rPr>
          <w:b/>
          <w:szCs w:val="24"/>
          <w:lang w:eastAsia="lt-LT"/>
        </w:rPr>
        <w:t>8.</w:t>
      </w:r>
      <w:r w:rsidR="005D516C" w:rsidRPr="00CD496C">
        <w:rPr>
          <w:b/>
          <w:szCs w:val="24"/>
          <w:lang w:eastAsia="lt-LT"/>
        </w:rPr>
        <w:tab/>
        <w:t>Kitų metų užduotys</w:t>
      </w:r>
    </w:p>
    <w:p w14:paraId="790A84A4" w14:textId="5D9ECD63" w:rsidR="005D516C" w:rsidRPr="00CD496C" w:rsidRDefault="00CA5BCD" w:rsidP="005D516C">
      <w:pPr>
        <w:rPr>
          <w:sz w:val="20"/>
          <w:lang w:eastAsia="lt-LT"/>
        </w:rPr>
      </w:pPr>
      <w:r>
        <w:rPr>
          <w:sz w:val="20"/>
          <w:lang w:eastAsia="lt-LT"/>
        </w:rPr>
        <w:t xml:space="preserve"> </w:t>
      </w:r>
      <w:r w:rsidR="005D516C" w:rsidRPr="00CD496C">
        <w:rPr>
          <w:sz w:val="20"/>
          <w:lang w:eastAsia="lt-LT"/>
        </w:rPr>
        <w:t>(nustatomos ne mažiau kaip 3 ir ne daugiau kaip 5 užduotys)</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3827"/>
        <w:gridCol w:w="7513"/>
      </w:tblGrid>
      <w:tr w:rsidR="005D516C" w:rsidRPr="00CD496C" w14:paraId="0328AE6E" w14:textId="77777777" w:rsidTr="00F66B29">
        <w:tc>
          <w:tcPr>
            <w:tcW w:w="3431" w:type="dxa"/>
            <w:tcBorders>
              <w:top w:val="single" w:sz="4" w:space="0" w:color="auto"/>
              <w:left w:val="single" w:sz="4" w:space="0" w:color="auto"/>
              <w:bottom w:val="single" w:sz="4" w:space="0" w:color="auto"/>
              <w:right w:val="single" w:sz="4" w:space="0" w:color="auto"/>
            </w:tcBorders>
            <w:vAlign w:val="center"/>
            <w:hideMark/>
          </w:tcPr>
          <w:p w14:paraId="238F8888" w14:textId="77777777" w:rsidR="005D516C" w:rsidRPr="00CD496C" w:rsidRDefault="005D516C" w:rsidP="00D94326">
            <w:pPr>
              <w:jc w:val="center"/>
              <w:rPr>
                <w:szCs w:val="24"/>
                <w:lang w:eastAsia="lt-LT"/>
              </w:rPr>
            </w:pPr>
            <w:r w:rsidRPr="00CD496C">
              <w:rPr>
                <w:szCs w:val="24"/>
                <w:lang w:eastAsia="lt-LT"/>
              </w:rPr>
              <w:t>Užduotys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475941C" w14:textId="77777777" w:rsidR="005D516C" w:rsidRPr="00CD496C" w:rsidRDefault="005D516C" w:rsidP="00D94326">
            <w:pPr>
              <w:jc w:val="center"/>
              <w:rPr>
                <w:szCs w:val="24"/>
                <w:lang w:eastAsia="lt-LT"/>
              </w:rPr>
            </w:pPr>
            <w:r w:rsidRPr="00CD496C">
              <w:rPr>
                <w:szCs w:val="24"/>
                <w:lang w:eastAsia="lt-LT"/>
              </w:rPr>
              <w:t>Siektini rezultatai</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DBFD3AF" w14:textId="77777777" w:rsidR="005D516C" w:rsidRPr="00CD496C" w:rsidRDefault="005D516C" w:rsidP="00D94326">
            <w:pPr>
              <w:jc w:val="center"/>
              <w:rPr>
                <w:szCs w:val="24"/>
                <w:lang w:eastAsia="lt-LT"/>
              </w:rPr>
            </w:pPr>
            <w:r w:rsidRPr="00CD496C">
              <w:rPr>
                <w:szCs w:val="24"/>
                <w:lang w:eastAsia="lt-LT"/>
              </w:rPr>
              <w:t>Rezultatų vertinimo rodikliai (kuriais vadovaujantis vertinama, ar nustatytos užduotys įvykdytos)</w:t>
            </w:r>
          </w:p>
        </w:tc>
      </w:tr>
      <w:tr w:rsidR="008E6090" w:rsidRPr="00CD496C" w14:paraId="7D18B885" w14:textId="77777777" w:rsidTr="00953CDC">
        <w:tc>
          <w:tcPr>
            <w:tcW w:w="3431" w:type="dxa"/>
            <w:vMerge w:val="restart"/>
            <w:tcBorders>
              <w:top w:val="single" w:sz="4" w:space="0" w:color="auto"/>
              <w:left w:val="single" w:sz="4" w:space="0" w:color="auto"/>
              <w:right w:val="single" w:sz="4" w:space="0" w:color="auto"/>
            </w:tcBorders>
          </w:tcPr>
          <w:p w14:paraId="27EB1313" w14:textId="2C35D48B" w:rsidR="008E6090" w:rsidRPr="00CD496C" w:rsidRDefault="008E6090" w:rsidP="00035C01">
            <w:pPr>
              <w:jc w:val="both"/>
              <w:rPr>
                <w:szCs w:val="24"/>
                <w:lang w:eastAsia="lt-LT"/>
              </w:rPr>
            </w:pPr>
            <w:r w:rsidRPr="000E4985">
              <w:rPr>
                <w:szCs w:val="24"/>
                <w:lang w:eastAsia="lt-LT"/>
              </w:rPr>
              <w:t xml:space="preserve">8.1. </w:t>
            </w:r>
            <w:r w:rsidRPr="00F22819">
              <w:rPr>
                <w:szCs w:val="24"/>
                <w:lang w:eastAsia="lt-LT"/>
              </w:rPr>
              <w:t>Įgyvendinant įtraukiojo ugdymo principus,</w:t>
            </w:r>
            <w:r w:rsidRPr="000E4985">
              <w:rPr>
                <w:szCs w:val="24"/>
                <w:lang w:eastAsia="lt-LT"/>
              </w:rPr>
              <w:t xml:space="preserve"> g</w:t>
            </w:r>
            <w:r w:rsidRPr="00CD496C">
              <w:rPr>
                <w:szCs w:val="24"/>
                <w:lang w:eastAsia="lt-LT"/>
              </w:rPr>
              <w:t xml:space="preserve">erinti mokinių  pasiekimus ir </w:t>
            </w:r>
            <w:r>
              <w:rPr>
                <w:szCs w:val="24"/>
                <w:lang w:eastAsia="lt-LT"/>
              </w:rPr>
              <w:t xml:space="preserve">užtikrinti asmeninę </w:t>
            </w:r>
            <w:r w:rsidRPr="00CD496C">
              <w:rPr>
                <w:szCs w:val="24"/>
                <w:lang w:eastAsia="lt-LT"/>
              </w:rPr>
              <w:t xml:space="preserve"> pažangą.</w:t>
            </w:r>
          </w:p>
          <w:p w14:paraId="4AB85ADF" w14:textId="004776D4" w:rsidR="008E6090" w:rsidRPr="00CD496C" w:rsidRDefault="008E6090" w:rsidP="00035C01">
            <w:pPr>
              <w:jc w:val="both"/>
              <w:rPr>
                <w:szCs w:val="24"/>
                <w:lang w:eastAsia="lt-LT"/>
              </w:rPr>
            </w:pPr>
            <w:r w:rsidRPr="00CD496C">
              <w:rPr>
                <w:szCs w:val="24"/>
                <w:lang w:eastAsia="lt-LT"/>
              </w:rPr>
              <w:t>(veiklos sritis – asmenybės ūgtis)</w:t>
            </w:r>
          </w:p>
          <w:p w14:paraId="1D82FD99" w14:textId="2F5EF579" w:rsidR="008E6090" w:rsidRPr="00CD496C" w:rsidRDefault="008E6090" w:rsidP="00035C01">
            <w:pPr>
              <w:jc w:val="both"/>
              <w:rPr>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14:paraId="0F02D0F4" w14:textId="29ED064E" w:rsidR="008E6090" w:rsidRPr="00CD496C" w:rsidRDefault="008E6090" w:rsidP="00035C01">
            <w:pPr>
              <w:jc w:val="both"/>
              <w:rPr>
                <w:szCs w:val="24"/>
                <w:lang w:eastAsia="lt-LT"/>
              </w:rPr>
            </w:pPr>
            <w:r>
              <w:rPr>
                <w:szCs w:val="24"/>
                <w:lang w:eastAsia="lt-LT"/>
              </w:rPr>
              <w:t xml:space="preserve">8.1.1. </w:t>
            </w:r>
            <w:r w:rsidRPr="00CD496C">
              <w:rPr>
                <w:szCs w:val="24"/>
                <w:lang w:eastAsia="lt-LT"/>
              </w:rPr>
              <w:t>PUPP, VBE ir TB</w:t>
            </w:r>
            <w:r>
              <w:rPr>
                <w:szCs w:val="24"/>
                <w:lang w:eastAsia="lt-LT"/>
              </w:rPr>
              <w:t xml:space="preserve"> DP egzaminų</w:t>
            </w:r>
            <w:r w:rsidRPr="00CD496C">
              <w:rPr>
                <w:szCs w:val="24"/>
                <w:lang w:eastAsia="lt-LT"/>
              </w:rPr>
              <w:t xml:space="preserve"> rezultatai </w:t>
            </w:r>
            <w:r>
              <w:rPr>
                <w:szCs w:val="24"/>
                <w:lang w:eastAsia="lt-LT"/>
              </w:rPr>
              <w:t>išlieka stabilūs.</w:t>
            </w:r>
          </w:p>
          <w:p w14:paraId="7A16D995" w14:textId="77777777" w:rsidR="008E6090" w:rsidRPr="00CD496C" w:rsidRDefault="008E6090" w:rsidP="00035C01">
            <w:pPr>
              <w:jc w:val="both"/>
              <w:rPr>
                <w:szCs w:val="24"/>
                <w:lang w:eastAsia="lt-LT"/>
              </w:rPr>
            </w:pPr>
          </w:p>
          <w:p w14:paraId="0CB96E5A" w14:textId="0AB1508C" w:rsidR="008E6090" w:rsidRPr="00CD496C" w:rsidRDefault="008E6090" w:rsidP="00035C01">
            <w:pPr>
              <w:jc w:val="both"/>
              <w:rPr>
                <w:szCs w:val="24"/>
                <w:lang w:eastAsia="lt-LT"/>
              </w:rPr>
            </w:pPr>
          </w:p>
        </w:tc>
        <w:tc>
          <w:tcPr>
            <w:tcW w:w="7513" w:type="dxa"/>
            <w:tcBorders>
              <w:top w:val="single" w:sz="4" w:space="0" w:color="auto"/>
              <w:left w:val="single" w:sz="4" w:space="0" w:color="auto"/>
              <w:bottom w:val="single" w:sz="4" w:space="0" w:color="auto"/>
              <w:right w:val="single" w:sz="4" w:space="0" w:color="auto"/>
            </w:tcBorders>
          </w:tcPr>
          <w:p w14:paraId="3DAD1419" w14:textId="207F3E7E" w:rsidR="008E6090" w:rsidRPr="00CD496C" w:rsidRDefault="008E6090" w:rsidP="00035C01">
            <w:pPr>
              <w:jc w:val="both"/>
              <w:rPr>
                <w:szCs w:val="24"/>
                <w:lang w:eastAsia="lt-LT"/>
              </w:rPr>
            </w:pPr>
            <w:r>
              <w:rPr>
                <w:szCs w:val="24"/>
                <w:lang w:eastAsia="lt-LT"/>
              </w:rPr>
              <w:t>8</w:t>
            </w:r>
            <w:r w:rsidRPr="00CD496C">
              <w:rPr>
                <w:szCs w:val="24"/>
                <w:lang w:eastAsia="lt-LT"/>
              </w:rPr>
              <w:t>.1.1.1. PUPP šalies vidurkį pasiekusių mokinių dalis yra</w:t>
            </w:r>
            <w:r>
              <w:rPr>
                <w:szCs w:val="24"/>
                <w:lang w:eastAsia="lt-LT"/>
              </w:rPr>
              <w:t xml:space="preserve"> ne mažesnė nei</w:t>
            </w:r>
            <w:r w:rsidRPr="00CD496C">
              <w:rPr>
                <w:szCs w:val="24"/>
                <w:lang w:eastAsia="lt-LT"/>
              </w:rPr>
              <w:t xml:space="preserve">:  lietuvių k. </w:t>
            </w:r>
            <w:r>
              <w:rPr>
                <w:szCs w:val="24"/>
                <w:lang w:eastAsia="lt-LT"/>
              </w:rPr>
              <w:t xml:space="preserve">ir literatūros </w:t>
            </w:r>
            <w:r w:rsidRPr="00CD496C">
              <w:rPr>
                <w:szCs w:val="24"/>
                <w:lang w:eastAsia="lt-LT"/>
              </w:rPr>
              <w:t xml:space="preserve">– </w:t>
            </w:r>
            <w:r>
              <w:rPr>
                <w:szCs w:val="24"/>
                <w:lang w:eastAsia="lt-LT"/>
              </w:rPr>
              <w:t>70</w:t>
            </w:r>
            <w:r w:rsidRPr="00CD496C">
              <w:rPr>
                <w:szCs w:val="24"/>
                <w:lang w:eastAsia="lt-LT"/>
              </w:rPr>
              <w:t xml:space="preserve"> proc., matematikos – </w:t>
            </w:r>
            <w:r>
              <w:rPr>
                <w:szCs w:val="24"/>
                <w:lang w:eastAsia="lt-LT"/>
              </w:rPr>
              <w:t>70</w:t>
            </w:r>
            <w:r w:rsidRPr="00CD496C">
              <w:rPr>
                <w:szCs w:val="24"/>
                <w:lang w:eastAsia="lt-LT"/>
              </w:rPr>
              <w:t xml:space="preserve"> proc.</w:t>
            </w:r>
          </w:p>
          <w:p w14:paraId="5B434BDA" w14:textId="5E3B4253" w:rsidR="008E6090" w:rsidRPr="000E4985" w:rsidRDefault="008E6090" w:rsidP="005F709D">
            <w:pPr>
              <w:jc w:val="both"/>
              <w:rPr>
                <w:szCs w:val="24"/>
                <w:shd w:val="clear" w:color="auto" w:fill="FFFFFF"/>
                <w:lang w:eastAsia="lt-LT"/>
              </w:rPr>
            </w:pPr>
            <w:r>
              <w:rPr>
                <w:szCs w:val="24"/>
                <w:lang w:eastAsia="lt-LT"/>
              </w:rPr>
              <w:t>8</w:t>
            </w:r>
            <w:r w:rsidRPr="00CD496C">
              <w:rPr>
                <w:szCs w:val="24"/>
                <w:lang w:eastAsia="lt-LT"/>
              </w:rPr>
              <w:t xml:space="preserve">.1.1.2. </w:t>
            </w:r>
            <w:r>
              <w:rPr>
                <w:szCs w:val="24"/>
                <w:shd w:val="clear" w:color="auto" w:fill="FFFFFF"/>
                <w:lang w:eastAsia="lt-LT"/>
              </w:rPr>
              <w:t xml:space="preserve">PUPP lietuvių k. ir literatūros </w:t>
            </w:r>
            <w:r w:rsidRPr="00C81003">
              <w:rPr>
                <w:szCs w:val="24"/>
                <w:shd w:val="clear" w:color="auto" w:fill="FFFFFF"/>
                <w:lang w:eastAsia="lt-LT"/>
              </w:rPr>
              <w:t xml:space="preserve">pagrindinį  mokymosi pasiekimų lygį (įvertinti 6–10 balų) pasiekė </w:t>
            </w:r>
            <w:r>
              <w:rPr>
                <w:szCs w:val="24"/>
                <w:shd w:val="clear" w:color="auto" w:fill="FFFFFF"/>
                <w:lang w:eastAsia="lt-LT"/>
              </w:rPr>
              <w:t xml:space="preserve">ne mažiau kaip </w:t>
            </w:r>
            <w:r w:rsidRPr="00C81003">
              <w:rPr>
                <w:szCs w:val="24"/>
                <w:lang w:eastAsia="ar-SA"/>
              </w:rPr>
              <w:t>8</w:t>
            </w:r>
            <w:r>
              <w:rPr>
                <w:szCs w:val="24"/>
                <w:lang w:eastAsia="ar-SA"/>
              </w:rPr>
              <w:t xml:space="preserve">0 proc. </w:t>
            </w:r>
            <w:r w:rsidRPr="00C81003">
              <w:rPr>
                <w:szCs w:val="24"/>
                <w:lang w:eastAsia="ar-SA"/>
              </w:rPr>
              <w:t>mokinių</w:t>
            </w:r>
            <w:r>
              <w:rPr>
                <w:szCs w:val="24"/>
                <w:lang w:eastAsia="ar-SA"/>
              </w:rPr>
              <w:t xml:space="preserve">, matematikos – </w:t>
            </w:r>
            <w:r>
              <w:rPr>
                <w:szCs w:val="24"/>
                <w:shd w:val="clear" w:color="auto" w:fill="FFFFFF"/>
                <w:lang w:eastAsia="lt-LT"/>
              </w:rPr>
              <w:t xml:space="preserve"> </w:t>
            </w:r>
            <w:r w:rsidRPr="000E4985">
              <w:rPr>
                <w:szCs w:val="24"/>
                <w:shd w:val="clear" w:color="auto" w:fill="FFFFFF"/>
                <w:lang w:eastAsia="lt-LT"/>
              </w:rPr>
              <w:t>70</w:t>
            </w:r>
            <w:r>
              <w:rPr>
                <w:szCs w:val="24"/>
                <w:lang w:eastAsia="ar-SA"/>
              </w:rPr>
              <w:t xml:space="preserve"> proc. mokinių.</w:t>
            </w:r>
          </w:p>
          <w:p w14:paraId="33E8C6F8" w14:textId="2EC115B7" w:rsidR="008E6090" w:rsidRPr="000E4985" w:rsidRDefault="008E6090" w:rsidP="00035C01">
            <w:pPr>
              <w:jc w:val="both"/>
              <w:rPr>
                <w:szCs w:val="24"/>
                <w:shd w:val="clear" w:color="auto" w:fill="FFFFFF"/>
                <w:lang w:eastAsia="lt-LT"/>
              </w:rPr>
            </w:pPr>
            <w:r>
              <w:rPr>
                <w:szCs w:val="24"/>
                <w:lang w:eastAsia="lt-LT"/>
              </w:rPr>
              <w:t xml:space="preserve">8.1.1.3. </w:t>
            </w:r>
            <w:r w:rsidRPr="00CD496C">
              <w:rPr>
                <w:szCs w:val="24"/>
                <w:lang w:eastAsia="lt-LT"/>
              </w:rPr>
              <w:t>Lietuvių k</w:t>
            </w:r>
            <w:r>
              <w:rPr>
                <w:szCs w:val="24"/>
                <w:lang w:eastAsia="lt-LT"/>
              </w:rPr>
              <w:t>.</w:t>
            </w:r>
            <w:r w:rsidRPr="00CD496C">
              <w:rPr>
                <w:szCs w:val="24"/>
                <w:lang w:eastAsia="lt-LT"/>
              </w:rPr>
              <w:t xml:space="preserve"> ir literatūros PUPP pažymių vidurkis </w:t>
            </w:r>
            <w:r>
              <w:rPr>
                <w:szCs w:val="24"/>
                <w:lang w:eastAsia="lt-LT"/>
              </w:rPr>
              <w:t xml:space="preserve">yra </w:t>
            </w:r>
            <w:r w:rsidRPr="00CD496C">
              <w:rPr>
                <w:szCs w:val="24"/>
                <w:lang w:eastAsia="lt-LT"/>
              </w:rPr>
              <w:t>ne mažesnis nei 7,</w:t>
            </w:r>
            <w:r>
              <w:rPr>
                <w:szCs w:val="24"/>
                <w:lang w:eastAsia="lt-LT"/>
              </w:rPr>
              <w:t>0</w:t>
            </w:r>
            <w:r w:rsidRPr="00CD496C">
              <w:rPr>
                <w:szCs w:val="24"/>
                <w:lang w:eastAsia="lt-LT"/>
              </w:rPr>
              <w:t xml:space="preserve">, matematikos – </w:t>
            </w:r>
            <w:r w:rsidRPr="000E4985">
              <w:rPr>
                <w:szCs w:val="24"/>
                <w:lang w:eastAsia="lt-LT"/>
              </w:rPr>
              <w:t>6</w:t>
            </w:r>
            <w:r w:rsidRPr="00CD496C">
              <w:rPr>
                <w:szCs w:val="24"/>
                <w:lang w:eastAsia="lt-LT"/>
              </w:rPr>
              <w:t>,5.</w:t>
            </w:r>
          </w:p>
          <w:p w14:paraId="3C410C35" w14:textId="5C36D4A1" w:rsidR="008E6090" w:rsidRPr="00CD496C" w:rsidRDefault="008E6090" w:rsidP="00035C01">
            <w:pPr>
              <w:jc w:val="both"/>
              <w:rPr>
                <w:szCs w:val="24"/>
                <w:lang w:eastAsia="lt-LT"/>
              </w:rPr>
            </w:pPr>
            <w:r>
              <w:rPr>
                <w:szCs w:val="24"/>
                <w:lang w:eastAsia="lt-LT"/>
              </w:rPr>
              <w:t>8</w:t>
            </w:r>
            <w:r w:rsidRPr="00CD496C">
              <w:rPr>
                <w:szCs w:val="24"/>
                <w:lang w:eastAsia="lt-LT"/>
              </w:rPr>
              <w:t>.1.1.</w:t>
            </w:r>
            <w:r>
              <w:rPr>
                <w:szCs w:val="24"/>
                <w:lang w:eastAsia="lt-LT"/>
              </w:rPr>
              <w:t>4</w:t>
            </w:r>
            <w:r w:rsidRPr="00CD496C">
              <w:rPr>
                <w:szCs w:val="24"/>
                <w:lang w:eastAsia="lt-LT"/>
              </w:rPr>
              <w:t xml:space="preserve">. Tris ir daugiau VBE išlaikiusių abiturientų dalis </w:t>
            </w:r>
            <w:r>
              <w:rPr>
                <w:szCs w:val="24"/>
                <w:lang w:eastAsia="lt-LT"/>
              </w:rPr>
              <w:t xml:space="preserve">yra ne mažesnė nei </w:t>
            </w:r>
            <w:r w:rsidRPr="00CD496C">
              <w:rPr>
                <w:szCs w:val="24"/>
                <w:lang w:eastAsia="lt-LT"/>
              </w:rPr>
              <w:t xml:space="preserve"> </w:t>
            </w:r>
            <w:r>
              <w:rPr>
                <w:szCs w:val="24"/>
                <w:lang w:eastAsia="lt-LT"/>
              </w:rPr>
              <w:t xml:space="preserve">90 </w:t>
            </w:r>
            <w:r w:rsidRPr="00CD496C">
              <w:rPr>
                <w:szCs w:val="24"/>
                <w:lang w:eastAsia="lt-LT"/>
              </w:rPr>
              <w:t xml:space="preserve"> proc.</w:t>
            </w:r>
          </w:p>
          <w:p w14:paraId="267E20CD" w14:textId="253B7016" w:rsidR="008E6090" w:rsidRPr="00CD496C" w:rsidRDefault="008E6090" w:rsidP="00035C01">
            <w:pPr>
              <w:jc w:val="both"/>
              <w:rPr>
                <w:szCs w:val="24"/>
                <w:lang w:eastAsia="lt-LT"/>
              </w:rPr>
            </w:pPr>
            <w:r>
              <w:rPr>
                <w:szCs w:val="24"/>
                <w:lang w:eastAsia="lt-LT"/>
              </w:rPr>
              <w:t>8</w:t>
            </w:r>
            <w:r w:rsidRPr="00CD496C">
              <w:rPr>
                <w:szCs w:val="24"/>
                <w:lang w:eastAsia="lt-LT"/>
              </w:rPr>
              <w:t>.1.1.4. Lietuvių k</w:t>
            </w:r>
            <w:r>
              <w:rPr>
                <w:szCs w:val="24"/>
                <w:lang w:eastAsia="lt-LT"/>
              </w:rPr>
              <w:t>.</w:t>
            </w:r>
            <w:r w:rsidRPr="00CD496C">
              <w:rPr>
                <w:szCs w:val="24"/>
                <w:lang w:eastAsia="lt-LT"/>
              </w:rPr>
              <w:t xml:space="preserve"> ir literatūros VBE įvertinimų vidurkis </w:t>
            </w:r>
            <w:r>
              <w:rPr>
                <w:szCs w:val="24"/>
                <w:lang w:eastAsia="lt-LT"/>
              </w:rPr>
              <w:t xml:space="preserve">ne mažesnis nei </w:t>
            </w:r>
            <w:r w:rsidRPr="00CD496C">
              <w:rPr>
                <w:szCs w:val="24"/>
                <w:lang w:eastAsia="lt-LT"/>
              </w:rPr>
              <w:t xml:space="preserve">– </w:t>
            </w:r>
            <w:r w:rsidR="00D84A47">
              <w:rPr>
                <w:szCs w:val="24"/>
                <w:lang w:eastAsia="lt-LT"/>
              </w:rPr>
              <w:t>55</w:t>
            </w:r>
            <w:r w:rsidRPr="00CD496C">
              <w:rPr>
                <w:szCs w:val="24"/>
                <w:lang w:eastAsia="lt-LT"/>
              </w:rPr>
              <w:t xml:space="preserve">, matematikos – </w:t>
            </w:r>
            <w:r>
              <w:rPr>
                <w:szCs w:val="24"/>
                <w:lang w:eastAsia="lt-LT"/>
              </w:rPr>
              <w:t>42</w:t>
            </w:r>
            <w:r w:rsidRPr="00CD496C">
              <w:rPr>
                <w:szCs w:val="24"/>
                <w:lang w:eastAsia="lt-LT"/>
              </w:rPr>
              <w:t xml:space="preserve">, IT – </w:t>
            </w:r>
            <w:r>
              <w:rPr>
                <w:szCs w:val="24"/>
                <w:lang w:eastAsia="lt-LT"/>
              </w:rPr>
              <w:t>33</w:t>
            </w:r>
            <w:r w:rsidRPr="00CD496C">
              <w:rPr>
                <w:szCs w:val="24"/>
                <w:lang w:eastAsia="lt-LT"/>
              </w:rPr>
              <w:t xml:space="preserve">. </w:t>
            </w:r>
          </w:p>
          <w:p w14:paraId="4FBD2041" w14:textId="6221D162" w:rsidR="008E6090" w:rsidRPr="00CD496C" w:rsidRDefault="008E6090" w:rsidP="00035C01">
            <w:pPr>
              <w:jc w:val="both"/>
              <w:rPr>
                <w:szCs w:val="24"/>
                <w:lang w:eastAsia="lt-LT"/>
              </w:rPr>
            </w:pPr>
            <w:r>
              <w:rPr>
                <w:szCs w:val="24"/>
                <w:lang w:eastAsia="lt-LT"/>
              </w:rPr>
              <w:t>8</w:t>
            </w:r>
            <w:r w:rsidRPr="00CD496C">
              <w:rPr>
                <w:szCs w:val="24"/>
                <w:lang w:eastAsia="lt-LT"/>
              </w:rPr>
              <w:t xml:space="preserve">.1.1.5. Visų VBE įvertinimų vidurkis – ne mažesnis nei </w:t>
            </w:r>
            <w:r w:rsidR="00F25CE0">
              <w:rPr>
                <w:szCs w:val="24"/>
                <w:lang w:eastAsia="lt-LT"/>
              </w:rPr>
              <w:t>55</w:t>
            </w:r>
            <w:r w:rsidRPr="00CD496C">
              <w:rPr>
                <w:szCs w:val="24"/>
                <w:lang w:eastAsia="lt-LT"/>
              </w:rPr>
              <w:t xml:space="preserve">, VBE darbų įvertinta nuo 86 iki 100 – ne mažiau kaip </w:t>
            </w:r>
            <w:r w:rsidR="00F25CE0" w:rsidRPr="00F25CE0">
              <w:rPr>
                <w:szCs w:val="24"/>
                <w:lang w:eastAsia="lt-LT"/>
              </w:rPr>
              <w:t>19</w:t>
            </w:r>
            <w:r w:rsidRPr="00F25CE0">
              <w:rPr>
                <w:szCs w:val="24"/>
                <w:lang w:eastAsia="lt-LT"/>
              </w:rPr>
              <w:t xml:space="preserve"> proc.</w:t>
            </w:r>
          </w:p>
          <w:p w14:paraId="258B37E7" w14:textId="77416D8B" w:rsidR="008E6090" w:rsidRDefault="008E6090" w:rsidP="00035C01">
            <w:pPr>
              <w:jc w:val="both"/>
              <w:rPr>
                <w:szCs w:val="24"/>
                <w:lang w:eastAsia="lt-LT"/>
              </w:rPr>
            </w:pPr>
            <w:r>
              <w:rPr>
                <w:szCs w:val="24"/>
                <w:lang w:eastAsia="lt-LT"/>
              </w:rPr>
              <w:t>8</w:t>
            </w:r>
            <w:r w:rsidRPr="00CD496C">
              <w:rPr>
                <w:szCs w:val="24"/>
                <w:lang w:eastAsia="lt-LT"/>
              </w:rPr>
              <w:t>.1.1.6.</w:t>
            </w:r>
            <w:r>
              <w:rPr>
                <w:szCs w:val="24"/>
                <w:lang w:eastAsia="lt-LT"/>
              </w:rPr>
              <w:t xml:space="preserve"> </w:t>
            </w:r>
            <w:r w:rsidRPr="00CD496C">
              <w:rPr>
                <w:szCs w:val="24"/>
                <w:lang w:eastAsia="lt-LT"/>
              </w:rPr>
              <w:t>STEM mokslų egzaminus pasirinkusių mokinių dalis</w:t>
            </w:r>
            <w:r>
              <w:rPr>
                <w:szCs w:val="24"/>
                <w:lang w:eastAsia="lt-LT"/>
              </w:rPr>
              <w:t xml:space="preserve"> yra ne mažesnė nei</w:t>
            </w:r>
            <w:r w:rsidRPr="00CD496C">
              <w:rPr>
                <w:szCs w:val="24"/>
                <w:lang w:eastAsia="lt-LT"/>
              </w:rPr>
              <w:t xml:space="preserve">: </w:t>
            </w:r>
            <w:r w:rsidRPr="00671CF0">
              <w:rPr>
                <w:szCs w:val="24"/>
                <w:lang w:eastAsia="lt-LT"/>
              </w:rPr>
              <w:t xml:space="preserve">chemijos – </w:t>
            </w:r>
            <w:r>
              <w:rPr>
                <w:szCs w:val="24"/>
                <w:lang w:eastAsia="lt-LT"/>
              </w:rPr>
              <w:t>1</w:t>
            </w:r>
            <w:r w:rsidR="00013444" w:rsidRPr="000E4985">
              <w:rPr>
                <w:szCs w:val="24"/>
                <w:lang w:eastAsia="lt-LT"/>
              </w:rPr>
              <w:t>5</w:t>
            </w:r>
            <w:r w:rsidRPr="00671CF0">
              <w:rPr>
                <w:szCs w:val="24"/>
                <w:lang w:eastAsia="lt-LT"/>
              </w:rPr>
              <w:t xml:space="preserve"> proc., IT </w:t>
            </w:r>
            <w:r w:rsidRPr="00F25CE0">
              <w:rPr>
                <w:szCs w:val="24"/>
                <w:lang w:eastAsia="lt-LT"/>
              </w:rPr>
              <w:t xml:space="preserve">– </w:t>
            </w:r>
            <w:r w:rsidR="00F25CE0" w:rsidRPr="00F25CE0">
              <w:rPr>
                <w:szCs w:val="24"/>
                <w:lang w:eastAsia="lt-LT"/>
              </w:rPr>
              <w:t>24,5</w:t>
            </w:r>
            <w:r w:rsidR="00A035C5">
              <w:rPr>
                <w:szCs w:val="24"/>
                <w:lang w:eastAsia="lt-LT"/>
              </w:rPr>
              <w:t xml:space="preserve"> </w:t>
            </w:r>
            <w:r w:rsidRPr="00F25CE0">
              <w:rPr>
                <w:szCs w:val="24"/>
                <w:lang w:eastAsia="lt-LT"/>
              </w:rPr>
              <w:t xml:space="preserve">proc., fizikos – </w:t>
            </w:r>
            <w:r w:rsidR="00F25CE0" w:rsidRPr="00F25CE0">
              <w:rPr>
                <w:szCs w:val="24"/>
                <w:lang w:eastAsia="lt-LT"/>
              </w:rPr>
              <w:t>14,5</w:t>
            </w:r>
            <w:r w:rsidR="00A035C5">
              <w:rPr>
                <w:szCs w:val="24"/>
                <w:lang w:eastAsia="lt-LT"/>
              </w:rPr>
              <w:t xml:space="preserve"> </w:t>
            </w:r>
            <w:r w:rsidRPr="00F25CE0">
              <w:rPr>
                <w:szCs w:val="24"/>
                <w:lang w:eastAsia="lt-LT"/>
              </w:rPr>
              <w:t>proc.</w:t>
            </w:r>
            <w:r w:rsidRPr="00CD496C">
              <w:rPr>
                <w:szCs w:val="24"/>
                <w:lang w:eastAsia="lt-LT"/>
              </w:rPr>
              <w:t xml:space="preserve"> </w:t>
            </w:r>
          </w:p>
          <w:p w14:paraId="58242127" w14:textId="4A2BD1FE" w:rsidR="008E6090" w:rsidRPr="00CD496C" w:rsidRDefault="008E6090" w:rsidP="00035C01">
            <w:pPr>
              <w:jc w:val="both"/>
              <w:rPr>
                <w:szCs w:val="24"/>
                <w:lang w:eastAsia="lt-LT"/>
              </w:rPr>
            </w:pPr>
            <w:r>
              <w:rPr>
                <w:szCs w:val="24"/>
                <w:lang w:eastAsia="lt-LT"/>
              </w:rPr>
              <w:t>8</w:t>
            </w:r>
            <w:r w:rsidRPr="00CD496C">
              <w:rPr>
                <w:szCs w:val="24"/>
                <w:lang w:eastAsia="lt-LT"/>
              </w:rPr>
              <w:t>.1.1.7. TB</w:t>
            </w:r>
            <w:r>
              <w:rPr>
                <w:szCs w:val="24"/>
                <w:lang w:eastAsia="lt-LT"/>
              </w:rPr>
              <w:t xml:space="preserve"> </w:t>
            </w:r>
            <w:r w:rsidRPr="00CD496C">
              <w:rPr>
                <w:szCs w:val="24"/>
                <w:lang w:eastAsia="lt-LT"/>
              </w:rPr>
              <w:t xml:space="preserve">DP egzaminų balų suma </w:t>
            </w:r>
            <w:r>
              <w:rPr>
                <w:szCs w:val="24"/>
                <w:lang w:eastAsia="lt-LT"/>
              </w:rPr>
              <w:t xml:space="preserve"> yra </w:t>
            </w:r>
            <w:r w:rsidRPr="00CD496C">
              <w:rPr>
                <w:szCs w:val="24"/>
                <w:lang w:eastAsia="lt-LT"/>
              </w:rPr>
              <w:t>ne mažesnė nei 3</w:t>
            </w:r>
            <w:r>
              <w:rPr>
                <w:szCs w:val="24"/>
                <w:lang w:eastAsia="lt-LT"/>
              </w:rPr>
              <w:t>0</w:t>
            </w:r>
            <w:r w:rsidRPr="00CD496C">
              <w:rPr>
                <w:szCs w:val="24"/>
                <w:lang w:eastAsia="lt-LT"/>
              </w:rPr>
              <w:t xml:space="preserve">, egzaminų pažymių vidurkis – ne mažesnis nei </w:t>
            </w:r>
            <w:r>
              <w:rPr>
                <w:szCs w:val="24"/>
                <w:lang w:eastAsia="lt-LT"/>
              </w:rPr>
              <w:t>4</w:t>
            </w:r>
            <w:r w:rsidRPr="00CD496C">
              <w:rPr>
                <w:szCs w:val="24"/>
                <w:lang w:eastAsia="lt-LT"/>
              </w:rPr>
              <w:t>,</w:t>
            </w:r>
            <w:r>
              <w:rPr>
                <w:szCs w:val="24"/>
                <w:lang w:eastAsia="lt-LT"/>
              </w:rPr>
              <w:t>9</w:t>
            </w:r>
            <w:r w:rsidRPr="00CD496C">
              <w:rPr>
                <w:szCs w:val="24"/>
                <w:lang w:eastAsia="lt-LT"/>
              </w:rPr>
              <w:t>.</w:t>
            </w:r>
          </w:p>
        </w:tc>
      </w:tr>
      <w:tr w:rsidR="008E6090" w:rsidRPr="00CD496C" w14:paraId="475FC2B0" w14:textId="77777777" w:rsidTr="00505450">
        <w:tc>
          <w:tcPr>
            <w:tcW w:w="3431" w:type="dxa"/>
            <w:vMerge/>
            <w:tcBorders>
              <w:left w:val="single" w:sz="4" w:space="0" w:color="auto"/>
              <w:right w:val="single" w:sz="4" w:space="0" w:color="auto"/>
            </w:tcBorders>
          </w:tcPr>
          <w:p w14:paraId="1B1DC127" w14:textId="77777777" w:rsidR="008E6090" w:rsidRPr="000E4985" w:rsidRDefault="008E6090" w:rsidP="00035C01">
            <w:pPr>
              <w:jc w:val="both"/>
              <w:rPr>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14:paraId="5F87C1D1" w14:textId="0F49F26A" w:rsidR="008E6090" w:rsidRPr="00CD496C" w:rsidRDefault="008E6090" w:rsidP="00035C01">
            <w:pPr>
              <w:jc w:val="both"/>
              <w:rPr>
                <w:szCs w:val="24"/>
                <w:lang w:eastAsia="lt-LT"/>
              </w:rPr>
            </w:pPr>
            <w:r>
              <w:rPr>
                <w:szCs w:val="24"/>
                <w:lang w:eastAsia="lt-LT"/>
              </w:rPr>
              <w:t>8.1.2. Sukurtas ir įdiegtas įtraukiojo ugdymo modelis.</w:t>
            </w:r>
          </w:p>
        </w:tc>
        <w:tc>
          <w:tcPr>
            <w:tcW w:w="7513" w:type="dxa"/>
            <w:tcBorders>
              <w:top w:val="single" w:sz="4" w:space="0" w:color="auto"/>
              <w:left w:val="single" w:sz="4" w:space="0" w:color="auto"/>
              <w:bottom w:val="single" w:sz="4" w:space="0" w:color="auto"/>
              <w:right w:val="single" w:sz="4" w:space="0" w:color="auto"/>
            </w:tcBorders>
          </w:tcPr>
          <w:p w14:paraId="1F1AEEAD" w14:textId="053427F9" w:rsidR="008E6090" w:rsidRDefault="008E6090" w:rsidP="00690434">
            <w:pPr>
              <w:jc w:val="both"/>
              <w:rPr>
                <w:szCs w:val="24"/>
                <w:lang w:eastAsia="lt-LT"/>
              </w:rPr>
            </w:pPr>
            <w:r>
              <w:rPr>
                <w:szCs w:val="24"/>
                <w:lang w:eastAsia="lt-LT"/>
              </w:rPr>
              <w:t xml:space="preserve">8.1.2.1. </w:t>
            </w:r>
            <w:r w:rsidR="00BC5405">
              <w:rPr>
                <w:szCs w:val="24"/>
                <w:lang w:eastAsia="lt-LT"/>
              </w:rPr>
              <w:t>Sukurtas</w:t>
            </w:r>
            <w:r>
              <w:rPr>
                <w:szCs w:val="24"/>
                <w:lang w:eastAsia="lt-LT"/>
              </w:rPr>
              <w:t xml:space="preserve"> įtraukiojo ugdymo modeli</w:t>
            </w:r>
            <w:r w:rsidR="00BC5405">
              <w:rPr>
                <w:szCs w:val="24"/>
                <w:lang w:eastAsia="lt-LT"/>
              </w:rPr>
              <w:t>s</w:t>
            </w:r>
            <w:r>
              <w:rPr>
                <w:szCs w:val="24"/>
                <w:lang w:eastAsia="lt-LT"/>
              </w:rPr>
              <w:t>.</w:t>
            </w:r>
          </w:p>
          <w:p w14:paraId="6858E9F1" w14:textId="77777777" w:rsidR="008E6090" w:rsidRPr="000E4985" w:rsidRDefault="008E6090" w:rsidP="00690434">
            <w:pPr>
              <w:jc w:val="both"/>
              <w:rPr>
                <w:szCs w:val="24"/>
                <w:lang w:eastAsia="lt-LT"/>
              </w:rPr>
            </w:pPr>
            <w:r>
              <w:rPr>
                <w:szCs w:val="24"/>
                <w:lang w:eastAsia="lt-LT"/>
              </w:rPr>
              <w:t xml:space="preserve">8.1.2.2. Suburta darbo grupė, koordinuotas modelio diegimas gimnazijoje </w:t>
            </w:r>
            <w:r w:rsidRPr="000E4985">
              <w:rPr>
                <w:szCs w:val="24"/>
                <w:lang w:eastAsia="lt-LT"/>
              </w:rPr>
              <w:t>2024 m.</w:t>
            </w:r>
          </w:p>
          <w:p w14:paraId="0D3E86BA" w14:textId="15EBF9C1" w:rsidR="00110323" w:rsidRPr="00104D1A" w:rsidRDefault="008E6090" w:rsidP="00690434">
            <w:pPr>
              <w:jc w:val="both"/>
              <w:rPr>
                <w:szCs w:val="24"/>
                <w:lang w:eastAsia="lt-LT"/>
              </w:rPr>
            </w:pPr>
            <w:r w:rsidRPr="000E4985">
              <w:rPr>
                <w:szCs w:val="24"/>
                <w:lang w:eastAsia="lt-LT"/>
              </w:rPr>
              <w:t xml:space="preserve">8.1.2.3. </w:t>
            </w:r>
            <w:r w:rsidR="00A031E5">
              <w:rPr>
                <w:szCs w:val="24"/>
                <w:lang w:eastAsia="lt-LT"/>
              </w:rPr>
              <w:t xml:space="preserve">Pagerėja mokinių lankomumas ne mažiau kaip </w:t>
            </w:r>
            <w:r w:rsidR="00A031E5" w:rsidRPr="00104D1A">
              <w:rPr>
                <w:szCs w:val="24"/>
                <w:lang w:eastAsia="lt-LT"/>
              </w:rPr>
              <w:t>5 proc.</w:t>
            </w:r>
          </w:p>
          <w:p w14:paraId="76236828" w14:textId="3A5442EB" w:rsidR="00110323" w:rsidRPr="003312DB" w:rsidRDefault="00110323" w:rsidP="00690434">
            <w:pPr>
              <w:jc w:val="both"/>
              <w:rPr>
                <w:szCs w:val="24"/>
                <w:lang w:eastAsia="lt-LT"/>
              </w:rPr>
            </w:pPr>
            <w:r>
              <w:rPr>
                <w:szCs w:val="24"/>
                <w:lang w:eastAsia="lt-LT"/>
              </w:rPr>
              <w:t xml:space="preserve">8.1.2.4. </w:t>
            </w:r>
            <w:r w:rsidR="008E6090" w:rsidRPr="003312DB">
              <w:rPr>
                <w:szCs w:val="24"/>
                <w:lang w:eastAsia="lt-LT"/>
              </w:rPr>
              <w:t xml:space="preserve">Inicijuota </w:t>
            </w:r>
            <w:r w:rsidR="008E6090">
              <w:rPr>
                <w:szCs w:val="24"/>
                <w:lang w:eastAsia="lt-LT"/>
              </w:rPr>
              <w:t xml:space="preserve"> miesto pedagogų apskritojo stalo di</w:t>
            </w:r>
            <w:r w:rsidR="00BC5405">
              <w:rPr>
                <w:szCs w:val="24"/>
                <w:lang w:eastAsia="lt-LT"/>
              </w:rPr>
              <w:t>s</w:t>
            </w:r>
            <w:r w:rsidR="008E6090">
              <w:rPr>
                <w:szCs w:val="24"/>
                <w:lang w:eastAsia="lt-LT"/>
              </w:rPr>
              <w:t>kusija „Įtraukusis ugdymas mokykloje“. Pristatyta gimnazijos patirtis.</w:t>
            </w:r>
          </w:p>
        </w:tc>
      </w:tr>
      <w:tr w:rsidR="008E6090" w:rsidRPr="00CD496C" w14:paraId="35EFA856" w14:textId="77777777" w:rsidTr="00505450">
        <w:tc>
          <w:tcPr>
            <w:tcW w:w="3431" w:type="dxa"/>
            <w:vMerge/>
            <w:tcBorders>
              <w:left w:val="single" w:sz="4" w:space="0" w:color="auto"/>
              <w:right w:val="single" w:sz="4" w:space="0" w:color="auto"/>
            </w:tcBorders>
          </w:tcPr>
          <w:p w14:paraId="49B7A75D" w14:textId="77777777" w:rsidR="008E6090" w:rsidRPr="00BC5405" w:rsidRDefault="008E6090" w:rsidP="00035C01">
            <w:pPr>
              <w:jc w:val="both"/>
              <w:rPr>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14:paraId="259C852F" w14:textId="16EB6DE5" w:rsidR="008E6090" w:rsidRDefault="008E6090" w:rsidP="00035C01">
            <w:pPr>
              <w:jc w:val="both"/>
              <w:rPr>
                <w:szCs w:val="24"/>
                <w:lang w:eastAsia="lt-LT"/>
              </w:rPr>
            </w:pPr>
            <w:r>
              <w:rPr>
                <w:szCs w:val="24"/>
                <w:lang w:eastAsia="lt-LT"/>
              </w:rPr>
              <w:t xml:space="preserve">8.1.3. </w:t>
            </w:r>
            <w:r w:rsidR="00013444">
              <w:rPr>
                <w:szCs w:val="24"/>
                <w:lang w:eastAsia="lt-LT"/>
              </w:rPr>
              <w:t>Užtikrinta formaliojo ir neformaliojo ugdymo sinergija.</w:t>
            </w:r>
          </w:p>
        </w:tc>
        <w:tc>
          <w:tcPr>
            <w:tcW w:w="7513" w:type="dxa"/>
            <w:tcBorders>
              <w:top w:val="single" w:sz="4" w:space="0" w:color="auto"/>
              <w:left w:val="single" w:sz="4" w:space="0" w:color="auto"/>
              <w:bottom w:val="single" w:sz="4" w:space="0" w:color="auto"/>
              <w:right w:val="single" w:sz="4" w:space="0" w:color="auto"/>
            </w:tcBorders>
          </w:tcPr>
          <w:p w14:paraId="70F75467" w14:textId="3B78011D" w:rsidR="008E6090" w:rsidRDefault="008E6090" w:rsidP="008E6090">
            <w:pPr>
              <w:jc w:val="both"/>
              <w:rPr>
                <w:szCs w:val="24"/>
                <w:lang w:eastAsia="lt-LT"/>
              </w:rPr>
            </w:pPr>
            <w:r w:rsidRPr="008E6090">
              <w:rPr>
                <w:szCs w:val="24"/>
                <w:lang w:eastAsia="lt-LT"/>
              </w:rPr>
              <w:t>8.1.3.1.</w:t>
            </w:r>
            <w:r>
              <w:rPr>
                <w:szCs w:val="24"/>
                <w:lang w:eastAsia="lt-LT"/>
              </w:rPr>
              <w:t xml:space="preserve"> </w:t>
            </w:r>
            <w:r w:rsidR="00BC5405">
              <w:rPr>
                <w:szCs w:val="24"/>
                <w:lang w:eastAsia="lt-LT"/>
              </w:rPr>
              <w:t>Organizuota</w:t>
            </w:r>
            <w:r w:rsidRPr="008E6090">
              <w:rPr>
                <w:szCs w:val="24"/>
                <w:lang w:eastAsia="lt-LT"/>
              </w:rPr>
              <w:t xml:space="preserve"> </w:t>
            </w:r>
            <w:r w:rsidR="00BC5405">
              <w:rPr>
                <w:szCs w:val="24"/>
                <w:lang w:eastAsia="lt-LT"/>
              </w:rPr>
              <w:t>a</w:t>
            </w:r>
            <w:r w:rsidRPr="008E6090">
              <w:rPr>
                <w:szCs w:val="24"/>
                <w:lang w:eastAsia="lt-LT"/>
              </w:rPr>
              <w:t xml:space="preserve">tvirų durų </w:t>
            </w:r>
            <w:r w:rsidR="0053089C">
              <w:rPr>
                <w:szCs w:val="24"/>
                <w:lang w:eastAsia="lt-LT"/>
              </w:rPr>
              <w:t>diena</w:t>
            </w:r>
            <w:r>
              <w:rPr>
                <w:szCs w:val="24"/>
                <w:lang w:eastAsia="lt-LT"/>
              </w:rPr>
              <w:t>, kuri</w:t>
            </w:r>
            <w:r w:rsidR="0053089C">
              <w:rPr>
                <w:szCs w:val="24"/>
                <w:lang w:eastAsia="lt-LT"/>
              </w:rPr>
              <w:t>oje</w:t>
            </w:r>
            <w:r>
              <w:rPr>
                <w:szCs w:val="24"/>
                <w:lang w:eastAsia="lt-LT"/>
              </w:rPr>
              <w:t xml:space="preserve"> miesto įstaigos, įgyvendinančios NVŠ, gimnazijos mokiniams pristato įgyvendinamas programas.</w:t>
            </w:r>
          </w:p>
          <w:p w14:paraId="00AE3338" w14:textId="710FDF6C" w:rsidR="008E6090" w:rsidRPr="008E6090" w:rsidRDefault="008E6090" w:rsidP="008E6090">
            <w:pPr>
              <w:jc w:val="both"/>
              <w:rPr>
                <w:szCs w:val="24"/>
                <w:lang w:eastAsia="lt-LT"/>
              </w:rPr>
            </w:pPr>
            <w:r>
              <w:rPr>
                <w:szCs w:val="24"/>
                <w:lang w:eastAsia="lt-LT"/>
              </w:rPr>
              <w:t xml:space="preserve">8.1.3.2. </w:t>
            </w:r>
            <w:r w:rsidRPr="008E6090">
              <w:rPr>
                <w:szCs w:val="24"/>
                <w:lang w:eastAsia="lt-LT"/>
              </w:rPr>
              <w:t>NVŠ veikloje dalyvaujančių mokinių dalis – ne mažesnė nei 75 proc., mokinių, lankančių būrelius gimnazijoje, – ne mažesnė nei 70 proc.</w:t>
            </w:r>
          </w:p>
        </w:tc>
      </w:tr>
      <w:tr w:rsidR="00035C01" w:rsidRPr="00CD496C" w14:paraId="1D3A291B" w14:textId="77777777" w:rsidTr="00F66B29">
        <w:tc>
          <w:tcPr>
            <w:tcW w:w="3431" w:type="dxa"/>
            <w:tcBorders>
              <w:top w:val="single" w:sz="4" w:space="0" w:color="auto"/>
              <w:left w:val="single" w:sz="4" w:space="0" w:color="auto"/>
              <w:bottom w:val="single" w:sz="4" w:space="0" w:color="auto"/>
              <w:right w:val="single" w:sz="4" w:space="0" w:color="auto"/>
            </w:tcBorders>
          </w:tcPr>
          <w:p w14:paraId="7AC99977" w14:textId="2F522093" w:rsidR="00035C01" w:rsidRPr="00D35B66" w:rsidRDefault="009C3DDF" w:rsidP="00035C01">
            <w:pPr>
              <w:jc w:val="both"/>
              <w:rPr>
                <w:szCs w:val="24"/>
                <w:lang w:eastAsia="lt-LT"/>
              </w:rPr>
            </w:pPr>
            <w:r w:rsidRPr="000E4985">
              <w:rPr>
                <w:szCs w:val="24"/>
                <w:lang w:eastAsia="lt-LT"/>
              </w:rPr>
              <w:t xml:space="preserve">8.2. </w:t>
            </w:r>
            <w:r w:rsidR="00035C01">
              <w:rPr>
                <w:szCs w:val="24"/>
                <w:lang w:eastAsia="lt-LT"/>
              </w:rPr>
              <w:t>Stiprinant gabių mokinių ugdymą, pasirengti pilotuoti</w:t>
            </w:r>
            <w:r w:rsidR="00035C01" w:rsidRPr="00D35B66">
              <w:rPr>
                <w:szCs w:val="24"/>
                <w:lang w:eastAsia="lt-LT"/>
              </w:rPr>
              <w:t xml:space="preserve"> </w:t>
            </w:r>
            <w:r w:rsidR="00035C01">
              <w:rPr>
                <w:szCs w:val="24"/>
                <w:lang w:eastAsia="lt-LT"/>
              </w:rPr>
              <w:t>TB</w:t>
            </w:r>
            <w:r w:rsidR="00035C01" w:rsidRPr="00D35B66">
              <w:rPr>
                <w:szCs w:val="24"/>
                <w:lang w:eastAsia="lt-LT"/>
              </w:rPr>
              <w:t xml:space="preserve"> pagrindinio ugdymo program</w:t>
            </w:r>
            <w:r w:rsidR="00035C01">
              <w:rPr>
                <w:szCs w:val="24"/>
                <w:lang w:eastAsia="lt-LT"/>
              </w:rPr>
              <w:t>ą.</w:t>
            </w:r>
          </w:p>
          <w:p w14:paraId="4864E343" w14:textId="23116856" w:rsidR="00035C01" w:rsidRDefault="00035C01" w:rsidP="00035C01">
            <w:pPr>
              <w:jc w:val="both"/>
              <w:rPr>
                <w:szCs w:val="24"/>
                <w:lang w:val="en-US" w:eastAsia="lt-LT"/>
              </w:rPr>
            </w:pPr>
            <w:r w:rsidRPr="00D35B66">
              <w:rPr>
                <w:szCs w:val="24"/>
                <w:lang w:eastAsia="lt-LT"/>
              </w:rPr>
              <w:t>(veiklos sritis – ugdymas(is))</w:t>
            </w:r>
          </w:p>
        </w:tc>
        <w:tc>
          <w:tcPr>
            <w:tcW w:w="3827" w:type="dxa"/>
            <w:tcBorders>
              <w:top w:val="single" w:sz="4" w:space="0" w:color="auto"/>
              <w:left w:val="single" w:sz="4" w:space="0" w:color="auto"/>
              <w:bottom w:val="single" w:sz="4" w:space="0" w:color="auto"/>
              <w:right w:val="single" w:sz="4" w:space="0" w:color="auto"/>
            </w:tcBorders>
          </w:tcPr>
          <w:p w14:paraId="616F5FE6" w14:textId="07142F00" w:rsidR="00035C01" w:rsidRPr="00CD496C" w:rsidRDefault="009C3DDF" w:rsidP="00035C01">
            <w:pPr>
              <w:jc w:val="both"/>
              <w:rPr>
                <w:szCs w:val="24"/>
                <w:lang w:eastAsia="lt-LT"/>
              </w:rPr>
            </w:pPr>
            <w:r>
              <w:rPr>
                <w:szCs w:val="24"/>
                <w:lang w:eastAsia="lt-LT"/>
              </w:rPr>
              <w:t xml:space="preserve">8.2.1. </w:t>
            </w:r>
            <w:r w:rsidR="00035C01">
              <w:rPr>
                <w:szCs w:val="24"/>
                <w:lang w:eastAsia="lt-LT"/>
              </w:rPr>
              <w:t>Sėkmingai pilotuota TB</w:t>
            </w:r>
            <w:r w:rsidR="00035C01" w:rsidRPr="00D35B66">
              <w:rPr>
                <w:szCs w:val="24"/>
                <w:lang w:eastAsia="lt-LT"/>
              </w:rPr>
              <w:t xml:space="preserve"> pagrindinio ugdymo program</w:t>
            </w:r>
            <w:r w:rsidR="00035C01">
              <w:rPr>
                <w:szCs w:val="24"/>
                <w:lang w:eastAsia="lt-LT"/>
              </w:rPr>
              <w:t>a.</w:t>
            </w:r>
          </w:p>
        </w:tc>
        <w:tc>
          <w:tcPr>
            <w:tcW w:w="7513" w:type="dxa"/>
            <w:tcBorders>
              <w:top w:val="single" w:sz="4" w:space="0" w:color="auto"/>
              <w:left w:val="single" w:sz="4" w:space="0" w:color="auto"/>
              <w:bottom w:val="single" w:sz="4" w:space="0" w:color="auto"/>
              <w:right w:val="single" w:sz="4" w:space="0" w:color="auto"/>
            </w:tcBorders>
          </w:tcPr>
          <w:p w14:paraId="59F9E125" w14:textId="10F46850" w:rsidR="00821BA0" w:rsidRPr="008E6090" w:rsidRDefault="009C3DDF" w:rsidP="00821BA0">
            <w:pPr>
              <w:tabs>
                <w:tab w:val="left" w:pos="0"/>
              </w:tabs>
              <w:jc w:val="both"/>
              <w:rPr>
                <w:szCs w:val="24"/>
              </w:rPr>
            </w:pPr>
            <w:r w:rsidRPr="008E6090">
              <w:rPr>
                <w:szCs w:val="24"/>
                <w:lang w:eastAsia="lt-LT"/>
              </w:rPr>
              <w:t>8.2.1.1.</w:t>
            </w:r>
            <w:r w:rsidR="00821BA0" w:rsidRPr="008E6090">
              <w:rPr>
                <w:szCs w:val="24"/>
                <w:lang w:eastAsia="lt-LT"/>
              </w:rPr>
              <w:t xml:space="preserve"> </w:t>
            </w:r>
            <w:r w:rsidR="00C478B5">
              <w:rPr>
                <w:szCs w:val="24"/>
                <w:lang w:eastAsia="lt-LT"/>
              </w:rPr>
              <w:t>Parengti visi dokumentai, reikalingi TB</w:t>
            </w:r>
            <w:r w:rsidR="00C478B5" w:rsidRPr="00D35B66">
              <w:rPr>
                <w:szCs w:val="24"/>
                <w:lang w:eastAsia="lt-LT"/>
              </w:rPr>
              <w:t xml:space="preserve"> pagrindinio ugdymo program</w:t>
            </w:r>
            <w:r w:rsidR="00C478B5">
              <w:rPr>
                <w:szCs w:val="24"/>
                <w:lang w:eastAsia="lt-LT"/>
              </w:rPr>
              <w:t>ai įgyvendinti.</w:t>
            </w:r>
          </w:p>
          <w:p w14:paraId="02696A7F" w14:textId="3180B126" w:rsidR="00C478B5" w:rsidRDefault="00821BA0" w:rsidP="00C478B5">
            <w:pPr>
              <w:jc w:val="both"/>
              <w:rPr>
                <w:szCs w:val="24"/>
              </w:rPr>
            </w:pPr>
            <w:r w:rsidRPr="008E6090">
              <w:rPr>
                <w:szCs w:val="24"/>
              </w:rPr>
              <w:t xml:space="preserve">8.2.1.2. </w:t>
            </w:r>
            <w:r w:rsidR="00C478B5">
              <w:rPr>
                <w:szCs w:val="24"/>
              </w:rPr>
              <w:t xml:space="preserve"> Inicijuotas ir organizuotas mokytojų susitikimas su šalies mokyklomis, įgyvendinančiomis </w:t>
            </w:r>
            <w:r w:rsidR="00C478B5">
              <w:rPr>
                <w:szCs w:val="24"/>
                <w:lang w:eastAsia="lt-LT"/>
              </w:rPr>
              <w:t>TB</w:t>
            </w:r>
            <w:r w:rsidR="00C478B5" w:rsidRPr="00D35B66">
              <w:rPr>
                <w:szCs w:val="24"/>
                <w:lang w:eastAsia="lt-LT"/>
              </w:rPr>
              <w:t xml:space="preserve"> pagrindinio ugdymo program</w:t>
            </w:r>
            <w:r w:rsidR="00C478B5">
              <w:rPr>
                <w:szCs w:val="24"/>
              </w:rPr>
              <w:t>ą.</w:t>
            </w:r>
          </w:p>
          <w:p w14:paraId="08BEDD3D" w14:textId="762EF492" w:rsidR="00821BA0" w:rsidRPr="008E6090" w:rsidRDefault="00821BA0" w:rsidP="00C478B5">
            <w:pPr>
              <w:jc w:val="both"/>
              <w:rPr>
                <w:szCs w:val="24"/>
                <w:lang w:eastAsia="lt-LT"/>
              </w:rPr>
            </w:pPr>
            <w:r w:rsidRPr="008E6090">
              <w:rPr>
                <w:szCs w:val="24"/>
              </w:rPr>
              <w:t>8.2.1.3. Inicijuot</w:t>
            </w:r>
            <w:r w:rsidR="00294781" w:rsidRPr="008E6090">
              <w:rPr>
                <w:szCs w:val="24"/>
              </w:rPr>
              <w:t>a</w:t>
            </w:r>
            <w:r w:rsidRPr="008E6090">
              <w:rPr>
                <w:szCs w:val="24"/>
              </w:rPr>
              <w:t xml:space="preserve"> ir organizuot</w:t>
            </w:r>
            <w:r w:rsidR="00294781" w:rsidRPr="008E6090">
              <w:rPr>
                <w:szCs w:val="24"/>
              </w:rPr>
              <w:t>a</w:t>
            </w:r>
            <w:r w:rsidRPr="008E6090">
              <w:rPr>
                <w:szCs w:val="24"/>
              </w:rPr>
              <w:t xml:space="preserve"> mokytojų, pilotuojančių </w:t>
            </w:r>
            <w:r w:rsidRPr="008E6090">
              <w:rPr>
                <w:szCs w:val="24"/>
                <w:lang w:eastAsia="lt-LT"/>
              </w:rPr>
              <w:t>TB pagrindinio ugdymo program</w:t>
            </w:r>
            <w:r w:rsidR="00294781" w:rsidRPr="008E6090">
              <w:rPr>
                <w:szCs w:val="24"/>
                <w:lang w:eastAsia="lt-LT"/>
              </w:rPr>
              <w:t>ą, patirties sklaidos diena.</w:t>
            </w:r>
          </w:p>
        </w:tc>
      </w:tr>
      <w:tr w:rsidR="009C3DDF" w:rsidRPr="00CD496C" w14:paraId="175CBC9E" w14:textId="77777777" w:rsidTr="00F66B29">
        <w:tc>
          <w:tcPr>
            <w:tcW w:w="3431" w:type="dxa"/>
            <w:tcBorders>
              <w:top w:val="single" w:sz="4" w:space="0" w:color="auto"/>
              <w:left w:val="single" w:sz="4" w:space="0" w:color="auto"/>
              <w:bottom w:val="single" w:sz="4" w:space="0" w:color="auto"/>
              <w:right w:val="single" w:sz="4" w:space="0" w:color="auto"/>
            </w:tcBorders>
          </w:tcPr>
          <w:p w14:paraId="6493979C" w14:textId="77777777" w:rsidR="009C3DDF" w:rsidRDefault="00294781" w:rsidP="009C3DDF">
            <w:pPr>
              <w:jc w:val="both"/>
              <w:rPr>
                <w:szCs w:val="24"/>
                <w:lang w:eastAsia="lt-LT"/>
              </w:rPr>
            </w:pPr>
            <w:r>
              <w:rPr>
                <w:szCs w:val="24"/>
                <w:lang w:val="en-US" w:eastAsia="lt-LT"/>
              </w:rPr>
              <w:t xml:space="preserve">8.3. </w:t>
            </w:r>
            <w:r w:rsidR="0014715E">
              <w:rPr>
                <w:szCs w:val="24"/>
                <w:lang w:val="en-US" w:eastAsia="lt-LT"/>
              </w:rPr>
              <w:t>Stiprinti STEAM ugdym</w:t>
            </w:r>
            <w:r w:rsidR="0014715E">
              <w:rPr>
                <w:szCs w:val="24"/>
                <w:lang w:eastAsia="lt-LT"/>
              </w:rPr>
              <w:t>ą.</w:t>
            </w:r>
          </w:p>
          <w:p w14:paraId="571E4A94" w14:textId="0D2C1D75" w:rsidR="0014715E" w:rsidRPr="0014715E" w:rsidRDefault="0014715E" w:rsidP="009C3DDF">
            <w:pPr>
              <w:jc w:val="both"/>
              <w:rPr>
                <w:szCs w:val="24"/>
                <w:lang w:eastAsia="lt-LT"/>
              </w:rPr>
            </w:pPr>
            <w:r w:rsidRPr="00D35B66">
              <w:rPr>
                <w:szCs w:val="24"/>
                <w:lang w:eastAsia="lt-LT"/>
              </w:rPr>
              <w:t>(veiklos sritis – ugdymas(is))</w:t>
            </w:r>
          </w:p>
        </w:tc>
        <w:tc>
          <w:tcPr>
            <w:tcW w:w="3827" w:type="dxa"/>
            <w:tcBorders>
              <w:top w:val="single" w:sz="4" w:space="0" w:color="auto"/>
              <w:left w:val="single" w:sz="4" w:space="0" w:color="auto"/>
              <w:bottom w:val="single" w:sz="4" w:space="0" w:color="auto"/>
              <w:right w:val="single" w:sz="4" w:space="0" w:color="auto"/>
            </w:tcBorders>
          </w:tcPr>
          <w:p w14:paraId="401FFE23" w14:textId="0AAFCAC5" w:rsidR="008E6090" w:rsidRDefault="009C3DDF" w:rsidP="00AD6AD9">
            <w:pPr>
              <w:jc w:val="both"/>
              <w:rPr>
                <w:szCs w:val="24"/>
                <w:lang w:eastAsia="lt-LT"/>
              </w:rPr>
            </w:pPr>
            <w:r>
              <w:rPr>
                <w:szCs w:val="24"/>
                <w:lang w:eastAsia="lt-LT"/>
              </w:rPr>
              <w:t xml:space="preserve">8.1.3. </w:t>
            </w:r>
            <w:r w:rsidR="00AD6AD9">
              <w:rPr>
                <w:szCs w:val="24"/>
                <w:lang w:eastAsia="lt-LT"/>
              </w:rPr>
              <w:t>Padidėjęs STEAM mokslų populiarumas.</w:t>
            </w:r>
          </w:p>
        </w:tc>
        <w:tc>
          <w:tcPr>
            <w:tcW w:w="7513" w:type="dxa"/>
            <w:tcBorders>
              <w:top w:val="single" w:sz="4" w:space="0" w:color="auto"/>
              <w:left w:val="single" w:sz="4" w:space="0" w:color="auto"/>
              <w:bottom w:val="single" w:sz="4" w:space="0" w:color="auto"/>
              <w:right w:val="single" w:sz="4" w:space="0" w:color="auto"/>
            </w:tcBorders>
          </w:tcPr>
          <w:p w14:paraId="780A396F" w14:textId="09E40EBE" w:rsidR="009C3DDF" w:rsidRPr="00AD6AD9" w:rsidRDefault="009C3DDF" w:rsidP="009C3DDF">
            <w:pPr>
              <w:jc w:val="both"/>
              <w:rPr>
                <w:szCs w:val="24"/>
                <w:lang w:eastAsia="lt-LT"/>
              </w:rPr>
            </w:pPr>
            <w:r w:rsidRPr="00AD6AD9">
              <w:rPr>
                <w:szCs w:val="24"/>
                <w:lang w:eastAsia="lt-LT"/>
              </w:rPr>
              <w:t xml:space="preserve">8.1.3.1. </w:t>
            </w:r>
            <w:r w:rsidR="00AD6AD9" w:rsidRPr="00AD6AD9">
              <w:rPr>
                <w:szCs w:val="24"/>
                <w:lang w:eastAsia="lt-LT"/>
              </w:rPr>
              <w:t xml:space="preserve">Įgyvendintos visos suplanuotos </w:t>
            </w:r>
            <w:r w:rsidR="00AD6AD9" w:rsidRPr="00AD6AD9">
              <w:t>veiklos</w:t>
            </w:r>
            <w:r w:rsidR="00AD6AD9">
              <w:t xml:space="preserve">, patvirtinančios </w:t>
            </w:r>
            <w:r w:rsidRPr="00AD6AD9">
              <w:t>Patyrusios STEM mokyklos ženkl</w:t>
            </w:r>
            <w:r w:rsidR="00AD6AD9">
              <w:t>ą</w:t>
            </w:r>
            <w:r w:rsidRPr="00AD6AD9">
              <w:t>.</w:t>
            </w:r>
          </w:p>
          <w:p w14:paraId="3B4A5355" w14:textId="2D9AB627" w:rsidR="009C3DDF" w:rsidRPr="00AD6AD9" w:rsidRDefault="00AD6AD9" w:rsidP="009C3DDF">
            <w:pPr>
              <w:jc w:val="both"/>
              <w:rPr>
                <w:szCs w:val="24"/>
                <w:lang w:eastAsia="lt-LT"/>
              </w:rPr>
            </w:pPr>
            <w:r w:rsidRPr="00AD6AD9">
              <w:rPr>
                <w:szCs w:val="24"/>
                <w:lang w:eastAsia="lt-LT"/>
              </w:rPr>
              <w:t xml:space="preserve">8.1.3.2. </w:t>
            </w:r>
            <w:r w:rsidR="009C3DDF" w:rsidRPr="00AD6AD9">
              <w:rPr>
                <w:szCs w:val="24"/>
                <w:lang w:eastAsia="lt-LT"/>
              </w:rPr>
              <w:t>Įgyvendint</w:t>
            </w:r>
            <w:r w:rsidR="0053089C">
              <w:rPr>
                <w:szCs w:val="24"/>
                <w:lang w:eastAsia="lt-LT"/>
              </w:rPr>
              <w:t>as</w:t>
            </w:r>
            <w:r w:rsidR="009C3DDF" w:rsidRPr="00AD6AD9">
              <w:rPr>
                <w:szCs w:val="24"/>
                <w:lang w:eastAsia="lt-LT"/>
              </w:rPr>
              <w:t xml:space="preserve"> STEM-STEAM-STREAM plan</w:t>
            </w:r>
            <w:r w:rsidR="0053089C">
              <w:rPr>
                <w:szCs w:val="24"/>
                <w:lang w:eastAsia="lt-LT"/>
              </w:rPr>
              <w:t>as</w:t>
            </w:r>
            <w:r w:rsidR="009C3DDF" w:rsidRPr="00AD6AD9">
              <w:rPr>
                <w:szCs w:val="24"/>
                <w:lang w:eastAsia="lt-LT"/>
              </w:rPr>
              <w:t xml:space="preserve">. </w:t>
            </w:r>
          </w:p>
          <w:p w14:paraId="6A733BBF" w14:textId="52A8F9A0" w:rsidR="009C3DDF" w:rsidRPr="00AD6AD9" w:rsidRDefault="009C3DDF" w:rsidP="009C3DDF">
            <w:pPr>
              <w:jc w:val="both"/>
              <w:rPr>
                <w:szCs w:val="24"/>
                <w:lang w:eastAsia="lt-LT"/>
              </w:rPr>
            </w:pPr>
            <w:r w:rsidRPr="00AD6AD9">
              <w:rPr>
                <w:szCs w:val="24"/>
                <w:lang w:eastAsia="lt-LT"/>
              </w:rPr>
              <w:t>8.1.3.</w:t>
            </w:r>
            <w:r w:rsidR="00AD6AD9" w:rsidRPr="00AD6AD9">
              <w:rPr>
                <w:szCs w:val="24"/>
                <w:lang w:eastAsia="lt-LT"/>
              </w:rPr>
              <w:t>3</w:t>
            </w:r>
            <w:r w:rsidRPr="00AD6AD9">
              <w:rPr>
                <w:szCs w:val="24"/>
                <w:lang w:eastAsia="lt-LT"/>
              </w:rPr>
              <w:t xml:space="preserve">. </w:t>
            </w:r>
            <w:r w:rsidR="00AD6AD9" w:rsidRPr="00F4237E">
              <w:rPr>
                <w:szCs w:val="24"/>
                <w:lang w:eastAsia="lt-LT"/>
              </w:rPr>
              <w:t>Inicijuota</w:t>
            </w:r>
            <w:r w:rsidR="00AD6AD9" w:rsidRPr="00AD6AD9">
              <w:rPr>
                <w:szCs w:val="24"/>
                <w:lang w:eastAsia="lt-LT"/>
              </w:rPr>
              <w:t xml:space="preserve"> ir p</w:t>
            </w:r>
            <w:r w:rsidRPr="00AD6AD9">
              <w:rPr>
                <w:szCs w:val="24"/>
                <w:lang w:eastAsia="lt-LT"/>
              </w:rPr>
              <w:t>asirašyt</w:t>
            </w:r>
            <w:r w:rsidR="00AD6AD9" w:rsidRPr="00AD6AD9">
              <w:rPr>
                <w:szCs w:val="24"/>
                <w:lang w:eastAsia="lt-LT"/>
              </w:rPr>
              <w:t>a</w:t>
            </w:r>
            <w:r w:rsidRPr="00AD6AD9">
              <w:rPr>
                <w:szCs w:val="24"/>
                <w:lang w:eastAsia="lt-LT"/>
              </w:rPr>
              <w:t xml:space="preserve"> bendradarbiavimo sutartis su </w:t>
            </w:r>
            <w:r w:rsidR="00AD6AD9" w:rsidRPr="00AD6AD9">
              <w:rPr>
                <w:szCs w:val="24"/>
                <w:lang w:eastAsia="lt-LT"/>
              </w:rPr>
              <w:t>V</w:t>
            </w:r>
            <w:r w:rsidR="00AD6AD9">
              <w:rPr>
                <w:szCs w:val="24"/>
                <w:lang w:eastAsia="lt-LT"/>
              </w:rPr>
              <w:t>ilniaus universiteto</w:t>
            </w:r>
            <w:r w:rsidR="00AD6AD9" w:rsidRPr="00AD6AD9">
              <w:rPr>
                <w:szCs w:val="24"/>
                <w:lang w:eastAsia="lt-LT"/>
              </w:rPr>
              <w:t xml:space="preserve"> Š</w:t>
            </w:r>
            <w:r w:rsidR="00AD6AD9">
              <w:rPr>
                <w:szCs w:val="24"/>
                <w:lang w:eastAsia="lt-LT"/>
              </w:rPr>
              <w:t>iaulių akademijos</w:t>
            </w:r>
            <w:r w:rsidR="00AD6AD9" w:rsidRPr="00AD6AD9">
              <w:rPr>
                <w:szCs w:val="24"/>
                <w:lang w:eastAsia="lt-LT"/>
              </w:rPr>
              <w:t xml:space="preserve"> </w:t>
            </w:r>
            <w:r w:rsidRPr="00AD6AD9">
              <w:rPr>
                <w:szCs w:val="24"/>
                <w:lang w:eastAsia="lt-LT"/>
              </w:rPr>
              <w:t>STE</w:t>
            </w:r>
            <w:r w:rsidR="00AD6AD9" w:rsidRPr="00AD6AD9">
              <w:rPr>
                <w:szCs w:val="24"/>
                <w:lang w:eastAsia="lt-LT"/>
              </w:rPr>
              <w:t>A</w:t>
            </w:r>
            <w:r w:rsidRPr="00AD6AD9">
              <w:rPr>
                <w:szCs w:val="24"/>
                <w:lang w:eastAsia="lt-LT"/>
              </w:rPr>
              <w:t>M centru</w:t>
            </w:r>
            <w:r w:rsidR="00AD6AD9" w:rsidRPr="00AD6AD9">
              <w:rPr>
                <w:szCs w:val="24"/>
                <w:lang w:eastAsia="lt-LT"/>
              </w:rPr>
              <w:t>.</w:t>
            </w:r>
          </w:p>
          <w:p w14:paraId="26654D8C" w14:textId="1C120DD9" w:rsidR="00AD6AD9" w:rsidRPr="00AD6AD9" w:rsidRDefault="00AD6AD9" w:rsidP="009C3DDF">
            <w:pPr>
              <w:jc w:val="both"/>
              <w:rPr>
                <w:szCs w:val="24"/>
                <w:lang w:eastAsia="lt-LT"/>
              </w:rPr>
            </w:pPr>
            <w:r w:rsidRPr="00AD6AD9">
              <w:rPr>
                <w:szCs w:val="24"/>
                <w:lang w:eastAsia="lt-LT"/>
              </w:rPr>
              <w:t xml:space="preserve">8.1.3.4. STEAM veiklose dalyvauja ne mažiau kaip </w:t>
            </w:r>
            <w:r>
              <w:rPr>
                <w:szCs w:val="24"/>
                <w:lang w:eastAsia="lt-LT"/>
              </w:rPr>
              <w:t>85 proc. mokinių.</w:t>
            </w:r>
          </w:p>
        </w:tc>
      </w:tr>
      <w:tr w:rsidR="00823C37" w:rsidRPr="00CD496C" w14:paraId="587F591E" w14:textId="77777777" w:rsidTr="00A035C5">
        <w:trPr>
          <w:trHeight w:val="558"/>
        </w:trPr>
        <w:tc>
          <w:tcPr>
            <w:tcW w:w="3431" w:type="dxa"/>
            <w:vMerge w:val="restart"/>
            <w:tcBorders>
              <w:top w:val="single" w:sz="4" w:space="0" w:color="auto"/>
              <w:left w:val="single" w:sz="4" w:space="0" w:color="auto"/>
              <w:right w:val="single" w:sz="4" w:space="0" w:color="auto"/>
            </w:tcBorders>
          </w:tcPr>
          <w:p w14:paraId="447E2D69" w14:textId="26DA0088" w:rsidR="00823C37" w:rsidRPr="00CD496C" w:rsidRDefault="00823C37" w:rsidP="009C3DDF">
            <w:pPr>
              <w:jc w:val="both"/>
              <w:rPr>
                <w:szCs w:val="24"/>
                <w:lang w:eastAsia="lt-LT"/>
              </w:rPr>
            </w:pPr>
            <w:r>
              <w:rPr>
                <w:szCs w:val="24"/>
                <w:lang w:eastAsia="lt-LT"/>
              </w:rPr>
              <w:t xml:space="preserve">8.4. </w:t>
            </w:r>
            <w:r w:rsidRPr="00CD496C">
              <w:rPr>
                <w:szCs w:val="24"/>
                <w:lang w:eastAsia="lt-LT"/>
              </w:rPr>
              <w:t>S</w:t>
            </w:r>
            <w:r>
              <w:rPr>
                <w:szCs w:val="24"/>
                <w:lang w:eastAsia="lt-LT"/>
              </w:rPr>
              <w:t>tiprinti</w:t>
            </w:r>
            <w:r w:rsidRPr="00CD496C">
              <w:rPr>
                <w:szCs w:val="24"/>
                <w:lang w:eastAsia="lt-LT"/>
              </w:rPr>
              <w:t xml:space="preserve"> vadovų</w:t>
            </w:r>
            <w:r>
              <w:rPr>
                <w:szCs w:val="24"/>
                <w:lang w:eastAsia="lt-LT"/>
              </w:rPr>
              <w:t xml:space="preserve">, mokytojų ir švietimo pagalbos </w:t>
            </w:r>
            <w:r w:rsidRPr="00CD496C">
              <w:rPr>
                <w:szCs w:val="24"/>
                <w:lang w:eastAsia="lt-LT"/>
              </w:rPr>
              <w:t xml:space="preserve"> </w:t>
            </w:r>
            <w:r>
              <w:rPr>
                <w:szCs w:val="24"/>
                <w:lang w:eastAsia="lt-LT"/>
              </w:rPr>
              <w:t xml:space="preserve">specialistų lyderystę ir kolegialų mokymąsi. </w:t>
            </w:r>
            <w:r w:rsidRPr="00CD496C">
              <w:rPr>
                <w:szCs w:val="24"/>
                <w:lang w:eastAsia="lt-LT"/>
              </w:rPr>
              <w:t xml:space="preserve"> </w:t>
            </w:r>
          </w:p>
          <w:p w14:paraId="27FC3F4D" w14:textId="37A0FDF8" w:rsidR="00823C37" w:rsidRPr="000E4985" w:rsidRDefault="00823C37" w:rsidP="009C3DDF">
            <w:pPr>
              <w:jc w:val="both"/>
              <w:rPr>
                <w:szCs w:val="24"/>
                <w:lang w:val="nb-NO" w:eastAsia="lt-LT"/>
              </w:rPr>
            </w:pPr>
            <w:r w:rsidRPr="00CD496C">
              <w:rPr>
                <w:szCs w:val="24"/>
                <w:lang w:eastAsia="lt-LT"/>
              </w:rPr>
              <w:t>(veiklos sritis – lyderystė ir vadyba)</w:t>
            </w:r>
          </w:p>
        </w:tc>
        <w:tc>
          <w:tcPr>
            <w:tcW w:w="3827" w:type="dxa"/>
            <w:tcBorders>
              <w:top w:val="single" w:sz="4" w:space="0" w:color="auto"/>
              <w:left w:val="single" w:sz="4" w:space="0" w:color="auto"/>
              <w:bottom w:val="single" w:sz="4" w:space="0" w:color="auto"/>
              <w:right w:val="single" w:sz="4" w:space="0" w:color="auto"/>
            </w:tcBorders>
          </w:tcPr>
          <w:p w14:paraId="13153F52" w14:textId="2ADA14AA" w:rsidR="00823C37" w:rsidRPr="00CD496C" w:rsidRDefault="00823C37" w:rsidP="009C3DDF">
            <w:pPr>
              <w:jc w:val="both"/>
              <w:rPr>
                <w:szCs w:val="24"/>
                <w:lang w:eastAsia="lt-LT"/>
              </w:rPr>
            </w:pPr>
            <w:r>
              <w:rPr>
                <w:szCs w:val="24"/>
                <w:lang w:eastAsia="lt-LT"/>
              </w:rPr>
              <w:t xml:space="preserve">8.4.1. </w:t>
            </w:r>
            <w:r w:rsidRPr="00CD496C">
              <w:rPr>
                <w:szCs w:val="24"/>
                <w:lang w:eastAsia="lt-LT"/>
              </w:rPr>
              <w:t>Pagerėja vadovų</w:t>
            </w:r>
            <w:r>
              <w:rPr>
                <w:szCs w:val="24"/>
                <w:lang w:eastAsia="lt-LT"/>
              </w:rPr>
              <w:t xml:space="preserve">, mokytojų ir pagalbos </w:t>
            </w:r>
            <w:r w:rsidRPr="00CD496C">
              <w:rPr>
                <w:szCs w:val="24"/>
                <w:lang w:eastAsia="lt-LT"/>
              </w:rPr>
              <w:t xml:space="preserve"> </w:t>
            </w:r>
            <w:r>
              <w:rPr>
                <w:szCs w:val="24"/>
                <w:lang w:eastAsia="lt-LT"/>
              </w:rPr>
              <w:t xml:space="preserve">specialistų </w:t>
            </w:r>
            <w:r w:rsidRPr="00CD496C">
              <w:rPr>
                <w:szCs w:val="24"/>
                <w:lang w:eastAsia="lt-LT"/>
              </w:rPr>
              <w:t xml:space="preserve"> kompetencijos.</w:t>
            </w:r>
          </w:p>
        </w:tc>
        <w:tc>
          <w:tcPr>
            <w:tcW w:w="7513" w:type="dxa"/>
            <w:tcBorders>
              <w:top w:val="single" w:sz="4" w:space="0" w:color="auto"/>
              <w:left w:val="single" w:sz="4" w:space="0" w:color="auto"/>
              <w:bottom w:val="single" w:sz="4" w:space="0" w:color="auto"/>
              <w:right w:val="single" w:sz="4" w:space="0" w:color="auto"/>
            </w:tcBorders>
          </w:tcPr>
          <w:p w14:paraId="13A40A99" w14:textId="520D5CBF" w:rsidR="00823C37" w:rsidRPr="00CD496C" w:rsidRDefault="00823C37" w:rsidP="009C3DDF">
            <w:pPr>
              <w:jc w:val="both"/>
              <w:rPr>
                <w:szCs w:val="24"/>
                <w:lang w:eastAsia="lt-LT"/>
              </w:rPr>
            </w:pPr>
            <w:r>
              <w:rPr>
                <w:szCs w:val="24"/>
                <w:lang w:eastAsia="lt-LT"/>
              </w:rPr>
              <w:t xml:space="preserve">8.4.1.1. </w:t>
            </w:r>
            <w:r w:rsidR="00BC5405" w:rsidRPr="00BC5405">
              <w:rPr>
                <w:szCs w:val="24"/>
                <w:lang w:eastAsia="lt-LT"/>
              </w:rPr>
              <w:t>Įdiegta</w:t>
            </w:r>
            <w:r w:rsidRPr="00BC5405">
              <w:rPr>
                <w:szCs w:val="24"/>
                <w:lang w:eastAsia="lt-LT"/>
              </w:rPr>
              <w:t xml:space="preserve"> ir įgyvendinama</w:t>
            </w:r>
            <w:r>
              <w:rPr>
                <w:szCs w:val="24"/>
                <w:lang w:eastAsia="lt-LT"/>
              </w:rPr>
              <w:t xml:space="preserve"> kokybės vadybos sistema: parengta Šiaulių Didždvario gimnazijos veiklos kokybės įsivertinimo ataskaita, Šiaulių Didždvario gimnazijos veiklos tobulinimo ir stebėsenos planas.</w:t>
            </w:r>
          </w:p>
          <w:p w14:paraId="2BE50D75" w14:textId="05BC29B1" w:rsidR="00823C37" w:rsidRDefault="00823C37" w:rsidP="002D5FAC">
            <w:pPr>
              <w:jc w:val="both"/>
              <w:rPr>
                <w:szCs w:val="24"/>
                <w:lang w:eastAsia="lt-LT"/>
              </w:rPr>
            </w:pPr>
            <w:r w:rsidRPr="000E4985">
              <w:rPr>
                <w:szCs w:val="24"/>
                <w:lang w:eastAsia="lt-LT"/>
              </w:rPr>
              <w:t xml:space="preserve">8.4.1.2. </w:t>
            </w:r>
            <w:r>
              <w:rPr>
                <w:szCs w:val="24"/>
                <w:lang w:eastAsia="lt-LT"/>
              </w:rPr>
              <w:t>Siekiant užtikrinti ugdymo kokybę, atliktas gimnazijos veiklos kokybės įsivertinimas tema „Pasiekimai ir pažanga“ (rodiklis „Mokyklos pasiekimai ir pažanga“).</w:t>
            </w:r>
          </w:p>
          <w:p w14:paraId="255862EA" w14:textId="3ADFDB89" w:rsidR="00823C37" w:rsidRDefault="00823C37" w:rsidP="002D5FAC">
            <w:pPr>
              <w:jc w:val="both"/>
              <w:rPr>
                <w:szCs w:val="24"/>
                <w:lang w:eastAsia="lt-LT"/>
              </w:rPr>
            </w:pPr>
            <w:r>
              <w:rPr>
                <w:szCs w:val="24"/>
                <w:lang w:eastAsia="lt-LT"/>
              </w:rPr>
              <w:t xml:space="preserve">8.4.1.3. </w:t>
            </w:r>
            <w:r w:rsidR="00173052">
              <w:rPr>
                <w:szCs w:val="24"/>
                <w:lang w:eastAsia="lt-LT"/>
              </w:rPr>
              <w:t>T</w:t>
            </w:r>
            <w:r>
              <w:rPr>
                <w:szCs w:val="24"/>
                <w:lang w:eastAsia="lt-LT"/>
              </w:rPr>
              <w:t>ęsiamas</w:t>
            </w:r>
            <w:r w:rsidRPr="00510E67">
              <w:rPr>
                <w:szCs w:val="24"/>
                <w:lang w:eastAsia="lt-LT"/>
              </w:rPr>
              <w:t xml:space="preserve"> ilgalaikė</w:t>
            </w:r>
            <w:r>
              <w:rPr>
                <w:szCs w:val="24"/>
                <w:lang w:eastAsia="lt-LT"/>
              </w:rPr>
              <w:t>s</w:t>
            </w:r>
            <w:r w:rsidRPr="00510E67">
              <w:rPr>
                <w:szCs w:val="24"/>
                <w:lang w:eastAsia="lt-LT"/>
              </w:rPr>
              <w:t xml:space="preserve"> kvalifikacijos tobulinimo program</w:t>
            </w:r>
            <w:r>
              <w:rPr>
                <w:szCs w:val="24"/>
                <w:lang w:eastAsia="lt-LT"/>
              </w:rPr>
              <w:t>os</w:t>
            </w:r>
            <w:r w:rsidRPr="00510E67">
              <w:rPr>
                <w:szCs w:val="24"/>
                <w:lang w:eastAsia="lt-LT"/>
              </w:rPr>
              <w:t xml:space="preserve"> „</w:t>
            </w:r>
            <w:r w:rsidRPr="00F65605">
              <w:rPr>
                <w:szCs w:val="24"/>
                <w:lang w:eastAsia="lt-LT"/>
              </w:rPr>
              <w:t>Atnaujinto ugdymo turinio įgyvendinimas gimnazijoje“</w:t>
            </w:r>
            <w:r>
              <w:rPr>
                <w:szCs w:val="24"/>
                <w:lang w:eastAsia="lt-LT"/>
              </w:rPr>
              <w:t xml:space="preserve"> įgyvendinimas.</w:t>
            </w:r>
          </w:p>
          <w:p w14:paraId="2B7C7297" w14:textId="18720060" w:rsidR="00823C37" w:rsidRDefault="00823C37" w:rsidP="002D5FAC">
            <w:pPr>
              <w:jc w:val="both"/>
              <w:rPr>
                <w:szCs w:val="24"/>
                <w:lang w:eastAsia="lt-LT"/>
              </w:rPr>
            </w:pPr>
            <w:r w:rsidRPr="000E4985">
              <w:rPr>
                <w:szCs w:val="24"/>
                <w:lang w:val="nb-NO" w:eastAsia="lt-LT"/>
              </w:rPr>
              <w:t xml:space="preserve">8.4.1.4. </w:t>
            </w:r>
            <w:r>
              <w:rPr>
                <w:szCs w:val="24"/>
                <w:lang w:eastAsia="lt-LT"/>
              </w:rPr>
              <w:t>Įgyvendintas gimnaz</w:t>
            </w:r>
            <w:r w:rsidR="000E4985">
              <w:rPr>
                <w:szCs w:val="24"/>
                <w:lang w:eastAsia="lt-LT"/>
              </w:rPr>
              <w:t>i</w:t>
            </w:r>
            <w:r>
              <w:rPr>
                <w:szCs w:val="24"/>
                <w:lang w:eastAsia="lt-LT"/>
              </w:rPr>
              <w:t xml:space="preserve">jos „Kolega kolegai“ modelis: </w:t>
            </w:r>
          </w:p>
          <w:p w14:paraId="30A8FFB0" w14:textId="5E65E372" w:rsidR="00823C37" w:rsidRDefault="00823C37" w:rsidP="002D5FAC">
            <w:pPr>
              <w:jc w:val="both"/>
              <w:rPr>
                <w:szCs w:val="24"/>
                <w:lang w:eastAsia="lt-LT"/>
              </w:rPr>
            </w:pPr>
            <w:r>
              <w:rPr>
                <w:szCs w:val="24"/>
                <w:lang w:eastAsia="lt-LT"/>
              </w:rPr>
              <w:t xml:space="preserve">ne mažiau kaip 20 proc. mokytojų veda integruotas pamokas; </w:t>
            </w:r>
          </w:p>
          <w:p w14:paraId="28851139" w14:textId="77777777" w:rsidR="00A035C5" w:rsidRDefault="00823C37" w:rsidP="00A035C5">
            <w:pPr>
              <w:jc w:val="both"/>
              <w:rPr>
                <w:szCs w:val="24"/>
                <w:lang w:eastAsia="lt-LT"/>
              </w:rPr>
            </w:pPr>
            <w:r>
              <w:rPr>
                <w:szCs w:val="24"/>
                <w:lang w:eastAsia="lt-LT"/>
              </w:rPr>
              <w:t xml:space="preserve">ne mažiau kaip 30 proc. mokytojų veda pamokas kitose edukacinėse erdvėse; inicijuotas atvirų pamokų vedimas ir stebėjimas –  ne mažiau kaip 25 proc. mokytojų per pusmetį veda </w:t>
            </w:r>
            <w:r w:rsidR="0053089C">
              <w:rPr>
                <w:szCs w:val="24"/>
                <w:lang w:eastAsia="lt-LT"/>
              </w:rPr>
              <w:t xml:space="preserve">pamokas </w:t>
            </w:r>
            <w:r>
              <w:rPr>
                <w:szCs w:val="24"/>
                <w:lang w:eastAsia="lt-LT"/>
              </w:rPr>
              <w:t xml:space="preserve">miesto mokytojams ir ne mažiau kaip </w:t>
            </w:r>
            <w:r w:rsidRPr="000E4985">
              <w:rPr>
                <w:szCs w:val="24"/>
                <w:lang w:eastAsia="lt-LT"/>
              </w:rPr>
              <w:t xml:space="preserve">25 proc. per </w:t>
            </w:r>
            <w:r w:rsidRPr="00765356">
              <w:rPr>
                <w:szCs w:val="24"/>
                <w:lang w:eastAsia="lt-LT"/>
              </w:rPr>
              <w:t>pusmetį</w:t>
            </w:r>
            <w:r w:rsidRPr="000E4985">
              <w:rPr>
                <w:szCs w:val="24"/>
                <w:lang w:eastAsia="lt-LT"/>
              </w:rPr>
              <w:t xml:space="preserve"> </w:t>
            </w:r>
            <w:r>
              <w:rPr>
                <w:szCs w:val="24"/>
                <w:lang w:eastAsia="lt-LT"/>
              </w:rPr>
              <w:t>stebi miesto mokytojų pamokas;</w:t>
            </w:r>
            <w:r w:rsidR="004D2637">
              <w:rPr>
                <w:szCs w:val="24"/>
                <w:lang w:eastAsia="lt-LT"/>
              </w:rPr>
              <w:t xml:space="preserve"> </w:t>
            </w:r>
          </w:p>
          <w:p w14:paraId="5BF7FEF7" w14:textId="53100462" w:rsidR="00A035C5" w:rsidRDefault="00823C37" w:rsidP="00A035C5">
            <w:pPr>
              <w:jc w:val="both"/>
              <w:rPr>
                <w:szCs w:val="24"/>
                <w:lang w:eastAsia="lt-LT"/>
              </w:rPr>
            </w:pPr>
            <w:r>
              <w:rPr>
                <w:szCs w:val="24"/>
                <w:lang w:eastAsia="lt-LT"/>
              </w:rPr>
              <w:t>organizuot</w:t>
            </w:r>
            <w:r w:rsidR="0053089C">
              <w:rPr>
                <w:szCs w:val="24"/>
                <w:lang w:eastAsia="lt-LT"/>
              </w:rPr>
              <w:t>i</w:t>
            </w:r>
            <w:r>
              <w:rPr>
                <w:szCs w:val="24"/>
                <w:lang w:eastAsia="lt-LT"/>
              </w:rPr>
              <w:t xml:space="preserve"> ne mažiau kaip d</w:t>
            </w:r>
            <w:r w:rsidR="0053089C">
              <w:rPr>
                <w:szCs w:val="24"/>
                <w:lang w:eastAsia="lt-LT"/>
              </w:rPr>
              <w:t>u renginiai,</w:t>
            </w:r>
            <w:r>
              <w:rPr>
                <w:szCs w:val="24"/>
                <w:lang w:eastAsia="lt-LT"/>
              </w:rPr>
              <w:t xml:space="preserve"> kuri</w:t>
            </w:r>
            <w:r w:rsidR="0053089C">
              <w:rPr>
                <w:szCs w:val="24"/>
                <w:lang w:eastAsia="lt-LT"/>
              </w:rPr>
              <w:t>u</w:t>
            </w:r>
            <w:r>
              <w:rPr>
                <w:szCs w:val="24"/>
                <w:lang w:eastAsia="lt-LT"/>
              </w:rPr>
              <w:t xml:space="preserve">ose gimnazijos ir miesto pedagogai, vadovai pristato gerąją </w:t>
            </w:r>
            <w:r w:rsidRPr="00A035C5">
              <w:rPr>
                <w:szCs w:val="24"/>
                <w:lang w:eastAsia="lt-LT"/>
              </w:rPr>
              <w:t>patirtį.</w:t>
            </w:r>
          </w:p>
          <w:p w14:paraId="05A1730F" w14:textId="719B3488" w:rsidR="00A035C5" w:rsidRDefault="00A035C5" w:rsidP="00A035C5">
            <w:pPr>
              <w:jc w:val="both"/>
              <w:rPr>
                <w:szCs w:val="24"/>
                <w:lang w:eastAsia="lt-LT"/>
              </w:rPr>
            </w:pPr>
            <w:r>
              <w:rPr>
                <w:szCs w:val="24"/>
                <w:lang w:eastAsia="lt-LT"/>
              </w:rPr>
              <w:t xml:space="preserve">8.4.1.5. </w:t>
            </w:r>
            <w:r w:rsidRPr="00A035C5">
              <w:rPr>
                <w:szCs w:val="24"/>
                <w:lang w:eastAsia="lt-LT"/>
              </w:rPr>
              <w:t>Pasirengt</w:t>
            </w:r>
            <w:r w:rsidR="0012736D">
              <w:rPr>
                <w:szCs w:val="24"/>
                <w:lang w:eastAsia="lt-LT"/>
              </w:rPr>
              <w:t>a</w:t>
            </w:r>
            <w:r w:rsidRPr="00A035C5">
              <w:rPr>
                <w:szCs w:val="24"/>
                <w:lang w:eastAsia="lt-LT"/>
              </w:rPr>
              <w:t xml:space="preserve"> ir nuosekliai vykd</w:t>
            </w:r>
            <w:r w:rsidR="0012736D">
              <w:rPr>
                <w:szCs w:val="24"/>
                <w:lang w:eastAsia="lt-LT"/>
              </w:rPr>
              <w:t>oma</w:t>
            </w:r>
            <w:r w:rsidRPr="00A035C5">
              <w:rPr>
                <w:szCs w:val="24"/>
                <w:lang w:eastAsia="lt-LT"/>
              </w:rPr>
              <w:t xml:space="preserve"> kvalifikuotų pedagogų pritraukimo strategij</w:t>
            </w:r>
            <w:r w:rsidR="0012736D">
              <w:rPr>
                <w:szCs w:val="24"/>
                <w:lang w:eastAsia="lt-LT"/>
              </w:rPr>
              <w:t>a</w:t>
            </w:r>
            <w:r>
              <w:rPr>
                <w:szCs w:val="24"/>
                <w:lang w:eastAsia="lt-LT"/>
              </w:rPr>
              <w:t>.</w:t>
            </w:r>
          </w:p>
          <w:p w14:paraId="312AF82B" w14:textId="46BB6F98" w:rsidR="00A035C5" w:rsidRPr="00765356" w:rsidRDefault="00A035C5" w:rsidP="004D2637">
            <w:pPr>
              <w:jc w:val="both"/>
              <w:rPr>
                <w:szCs w:val="24"/>
                <w:lang w:eastAsia="lt-LT"/>
              </w:rPr>
            </w:pPr>
            <w:r>
              <w:rPr>
                <w:szCs w:val="24"/>
                <w:lang w:eastAsia="lt-LT"/>
              </w:rPr>
              <w:t xml:space="preserve">8.4.1.6. </w:t>
            </w:r>
            <w:r w:rsidR="0012736D">
              <w:rPr>
                <w:szCs w:val="24"/>
                <w:lang w:eastAsia="lt-LT"/>
              </w:rPr>
              <w:t>Sistemingai d</w:t>
            </w:r>
            <w:r w:rsidRPr="00A035C5">
              <w:rPr>
                <w:szCs w:val="24"/>
              </w:rPr>
              <w:t>alyva</w:t>
            </w:r>
            <w:r w:rsidR="0012736D">
              <w:rPr>
                <w:szCs w:val="24"/>
              </w:rPr>
              <w:t>ujama</w:t>
            </w:r>
            <w:r w:rsidRPr="00A035C5">
              <w:rPr>
                <w:szCs w:val="24"/>
              </w:rPr>
              <w:t xml:space="preserve"> TŪM veiklose</w:t>
            </w:r>
            <w:r w:rsidR="0012736D">
              <w:rPr>
                <w:szCs w:val="24"/>
              </w:rPr>
              <w:t>: d</w:t>
            </w:r>
            <w:r w:rsidRPr="00A035C5">
              <w:rPr>
                <w:szCs w:val="24"/>
              </w:rPr>
              <w:t>alyvauta ne mažiau kaip 80 proc. TŪM rengini</w:t>
            </w:r>
            <w:r w:rsidR="0012736D">
              <w:rPr>
                <w:szCs w:val="24"/>
              </w:rPr>
              <w:t>ų</w:t>
            </w:r>
            <w:r>
              <w:rPr>
                <w:szCs w:val="24"/>
              </w:rPr>
              <w:t>.</w:t>
            </w:r>
          </w:p>
        </w:tc>
      </w:tr>
      <w:tr w:rsidR="00823C37" w:rsidRPr="00CD496C" w14:paraId="62CE6D02" w14:textId="77777777" w:rsidTr="00173052">
        <w:trPr>
          <w:trHeight w:val="866"/>
        </w:trPr>
        <w:tc>
          <w:tcPr>
            <w:tcW w:w="3431" w:type="dxa"/>
            <w:vMerge/>
            <w:tcBorders>
              <w:left w:val="single" w:sz="4" w:space="0" w:color="auto"/>
              <w:right w:val="single" w:sz="4" w:space="0" w:color="auto"/>
            </w:tcBorders>
          </w:tcPr>
          <w:p w14:paraId="2CD1278C" w14:textId="77777777" w:rsidR="00823C37" w:rsidRDefault="00823C37" w:rsidP="00376777">
            <w:pPr>
              <w:jc w:val="both"/>
              <w:rPr>
                <w:szCs w:val="24"/>
                <w:lang w:eastAsia="lt-LT"/>
              </w:rPr>
            </w:pPr>
          </w:p>
        </w:tc>
        <w:tc>
          <w:tcPr>
            <w:tcW w:w="3827" w:type="dxa"/>
            <w:tcBorders>
              <w:top w:val="single" w:sz="4" w:space="0" w:color="auto"/>
              <w:left w:val="single" w:sz="4" w:space="0" w:color="auto"/>
              <w:right w:val="single" w:sz="4" w:space="0" w:color="auto"/>
            </w:tcBorders>
          </w:tcPr>
          <w:p w14:paraId="6EE702C5" w14:textId="4F7FC3F0" w:rsidR="00823C37" w:rsidRDefault="00823C37" w:rsidP="00376777">
            <w:pPr>
              <w:jc w:val="both"/>
              <w:rPr>
                <w:szCs w:val="24"/>
                <w:lang w:eastAsia="lt-LT"/>
              </w:rPr>
            </w:pPr>
            <w:r>
              <w:rPr>
                <w:szCs w:val="24"/>
                <w:lang w:eastAsia="lt-LT"/>
              </w:rPr>
              <w:t xml:space="preserve">8.4.2. </w:t>
            </w:r>
            <w:r w:rsidRPr="00AD6AD9">
              <w:rPr>
                <w:szCs w:val="24"/>
                <w:lang w:eastAsia="lt-LT"/>
              </w:rPr>
              <w:t>Pa</w:t>
            </w:r>
            <w:r w:rsidR="00173052">
              <w:rPr>
                <w:szCs w:val="24"/>
                <w:lang w:eastAsia="lt-LT"/>
              </w:rPr>
              <w:t>gerėjęs gimnazijos pedagogų ir  miesto kultūros įstaigų bendradarbiavimas</w:t>
            </w:r>
            <w:r w:rsidRPr="00AD6AD9">
              <w:rPr>
                <w:szCs w:val="24"/>
                <w:lang w:eastAsia="lt-LT"/>
              </w:rPr>
              <w:t>.</w:t>
            </w:r>
          </w:p>
        </w:tc>
        <w:tc>
          <w:tcPr>
            <w:tcW w:w="7513" w:type="dxa"/>
            <w:tcBorders>
              <w:top w:val="single" w:sz="4" w:space="0" w:color="auto"/>
              <w:left w:val="single" w:sz="4" w:space="0" w:color="auto"/>
              <w:bottom w:val="single" w:sz="4" w:space="0" w:color="auto"/>
              <w:right w:val="single" w:sz="4" w:space="0" w:color="auto"/>
            </w:tcBorders>
          </w:tcPr>
          <w:p w14:paraId="2F622266" w14:textId="66A5795E" w:rsidR="00823C37" w:rsidRDefault="00173052" w:rsidP="00376777">
            <w:pPr>
              <w:jc w:val="both"/>
              <w:rPr>
                <w:szCs w:val="24"/>
                <w:lang w:eastAsia="lt-LT"/>
              </w:rPr>
            </w:pPr>
            <w:r w:rsidRPr="000E4985">
              <w:rPr>
                <w:szCs w:val="24"/>
                <w:lang w:eastAsia="lt-LT"/>
              </w:rPr>
              <w:t xml:space="preserve">8.4.2.1. </w:t>
            </w:r>
            <w:r w:rsidR="00823C37">
              <w:rPr>
                <w:szCs w:val="24"/>
                <w:lang w:eastAsia="lt-LT"/>
              </w:rPr>
              <w:t xml:space="preserve">Įgyvendinant kultūrinį ugdymą, </w:t>
            </w:r>
            <w:r w:rsidR="0053089C">
              <w:rPr>
                <w:szCs w:val="24"/>
                <w:lang w:eastAsia="lt-LT"/>
              </w:rPr>
              <w:t>įdiegta</w:t>
            </w:r>
            <w:r w:rsidRPr="00AD6AD9">
              <w:rPr>
                <w:szCs w:val="24"/>
                <w:lang w:eastAsia="lt-LT"/>
              </w:rPr>
              <w:t xml:space="preserve"> Šiaulių Didždvario gimnazijos ir miesto kultūros įstaigų ilgalaikių partnerysčių strategija.</w:t>
            </w:r>
          </w:p>
        </w:tc>
      </w:tr>
    </w:tbl>
    <w:p w14:paraId="007C6422" w14:textId="77777777" w:rsidR="0053089C" w:rsidRDefault="0053089C" w:rsidP="005D516C">
      <w:pPr>
        <w:tabs>
          <w:tab w:val="left" w:pos="426"/>
        </w:tabs>
        <w:jc w:val="both"/>
        <w:rPr>
          <w:b/>
          <w:szCs w:val="24"/>
          <w:lang w:eastAsia="lt-LT"/>
        </w:rPr>
      </w:pPr>
    </w:p>
    <w:p w14:paraId="72D5417C" w14:textId="3E30BF26" w:rsidR="005D516C" w:rsidRPr="00CD496C" w:rsidRDefault="005D516C" w:rsidP="005D516C">
      <w:pPr>
        <w:tabs>
          <w:tab w:val="left" w:pos="426"/>
        </w:tabs>
        <w:jc w:val="both"/>
        <w:rPr>
          <w:b/>
          <w:szCs w:val="24"/>
          <w:lang w:eastAsia="lt-LT"/>
        </w:rPr>
      </w:pPr>
      <w:r w:rsidRPr="00CD496C">
        <w:rPr>
          <w:b/>
          <w:szCs w:val="24"/>
          <w:lang w:eastAsia="lt-LT"/>
        </w:rPr>
        <w:t>9.</w:t>
      </w:r>
      <w:r w:rsidRPr="00CD496C">
        <w:rPr>
          <w:b/>
          <w:szCs w:val="24"/>
          <w:lang w:eastAsia="lt-LT"/>
        </w:rPr>
        <w:tab/>
        <w:t>Rizika, kuriai esant nustatytos užduotys gali būti neįvykdytos</w:t>
      </w:r>
      <w:r w:rsidRPr="00CD496C">
        <w:rPr>
          <w:szCs w:val="24"/>
          <w:lang w:eastAsia="lt-LT"/>
        </w:rPr>
        <w:t xml:space="preserve"> </w:t>
      </w:r>
      <w:r w:rsidRPr="00CD496C">
        <w:rPr>
          <w:b/>
          <w:szCs w:val="24"/>
          <w:lang w:eastAsia="lt-LT"/>
        </w:rPr>
        <w:t>(aplinkybės, kurios gali turėti neigiamos įtakos įvykdyti šias užduotis)</w:t>
      </w:r>
    </w:p>
    <w:p w14:paraId="68BECE5D" w14:textId="7AFFB161" w:rsidR="00A035C5" w:rsidRPr="00CD496C" w:rsidRDefault="005D516C" w:rsidP="005D516C">
      <w:pPr>
        <w:rPr>
          <w:sz w:val="20"/>
          <w:lang w:eastAsia="lt-LT"/>
        </w:rPr>
      </w:pPr>
      <w:r w:rsidRPr="00CD496C">
        <w:rPr>
          <w:sz w:val="20"/>
          <w:lang w:eastAsia="lt-LT"/>
        </w:rPr>
        <w:t>(pildoma suderinus su švietimo įstaigos vadovu)</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9"/>
      </w:tblGrid>
      <w:tr w:rsidR="005D516C" w:rsidRPr="00CD496C" w14:paraId="172863DD" w14:textId="77777777" w:rsidTr="00671CF0">
        <w:tc>
          <w:tcPr>
            <w:tcW w:w="14879" w:type="dxa"/>
            <w:tcBorders>
              <w:top w:val="single" w:sz="4" w:space="0" w:color="auto"/>
              <w:left w:val="single" w:sz="4" w:space="0" w:color="auto"/>
              <w:bottom w:val="single" w:sz="4" w:space="0" w:color="auto"/>
              <w:right w:val="single" w:sz="4" w:space="0" w:color="auto"/>
            </w:tcBorders>
            <w:hideMark/>
          </w:tcPr>
          <w:p w14:paraId="3E9938E4" w14:textId="0A4434BB" w:rsidR="005D516C" w:rsidRPr="00CD496C" w:rsidRDefault="005D516C" w:rsidP="00D94326">
            <w:pPr>
              <w:jc w:val="both"/>
              <w:rPr>
                <w:szCs w:val="24"/>
                <w:lang w:eastAsia="lt-LT"/>
              </w:rPr>
            </w:pPr>
            <w:r w:rsidRPr="00CD496C">
              <w:rPr>
                <w:szCs w:val="24"/>
                <w:lang w:eastAsia="lt-LT"/>
              </w:rPr>
              <w:t>9.1.</w:t>
            </w:r>
            <w:r w:rsidR="00823C37">
              <w:rPr>
                <w:szCs w:val="24"/>
                <w:lang w:eastAsia="lt-LT"/>
              </w:rPr>
              <w:t xml:space="preserve"> Užsitęsęs gimnazijos naujojo pastato remontas.</w:t>
            </w:r>
          </w:p>
        </w:tc>
      </w:tr>
    </w:tbl>
    <w:p w14:paraId="741CFCF9" w14:textId="6177DD9E" w:rsidR="00173052" w:rsidRDefault="00173052" w:rsidP="001D265D">
      <w:pPr>
        <w:rPr>
          <w:b/>
          <w:lang w:eastAsia="lt-LT"/>
        </w:rPr>
      </w:pPr>
    </w:p>
    <w:p w14:paraId="722D7959" w14:textId="77777777" w:rsidR="007C0A70" w:rsidRPr="00C40899" w:rsidRDefault="007C0A70" w:rsidP="007C0A70">
      <w:pPr>
        <w:tabs>
          <w:tab w:val="left" w:pos="1276"/>
          <w:tab w:val="left" w:pos="5954"/>
          <w:tab w:val="left" w:pos="8364"/>
        </w:tabs>
        <w:spacing w:line="276" w:lineRule="auto"/>
      </w:pPr>
      <w:r w:rsidRPr="00C40899">
        <w:t xml:space="preserve">      Savivaldybės administracijos  Švietimo skyriaus siūlymas: </w:t>
      </w:r>
    </w:p>
    <w:p w14:paraId="559539ED" w14:textId="77777777" w:rsidR="007C0A70" w:rsidRPr="00C40899" w:rsidRDefault="007C0A70" w:rsidP="007C0A70">
      <w:pPr>
        <w:tabs>
          <w:tab w:val="left" w:pos="1276"/>
          <w:tab w:val="left" w:pos="5954"/>
          <w:tab w:val="left" w:pos="8364"/>
        </w:tabs>
        <w:spacing w:line="276" w:lineRule="auto"/>
        <w:rPr>
          <w:b/>
          <w:lang w:eastAsia="lt-LT"/>
        </w:rPr>
      </w:pPr>
      <w:r w:rsidRPr="00C40899">
        <w:rPr>
          <w:b/>
          <w:lang w:eastAsia="lt-LT"/>
        </w:rPr>
        <w:t xml:space="preserve">      Pritarti 2024 metų veiklos užduotims. </w:t>
      </w:r>
    </w:p>
    <w:p w14:paraId="3AAEDD98" w14:textId="664A13D2" w:rsidR="007C0A70" w:rsidRPr="00CD496C" w:rsidRDefault="007C0A70" w:rsidP="007C0A70">
      <w:pPr>
        <w:rPr>
          <w:b/>
          <w:lang w:eastAsia="lt-LT"/>
        </w:rPr>
      </w:pPr>
    </w:p>
    <w:p w14:paraId="25EC43A4" w14:textId="77777777" w:rsidR="005D516C" w:rsidRPr="00CD496C" w:rsidRDefault="005D516C" w:rsidP="005D516C">
      <w:pPr>
        <w:jc w:val="center"/>
        <w:rPr>
          <w:b/>
          <w:szCs w:val="24"/>
          <w:lang w:eastAsia="lt-LT"/>
        </w:rPr>
      </w:pPr>
      <w:r w:rsidRPr="00CD496C">
        <w:rPr>
          <w:b/>
          <w:szCs w:val="24"/>
          <w:lang w:eastAsia="lt-LT"/>
        </w:rPr>
        <w:t>VI SKYRIUS</w:t>
      </w:r>
    </w:p>
    <w:p w14:paraId="73EBB667" w14:textId="77777777" w:rsidR="005D516C" w:rsidRPr="00CD496C" w:rsidRDefault="005D516C" w:rsidP="005D516C">
      <w:pPr>
        <w:jc w:val="center"/>
        <w:rPr>
          <w:b/>
          <w:szCs w:val="24"/>
          <w:lang w:eastAsia="lt-LT"/>
        </w:rPr>
      </w:pPr>
      <w:r w:rsidRPr="00CD496C">
        <w:rPr>
          <w:b/>
          <w:szCs w:val="24"/>
          <w:lang w:eastAsia="lt-LT"/>
        </w:rPr>
        <w:t>VERTINIMO PAGRINDIMAS IR SIŪLYMAI</w:t>
      </w:r>
    </w:p>
    <w:p w14:paraId="34C186BA" w14:textId="77777777" w:rsidR="005D516C" w:rsidRPr="00CD496C" w:rsidRDefault="005D516C" w:rsidP="005D516C">
      <w:pPr>
        <w:jc w:val="center"/>
        <w:rPr>
          <w:lang w:eastAsia="lt-LT"/>
        </w:rPr>
      </w:pPr>
    </w:p>
    <w:p w14:paraId="7F5A6A67" w14:textId="77777777" w:rsidR="005D516C" w:rsidRPr="00CD496C" w:rsidRDefault="005D516C" w:rsidP="005D516C">
      <w:pPr>
        <w:tabs>
          <w:tab w:val="right" w:leader="underscore" w:pos="9071"/>
        </w:tabs>
        <w:jc w:val="both"/>
        <w:rPr>
          <w:szCs w:val="24"/>
          <w:lang w:eastAsia="lt-LT"/>
        </w:rPr>
      </w:pPr>
      <w:r w:rsidRPr="00CD496C">
        <w:rPr>
          <w:b/>
          <w:szCs w:val="24"/>
          <w:lang w:eastAsia="lt-LT"/>
        </w:rPr>
        <w:t>10. Įvertinimas, jo pagrindimas ir siūlymai:</w:t>
      </w:r>
      <w:r w:rsidR="00E77D09" w:rsidRPr="00CD496C">
        <w:rPr>
          <w:szCs w:val="24"/>
          <w:lang w:eastAsia="lt-LT"/>
        </w:rPr>
        <w:t xml:space="preserve">              </w:t>
      </w:r>
    </w:p>
    <w:p w14:paraId="4AB0F3A5" w14:textId="77777777" w:rsidR="00BE5399" w:rsidRPr="006932E1" w:rsidRDefault="00BE5399" w:rsidP="00BE5399">
      <w:pPr>
        <w:rPr>
          <w:sz w:val="16"/>
          <w:szCs w:val="16"/>
          <w:lang w:eastAsia="lt-LT"/>
        </w:rPr>
      </w:pPr>
    </w:p>
    <w:p w14:paraId="43235247" w14:textId="4DB36F84" w:rsidR="00132505" w:rsidRDefault="007C0A70" w:rsidP="007C0A70">
      <w:pPr>
        <w:jc w:val="both"/>
        <w:rPr>
          <w:szCs w:val="24"/>
          <w:lang w:eastAsia="lt-LT"/>
        </w:rPr>
      </w:pPr>
      <w:bookmarkStart w:id="3" w:name="_Hlk158731036"/>
      <w:r>
        <w:rPr>
          <w:szCs w:val="24"/>
          <w:lang w:eastAsia="lt-LT"/>
        </w:rPr>
        <w:t xml:space="preserve">      </w:t>
      </w:r>
      <w:r w:rsidR="00132505" w:rsidRPr="005530C8">
        <w:rPr>
          <w:szCs w:val="24"/>
          <w:lang w:eastAsia="lt-LT"/>
        </w:rPr>
        <w:t>Siūlome gimnazijos direktoriaus veiklą vertinti labai gerai. Gimnazijoje vykdomi procesai yra savalaikiai, pasiekti rezultatai puikūs ir vadovo atliekamos funkcijos nepalieka abejonių dėl tokio vertinimo</w:t>
      </w:r>
      <w:bookmarkEnd w:id="3"/>
      <w:r w:rsidR="00132505">
        <w:rPr>
          <w:szCs w:val="24"/>
          <w:lang w:eastAsia="lt-LT"/>
        </w:rPr>
        <w:t>.</w:t>
      </w:r>
    </w:p>
    <w:p w14:paraId="3D75830C" w14:textId="3D1847B5" w:rsidR="006932E1" w:rsidRDefault="006932E1" w:rsidP="00132505">
      <w:pPr>
        <w:ind w:firstLine="1298"/>
        <w:jc w:val="both"/>
        <w:rPr>
          <w:szCs w:val="24"/>
          <w:u w:val="single"/>
          <w:lang w:eastAsia="lt-LT"/>
        </w:rPr>
      </w:pPr>
    </w:p>
    <w:p w14:paraId="580C74F6" w14:textId="70E56C72" w:rsidR="005D516C" w:rsidRPr="007C0A70" w:rsidRDefault="00BE5399" w:rsidP="005D516C">
      <w:pPr>
        <w:tabs>
          <w:tab w:val="left" w:pos="4253"/>
          <w:tab w:val="left" w:pos="6946"/>
        </w:tabs>
        <w:jc w:val="both"/>
        <w:rPr>
          <w:szCs w:val="24"/>
          <w:lang w:eastAsia="lt-LT"/>
        </w:rPr>
      </w:pPr>
      <w:r w:rsidRPr="007C0A70">
        <w:rPr>
          <w:szCs w:val="24"/>
          <w:lang w:eastAsia="lt-LT"/>
        </w:rPr>
        <w:t>Gimnazijos tarybos pirminink</w:t>
      </w:r>
      <w:r w:rsidR="009856DF" w:rsidRPr="007C0A70">
        <w:rPr>
          <w:szCs w:val="24"/>
          <w:lang w:eastAsia="lt-LT"/>
        </w:rPr>
        <w:t>as</w:t>
      </w:r>
      <w:r w:rsidR="007C0A70">
        <w:rPr>
          <w:szCs w:val="24"/>
          <w:lang w:eastAsia="lt-LT"/>
        </w:rPr>
        <w:t xml:space="preserve">                        </w:t>
      </w:r>
      <w:r w:rsidR="005D516C" w:rsidRPr="00CD496C">
        <w:rPr>
          <w:szCs w:val="24"/>
          <w:lang w:eastAsia="lt-LT"/>
        </w:rPr>
        <w:t xml:space="preserve">                         </w:t>
      </w:r>
      <w:r w:rsidR="007C0A70">
        <w:rPr>
          <w:szCs w:val="24"/>
          <w:lang w:eastAsia="lt-LT"/>
        </w:rPr>
        <w:t xml:space="preserve">  </w:t>
      </w:r>
      <w:r w:rsidR="005D516C" w:rsidRPr="00CD496C">
        <w:rPr>
          <w:szCs w:val="24"/>
          <w:lang w:eastAsia="lt-LT"/>
        </w:rPr>
        <w:t>__________</w:t>
      </w:r>
      <w:r w:rsidR="00E77D09" w:rsidRPr="00CD496C">
        <w:rPr>
          <w:szCs w:val="24"/>
          <w:lang w:eastAsia="lt-LT"/>
        </w:rPr>
        <w:t>____</w:t>
      </w:r>
      <w:r w:rsidR="005D516C" w:rsidRPr="00CD496C">
        <w:rPr>
          <w:szCs w:val="24"/>
          <w:lang w:eastAsia="lt-LT"/>
        </w:rPr>
        <w:t xml:space="preserve">            </w:t>
      </w:r>
      <w:r w:rsidR="00E77D09" w:rsidRPr="00CD496C">
        <w:rPr>
          <w:szCs w:val="24"/>
          <w:lang w:eastAsia="lt-LT"/>
        </w:rPr>
        <w:t xml:space="preserve">    </w:t>
      </w:r>
      <w:r>
        <w:rPr>
          <w:szCs w:val="24"/>
          <w:lang w:eastAsia="lt-LT"/>
        </w:rPr>
        <w:t xml:space="preserve">              </w:t>
      </w:r>
      <w:r w:rsidR="00E77D09" w:rsidRPr="00CD496C">
        <w:rPr>
          <w:szCs w:val="24"/>
          <w:lang w:eastAsia="lt-LT"/>
        </w:rPr>
        <w:t xml:space="preserve">    </w:t>
      </w:r>
      <w:r w:rsidR="007C0A70">
        <w:rPr>
          <w:szCs w:val="24"/>
          <w:lang w:eastAsia="lt-LT"/>
        </w:rPr>
        <w:t xml:space="preserve">                      </w:t>
      </w:r>
      <w:r w:rsidR="00CA5BCD" w:rsidRPr="007C0A70">
        <w:rPr>
          <w:szCs w:val="24"/>
          <w:lang w:eastAsia="lt-LT"/>
        </w:rPr>
        <w:t>Simonas Strelcovas</w:t>
      </w:r>
      <w:r w:rsidR="005D516C" w:rsidRPr="007C0A70">
        <w:rPr>
          <w:szCs w:val="24"/>
          <w:lang w:eastAsia="lt-LT"/>
        </w:rPr>
        <w:t xml:space="preserve">       </w:t>
      </w:r>
      <w:r w:rsidRPr="007C0A70">
        <w:rPr>
          <w:szCs w:val="24"/>
          <w:lang w:eastAsia="lt-LT"/>
        </w:rPr>
        <w:t>202</w:t>
      </w:r>
      <w:r w:rsidR="009856DF" w:rsidRPr="007C0A70">
        <w:rPr>
          <w:szCs w:val="24"/>
          <w:lang w:eastAsia="lt-LT"/>
        </w:rPr>
        <w:t>3</w:t>
      </w:r>
      <w:r w:rsidRPr="007C0A70">
        <w:rPr>
          <w:szCs w:val="24"/>
          <w:lang w:eastAsia="lt-LT"/>
        </w:rPr>
        <w:t>-0</w:t>
      </w:r>
      <w:r w:rsidR="00132505" w:rsidRPr="007C0A70">
        <w:rPr>
          <w:szCs w:val="24"/>
          <w:lang w:eastAsia="lt-LT"/>
        </w:rPr>
        <w:t>2</w:t>
      </w:r>
      <w:r w:rsidRPr="007C0A70">
        <w:rPr>
          <w:szCs w:val="24"/>
          <w:lang w:eastAsia="lt-LT"/>
        </w:rPr>
        <w:t>-</w:t>
      </w:r>
      <w:r w:rsidR="00132505" w:rsidRPr="007C0A70">
        <w:rPr>
          <w:szCs w:val="24"/>
          <w:lang w:eastAsia="lt-LT"/>
        </w:rPr>
        <w:t>14</w:t>
      </w:r>
    </w:p>
    <w:p w14:paraId="70EFED60" w14:textId="72741B40" w:rsidR="00BE5399" w:rsidRPr="007C0A70" w:rsidRDefault="007252C9" w:rsidP="005D516C">
      <w:pPr>
        <w:tabs>
          <w:tab w:val="left" w:pos="4536"/>
          <w:tab w:val="left" w:pos="7230"/>
        </w:tabs>
        <w:jc w:val="both"/>
        <w:rPr>
          <w:sz w:val="20"/>
          <w:lang w:eastAsia="lt-LT"/>
        </w:rPr>
      </w:pPr>
      <w:r>
        <w:t xml:space="preserve">                                                                                                              </w:t>
      </w:r>
      <w:r w:rsidRPr="00C40899">
        <w:t>(parašas)</w:t>
      </w:r>
    </w:p>
    <w:p w14:paraId="1B91669B" w14:textId="77777777" w:rsidR="005D516C" w:rsidRPr="00CD496C" w:rsidRDefault="005D516C" w:rsidP="005D516C">
      <w:pPr>
        <w:tabs>
          <w:tab w:val="left" w:pos="5529"/>
          <w:tab w:val="left" w:pos="8364"/>
        </w:tabs>
        <w:jc w:val="both"/>
        <w:rPr>
          <w:sz w:val="20"/>
          <w:lang w:eastAsia="lt-LT"/>
        </w:rPr>
      </w:pPr>
    </w:p>
    <w:p w14:paraId="049EFB72" w14:textId="77777777" w:rsidR="007252C9" w:rsidRDefault="007252C9" w:rsidP="006F0A3E">
      <w:pPr>
        <w:tabs>
          <w:tab w:val="right" w:leader="underscore" w:pos="9071"/>
        </w:tabs>
        <w:spacing w:line="276" w:lineRule="auto"/>
        <w:jc w:val="both"/>
        <w:rPr>
          <w:b/>
          <w:bCs/>
        </w:rPr>
      </w:pPr>
    </w:p>
    <w:p w14:paraId="5F6E5614" w14:textId="6B4657B0" w:rsidR="006F0A3E" w:rsidRDefault="007C0A70" w:rsidP="006F0A3E">
      <w:pPr>
        <w:tabs>
          <w:tab w:val="right" w:leader="underscore" w:pos="9071"/>
        </w:tabs>
        <w:spacing w:line="276" w:lineRule="auto"/>
        <w:jc w:val="both"/>
      </w:pPr>
      <w:r w:rsidRPr="00C40899">
        <w:rPr>
          <w:b/>
          <w:bCs/>
        </w:rPr>
        <w:t>11. Įvertinimas, jo pagrindimas ir siūlymai:</w:t>
      </w:r>
    </w:p>
    <w:p w14:paraId="53A502FB" w14:textId="64DF4DA4" w:rsidR="006F0A3E" w:rsidRDefault="006F0A3E" w:rsidP="00B47D11">
      <w:pPr>
        <w:jc w:val="both"/>
        <w:rPr>
          <w:lang w:eastAsia="lt-LT"/>
        </w:rPr>
      </w:pPr>
      <w:r>
        <w:t xml:space="preserve">      </w:t>
      </w:r>
      <w:r w:rsidR="007C0A70">
        <w:rPr>
          <w:lang w:eastAsia="lt-LT"/>
        </w:rPr>
        <w:t>Šiaulių Didždvario</w:t>
      </w:r>
      <w:r w:rsidR="007C0A70" w:rsidRPr="00C40899">
        <w:rPr>
          <w:lang w:eastAsia="lt-LT"/>
        </w:rPr>
        <w:t xml:space="preserve"> gimnazijos direk</w:t>
      </w:r>
      <w:r w:rsidR="007C0A70">
        <w:rPr>
          <w:lang w:eastAsia="lt-LT"/>
        </w:rPr>
        <w:t>toriaus Vitalio Balsevičiaus</w:t>
      </w:r>
      <w:r w:rsidR="0066185E">
        <w:rPr>
          <w:lang w:eastAsia="lt-LT"/>
        </w:rPr>
        <w:t xml:space="preserve"> 2023</w:t>
      </w:r>
      <w:r w:rsidR="0066185E" w:rsidRPr="00C40899">
        <w:rPr>
          <w:lang w:eastAsia="lt-LT"/>
        </w:rPr>
        <w:t xml:space="preserve"> metų veiklos užduotys įvykdytos </w:t>
      </w:r>
      <w:r w:rsidR="0066185E" w:rsidRPr="00C40899">
        <w:rPr>
          <w:bCs/>
        </w:rPr>
        <w:t xml:space="preserve">laiku ir viršyti </w:t>
      </w:r>
      <w:r w:rsidR="0066185E">
        <w:rPr>
          <w:bCs/>
        </w:rPr>
        <w:t xml:space="preserve">kai kurie </w:t>
      </w:r>
      <w:r w:rsidR="0066185E" w:rsidRPr="00C40899">
        <w:rPr>
          <w:bCs/>
        </w:rPr>
        <w:t>sutartiniai vertin</w:t>
      </w:r>
      <w:r w:rsidR="0066185E">
        <w:rPr>
          <w:bCs/>
        </w:rPr>
        <w:t xml:space="preserve">imo rodikliai, </w:t>
      </w:r>
      <w:r w:rsidR="0066185E" w:rsidRPr="00CC360F">
        <w:rPr>
          <w:bCs/>
        </w:rPr>
        <w:t xml:space="preserve">švietimo įstaigos </w:t>
      </w:r>
      <w:r w:rsidR="0066185E">
        <w:rPr>
          <w:bCs/>
        </w:rPr>
        <w:t>veiklos administravime</w:t>
      </w:r>
      <w:r w:rsidR="0066185E" w:rsidRPr="00CC360F">
        <w:rPr>
          <w:bCs/>
        </w:rPr>
        <w:t xml:space="preserve"> pasiekta </w:t>
      </w:r>
      <w:r w:rsidR="0066185E" w:rsidRPr="006F0A3E">
        <w:rPr>
          <w:bCs/>
        </w:rPr>
        <w:t xml:space="preserve">žymiai geresnių rezultatų, pagerinta švietimo įstaigos </w:t>
      </w:r>
      <w:r w:rsidR="0066185E">
        <w:rPr>
          <w:bCs/>
        </w:rPr>
        <w:t>veikla, labai gerai atliktos</w:t>
      </w:r>
      <w:r w:rsidR="0066185E" w:rsidRPr="006F0A3E">
        <w:rPr>
          <w:bCs/>
        </w:rPr>
        <w:t xml:space="preserve"> pareigybė</w:t>
      </w:r>
      <w:r w:rsidR="0066185E">
        <w:rPr>
          <w:bCs/>
        </w:rPr>
        <w:t>s aprašyme nustatytos funkcijos:</w:t>
      </w:r>
      <w:r w:rsidR="0066185E">
        <w:rPr>
          <w:lang w:eastAsia="lt-LT"/>
        </w:rPr>
        <w:t xml:space="preserve"> </w:t>
      </w:r>
      <w:r w:rsidR="007C0A70">
        <w:rPr>
          <w:lang w:eastAsia="lt-LT"/>
        </w:rPr>
        <w:t>pagerinti mokinių mokymosi pasiekimai (</w:t>
      </w:r>
      <w:r w:rsidR="00B47D11">
        <w:rPr>
          <w:lang w:eastAsia="lt-LT"/>
        </w:rPr>
        <w:t xml:space="preserve">viršyti savivaldybės rodikliai – </w:t>
      </w:r>
      <w:r w:rsidR="00B47D11">
        <w:rPr>
          <w:szCs w:val="24"/>
          <w:shd w:val="clear" w:color="auto" w:fill="FFFFFF"/>
          <w:lang w:eastAsia="lt-LT"/>
        </w:rPr>
        <w:t xml:space="preserve">pagrindinio ugdymo pasiekimų patikrinimo metu lietuvių kalbos ir literatūros pagrindinį </w:t>
      </w:r>
      <w:r w:rsidR="00B47D11" w:rsidRPr="00C81003">
        <w:rPr>
          <w:szCs w:val="24"/>
          <w:shd w:val="clear" w:color="auto" w:fill="FFFFFF"/>
          <w:lang w:eastAsia="lt-LT"/>
        </w:rPr>
        <w:t>mokymosi pasie</w:t>
      </w:r>
      <w:r w:rsidR="00B47D11">
        <w:rPr>
          <w:szCs w:val="24"/>
          <w:shd w:val="clear" w:color="auto" w:fill="FFFFFF"/>
          <w:lang w:eastAsia="lt-LT"/>
        </w:rPr>
        <w:t xml:space="preserve">kimų lygį </w:t>
      </w:r>
      <w:r w:rsidR="00B47D11" w:rsidRPr="00C81003">
        <w:rPr>
          <w:szCs w:val="24"/>
          <w:shd w:val="clear" w:color="auto" w:fill="FFFFFF"/>
          <w:lang w:eastAsia="lt-LT"/>
        </w:rPr>
        <w:t xml:space="preserve">pasiekė </w:t>
      </w:r>
      <w:r w:rsidR="00B47D11" w:rsidRPr="00C81003">
        <w:rPr>
          <w:szCs w:val="24"/>
          <w:lang w:eastAsia="ar-SA"/>
        </w:rPr>
        <w:t>89,6</w:t>
      </w:r>
      <w:r w:rsidR="00B47D11">
        <w:rPr>
          <w:szCs w:val="24"/>
          <w:lang w:eastAsia="ar-SA"/>
        </w:rPr>
        <w:t xml:space="preserve"> proc. mokinių, matematikos – </w:t>
      </w:r>
      <w:r w:rsidR="00B47D11">
        <w:rPr>
          <w:szCs w:val="24"/>
          <w:shd w:val="clear" w:color="auto" w:fill="FFFFFF"/>
          <w:lang w:eastAsia="lt-LT"/>
        </w:rPr>
        <w:t xml:space="preserve"> </w:t>
      </w:r>
      <w:r w:rsidR="00B47D11" w:rsidRPr="00C81003">
        <w:rPr>
          <w:szCs w:val="24"/>
          <w:lang w:eastAsia="ar-SA"/>
        </w:rPr>
        <w:t>80,8</w:t>
      </w:r>
      <w:r w:rsidR="00B47D11">
        <w:rPr>
          <w:szCs w:val="24"/>
          <w:lang w:eastAsia="ar-SA"/>
        </w:rPr>
        <w:t xml:space="preserve"> proc. mokinių; </w:t>
      </w:r>
      <w:r w:rsidR="007C0A70">
        <w:rPr>
          <w:lang w:eastAsia="lt-LT"/>
        </w:rPr>
        <w:t>pagrindinio ugdymo pasiekimų patikrinimo matematikos, lietuvių kalbos ir literatūros įvertinimų vidurkiai aukštesni už šalies ir Šiaulių miesto vidurkius</w:t>
      </w:r>
      <w:r w:rsidR="00B47D11">
        <w:rPr>
          <w:lang w:eastAsia="lt-LT"/>
        </w:rPr>
        <w:t xml:space="preserve">; išaugo valstybinių brandos egzaminų, išlaikytų aukštesniuoju lygiu (86–100 balų), mokinių dalis (iki </w:t>
      </w:r>
      <w:r w:rsidR="00FB325E">
        <w:rPr>
          <w:lang w:eastAsia="lt-LT"/>
        </w:rPr>
        <w:t>18,2 proc.)</w:t>
      </w:r>
      <w:r w:rsidR="007C0A70">
        <w:rPr>
          <w:lang w:eastAsia="lt-LT"/>
        </w:rPr>
        <w:t xml:space="preserve">; </w:t>
      </w:r>
      <w:r w:rsidR="00FB325E">
        <w:rPr>
          <w:lang w:eastAsia="lt-LT"/>
        </w:rPr>
        <w:t>padidėjo gamtos mokslus ir IT pasirinkusių mokytis ir laikyti valstybinius brandos egzaminus mokinių dalis</w:t>
      </w:r>
      <w:r w:rsidR="009C24C4">
        <w:rPr>
          <w:lang w:eastAsia="lt-LT"/>
        </w:rPr>
        <w:t>)</w:t>
      </w:r>
      <w:r w:rsidR="00FB325E">
        <w:rPr>
          <w:lang w:eastAsia="lt-LT"/>
        </w:rPr>
        <w:t xml:space="preserve">. </w:t>
      </w:r>
    </w:p>
    <w:p w14:paraId="397EF423" w14:textId="65F8490E" w:rsidR="00FB325E" w:rsidRDefault="00FB325E" w:rsidP="00FB325E">
      <w:pPr>
        <w:jc w:val="both"/>
        <w:rPr>
          <w:lang w:eastAsia="lt-LT"/>
        </w:rPr>
      </w:pPr>
      <w:r>
        <w:rPr>
          <w:lang w:eastAsia="lt-LT"/>
        </w:rPr>
        <w:t xml:space="preserve">     Gimnazijoje išplėtota pedagoginės patirties sklaida – mokytojai vedė atviras ir integruotas pamokas, dalyvavo ir patys rengė pranešimus forumuose, konferencijoje. </w:t>
      </w:r>
      <w:r w:rsidR="007252C9">
        <w:rPr>
          <w:lang w:eastAsia="lt-LT"/>
        </w:rPr>
        <w:t xml:space="preserve">Didelis dėmesys skirtas pasirengimui diegti atnaujintą ugdymo turinį – 95 proc. gimnazijos pedagogų tobulino kompetencijas įtraukiojo ugdymo, atnaujinto ugdymo  turinio metodikų taikymo, komandinio darbo tematika.  </w:t>
      </w:r>
    </w:p>
    <w:p w14:paraId="353F6C80" w14:textId="2ED78704" w:rsidR="005E5492" w:rsidRPr="00CC5F5F" w:rsidRDefault="00FB325E" w:rsidP="00FB325E">
      <w:pPr>
        <w:jc w:val="both"/>
        <w:rPr>
          <w:lang w:eastAsia="lt-LT"/>
        </w:rPr>
      </w:pPr>
      <w:r>
        <w:rPr>
          <w:lang w:eastAsia="lt-LT"/>
        </w:rPr>
        <w:t xml:space="preserve">       </w:t>
      </w:r>
      <w:r w:rsidR="007C0A70">
        <w:rPr>
          <w:lang w:eastAsia="lt-LT"/>
        </w:rPr>
        <w:t xml:space="preserve">Išplėtota tarptautinė projektinė veikla, </w:t>
      </w:r>
      <w:r>
        <w:rPr>
          <w:lang w:eastAsia="lt-LT"/>
        </w:rPr>
        <w:t>inicijuotas pasirengimas vykdyti pagrindinio ugdymo tarptautinio bakalaureato progr</w:t>
      </w:r>
      <w:r w:rsidR="007252C9">
        <w:rPr>
          <w:lang w:eastAsia="lt-LT"/>
        </w:rPr>
        <w:t xml:space="preserve">amą, sustiprinta partnerystė su Vilniaus universitetu. </w:t>
      </w:r>
    </w:p>
    <w:p w14:paraId="5DD41D32" w14:textId="6E30F5D8" w:rsidR="007C0A70" w:rsidRPr="00C40899" w:rsidRDefault="007C0A70" w:rsidP="007C0A70">
      <w:pPr>
        <w:tabs>
          <w:tab w:val="right" w:leader="underscore" w:pos="9071"/>
        </w:tabs>
        <w:jc w:val="both"/>
        <w:rPr>
          <w:sz w:val="20"/>
          <w:lang w:eastAsia="lt-LT"/>
        </w:rPr>
      </w:pPr>
      <w:bookmarkStart w:id="4" w:name="_GoBack"/>
      <w:bookmarkEnd w:id="4"/>
    </w:p>
    <w:p w14:paraId="2D70E25A" w14:textId="77777777" w:rsidR="007C0A70" w:rsidRPr="00C40899" w:rsidRDefault="007C0A70" w:rsidP="007C0A70">
      <w:pPr>
        <w:spacing w:line="276" w:lineRule="auto"/>
        <w:jc w:val="both"/>
      </w:pPr>
      <w:r>
        <w:t xml:space="preserve">   </w:t>
      </w:r>
    </w:p>
    <w:p w14:paraId="5EA872B5" w14:textId="77777777" w:rsidR="007C0A70" w:rsidRPr="00C40899" w:rsidRDefault="007C0A70" w:rsidP="007C0A70">
      <w:pPr>
        <w:spacing w:line="276" w:lineRule="auto"/>
        <w:jc w:val="both"/>
      </w:pPr>
      <w:r w:rsidRPr="00C40899">
        <w:t>Šiaulių miesto</w:t>
      </w:r>
      <w:r>
        <w:t xml:space="preserve"> savivaldybės administracijos</w:t>
      </w:r>
      <w:r>
        <w:tab/>
      </w:r>
      <w:r>
        <w:tab/>
      </w:r>
      <w:r>
        <w:rPr>
          <w:lang w:eastAsia="lt-LT"/>
        </w:rPr>
        <w:t>______________</w:t>
      </w:r>
      <w:r w:rsidRPr="00C40899">
        <w:tab/>
      </w:r>
      <w:r>
        <w:tab/>
      </w:r>
      <w:r w:rsidRPr="00C40899">
        <w:t>Edita Minkuvienė</w:t>
      </w:r>
      <w:r>
        <w:t xml:space="preserve">    </w:t>
      </w:r>
      <w:r>
        <w:rPr>
          <w:lang w:eastAsia="lt-LT"/>
        </w:rPr>
        <w:t>2024-02-19</w:t>
      </w:r>
    </w:p>
    <w:p w14:paraId="7F4565B0" w14:textId="479A3BC4" w:rsidR="007C0A70" w:rsidRPr="00C40899" w:rsidRDefault="007C0A70" w:rsidP="007C0A70">
      <w:pPr>
        <w:spacing w:line="276" w:lineRule="auto"/>
        <w:jc w:val="both"/>
      </w:pPr>
      <w:r>
        <w:t>Švietimo skyriaus vedėja</w:t>
      </w:r>
      <w:r>
        <w:tab/>
      </w:r>
      <w:r>
        <w:tab/>
      </w:r>
      <w:r>
        <w:tab/>
        <w:t xml:space="preserve">     </w:t>
      </w:r>
      <w:r w:rsidR="007252C9">
        <w:t xml:space="preserve">                        </w:t>
      </w:r>
      <w:r>
        <w:t xml:space="preserve"> </w:t>
      </w:r>
      <w:r w:rsidRPr="00C40899">
        <w:t>(parašas)</w:t>
      </w:r>
    </w:p>
    <w:p w14:paraId="245B0C46" w14:textId="77777777" w:rsidR="007C0A70" w:rsidRPr="00C40899" w:rsidRDefault="007C0A70" w:rsidP="007C0A70">
      <w:pPr>
        <w:spacing w:line="276" w:lineRule="auto"/>
        <w:jc w:val="both"/>
      </w:pPr>
    </w:p>
    <w:p w14:paraId="53F28C4E" w14:textId="6825559A" w:rsidR="007C0A70" w:rsidRDefault="00FB325E" w:rsidP="007C0A70">
      <w:pPr>
        <w:tabs>
          <w:tab w:val="left" w:pos="4253"/>
          <w:tab w:val="left" w:pos="6946"/>
        </w:tabs>
        <w:jc w:val="both"/>
        <w:rPr>
          <w:lang w:eastAsia="lt-LT"/>
        </w:rPr>
      </w:pPr>
      <w:r>
        <w:rPr>
          <w:lang w:eastAsia="lt-LT"/>
        </w:rPr>
        <w:t xml:space="preserve">  </w:t>
      </w:r>
    </w:p>
    <w:p w14:paraId="1AFD72FE" w14:textId="73887FBC" w:rsidR="007C0A70" w:rsidRPr="00C40899" w:rsidRDefault="007C0A70" w:rsidP="007C0A70">
      <w:pPr>
        <w:spacing w:line="276" w:lineRule="auto"/>
        <w:jc w:val="both"/>
      </w:pPr>
      <w:r>
        <w:rPr>
          <w:lang w:eastAsia="lt-LT"/>
        </w:rPr>
        <w:t>Šiaulių miesto meras</w:t>
      </w:r>
      <w:r>
        <w:rPr>
          <w:lang w:eastAsia="lt-LT"/>
        </w:rPr>
        <w:tab/>
        <w:t xml:space="preserve">                                            </w:t>
      </w:r>
      <w:r w:rsidR="007252C9">
        <w:rPr>
          <w:lang w:eastAsia="lt-LT"/>
        </w:rPr>
        <w:t xml:space="preserve">                     </w:t>
      </w:r>
      <w:r>
        <w:rPr>
          <w:lang w:eastAsia="lt-LT"/>
        </w:rPr>
        <w:t>______________</w:t>
      </w:r>
      <w:r w:rsidRPr="00C40899">
        <w:rPr>
          <w:lang w:eastAsia="lt-LT"/>
        </w:rPr>
        <w:tab/>
      </w:r>
      <w:r>
        <w:rPr>
          <w:lang w:eastAsia="lt-LT"/>
        </w:rPr>
        <w:tab/>
      </w:r>
      <w:r w:rsidR="003843C1">
        <w:rPr>
          <w:lang w:eastAsia="lt-LT"/>
        </w:rPr>
        <w:t xml:space="preserve"> </w:t>
      </w:r>
      <w:r w:rsidRPr="00C40899">
        <w:rPr>
          <w:lang w:eastAsia="lt-LT"/>
        </w:rPr>
        <w:t>Artūras Visockas</w:t>
      </w:r>
      <w:r>
        <w:rPr>
          <w:lang w:eastAsia="lt-LT"/>
        </w:rPr>
        <w:t xml:space="preserve">     2024-02-19</w:t>
      </w:r>
    </w:p>
    <w:p w14:paraId="083127E9" w14:textId="36F36A4A" w:rsidR="007C0A70" w:rsidRPr="00C40899" w:rsidRDefault="007C0A70" w:rsidP="007C0A70">
      <w:pPr>
        <w:tabs>
          <w:tab w:val="left" w:pos="4253"/>
          <w:tab w:val="left" w:pos="6946"/>
        </w:tabs>
        <w:jc w:val="both"/>
        <w:rPr>
          <w:lang w:eastAsia="lt-LT"/>
        </w:rPr>
      </w:pPr>
      <w:r>
        <w:rPr>
          <w:lang w:eastAsia="lt-LT"/>
        </w:rPr>
        <w:t xml:space="preserve">                                                                                                      </w:t>
      </w:r>
      <w:r w:rsidR="007252C9">
        <w:rPr>
          <w:lang w:eastAsia="lt-LT"/>
        </w:rPr>
        <w:t xml:space="preserve">              </w:t>
      </w:r>
      <w:r w:rsidRPr="00C40899">
        <w:rPr>
          <w:lang w:eastAsia="lt-LT"/>
        </w:rPr>
        <w:t>(parašas)</w:t>
      </w:r>
    </w:p>
    <w:p w14:paraId="60D4BA82" w14:textId="77777777" w:rsidR="007C0A70" w:rsidRPr="00C40899" w:rsidRDefault="007C0A70" w:rsidP="007C0A70">
      <w:pPr>
        <w:tabs>
          <w:tab w:val="left" w:pos="6237"/>
          <w:tab w:val="left" w:pos="7797"/>
          <w:tab w:val="right" w:pos="8306"/>
        </w:tabs>
        <w:ind w:firstLine="567"/>
        <w:jc w:val="both"/>
        <w:rPr>
          <w:color w:val="000000"/>
        </w:rPr>
      </w:pPr>
      <w:r>
        <w:rPr>
          <w:lang w:eastAsia="lt-LT"/>
        </w:rPr>
        <w:tab/>
        <w:t xml:space="preserve">       </w:t>
      </w:r>
    </w:p>
    <w:p w14:paraId="5C03F527" w14:textId="77777777" w:rsidR="007C0A70" w:rsidRPr="00C40899" w:rsidRDefault="007C0A70" w:rsidP="007C0A70">
      <w:pPr>
        <w:tabs>
          <w:tab w:val="left" w:pos="6237"/>
          <w:tab w:val="right" w:pos="8306"/>
        </w:tabs>
        <w:ind w:firstLine="567"/>
        <w:jc w:val="both"/>
        <w:rPr>
          <w:color w:val="000000"/>
        </w:rPr>
      </w:pPr>
    </w:p>
    <w:p w14:paraId="1EE0B089" w14:textId="77777777" w:rsidR="007C0A70" w:rsidRDefault="007C0A70" w:rsidP="007C0A70">
      <w:pPr>
        <w:tabs>
          <w:tab w:val="left" w:pos="6237"/>
          <w:tab w:val="right" w:pos="8306"/>
        </w:tabs>
        <w:jc w:val="both"/>
        <w:rPr>
          <w:color w:val="000000"/>
        </w:rPr>
      </w:pPr>
    </w:p>
    <w:p w14:paraId="2CE149AB" w14:textId="77777777" w:rsidR="007C0A70" w:rsidRPr="00C40899" w:rsidRDefault="007C0A70" w:rsidP="007C0A70">
      <w:pPr>
        <w:tabs>
          <w:tab w:val="left" w:pos="6237"/>
          <w:tab w:val="right" w:pos="8306"/>
        </w:tabs>
        <w:jc w:val="both"/>
        <w:rPr>
          <w:b/>
          <w:color w:val="000000"/>
        </w:rPr>
      </w:pPr>
      <w:r w:rsidRPr="00C40899">
        <w:rPr>
          <w:color w:val="000000"/>
        </w:rPr>
        <w:t xml:space="preserve">Galutinis metų veiklos ataskaitos įvertinimas    </w:t>
      </w:r>
      <w:r w:rsidRPr="00C40899">
        <w:rPr>
          <w:b/>
          <w:color w:val="000000"/>
        </w:rPr>
        <w:t>labai gerai</w:t>
      </w:r>
    </w:p>
    <w:p w14:paraId="59D3ED0D" w14:textId="77777777" w:rsidR="007C0A70" w:rsidRPr="00C40899" w:rsidRDefault="007C0A70" w:rsidP="007C0A70">
      <w:pPr>
        <w:tabs>
          <w:tab w:val="left" w:pos="6237"/>
          <w:tab w:val="right" w:pos="8306"/>
        </w:tabs>
        <w:jc w:val="both"/>
        <w:rPr>
          <w:b/>
          <w:color w:val="000000"/>
        </w:rPr>
      </w:pPr>
    </w:p>
    <w:p w14:paraId="3239F3F3" w14:textId="77777777" w:rsidR="007C0A70" w:rsidRPr="00C40899" w:rsidRDefault="007C0A70" w:rsidP="007C0A70">
      <w:pPr>
        <w:tabs>
          <w:tab w:val="left" w:pos="1276"/>
          <w:tab w:val="left" w:pos="5954"/>
          <w:tab w:val="left" w:pos="8364"/>
        </w:tabs>
        <w:jc w:val="both"/>
        <w:rPr>
          <w:lang w:eastAsia="lt-LT"/>
        </w:rPr>
      </w:pPr>
      <w:r w:rsidRPr="00C40899">
        <w:rPr>
          <w:lang w:eastAsia="lt-LT"/>
        </w:rPr>
        <w:t>Susipažinau.</w:t>
      </w:r>
    </w:p>
    <w:p w14:paraId="74507E27" w14:textId="0FA82A6F" w:rsidR="007C0A70" w:rsidRPr="00C40899" w:rsidRDefault="007C0A70" w:rsidP="007C0A70">
      <w:pPr>
        <w:spacing w:line="276" w:lineRule="auto"/>
        <w:jc w:val="both"/>
      </w:pPr>
      <w:r w:rsidRPr="00C40899">
        <w:rPr>
          <w:lang w:eastAsia="lt-LT"/>
        </w:rPr>
        <w:t xml:space="preserve">Šiaulių </w:t>
      </w:r>
      <w:r w:rsidR="007252C9">
        <w:rPr>
          <w:lang w:eastAsia="lt-LT"/>
        </w:rPr>
        <w:t xml:space="preserve">Didždvario </w:t>
      </w:r>
      <w:r w:rsidRPr="00C40899">
        <w:rPr>
          <w:lang w:eastAsia="lt-LT"/>
        </w:rPr>
        <w:t xml:space="preserve"> g</w:t>
      </w:r>
      <w:r w:rsidR="007252C9">
        <w:rPr>
          <w:lang w:eastAsia="lt-LT"/>
        </w:rPr>
        <w:t>imnazijos direktorius</w:t>
      </w:r>
      <w:r>
        <w:rPr>
          <w:lang w:eastAsia="lt-LT"/>
        </w:rPr>
        <w:tab/>
        <w:t xml:space="preserve">                      ______________</w:t>
      </w:r>
      <w:r w:rsidRPr="00C40899">
        <w:rPr>
          <w:lang w:eastAsia="lt-LT"/>
        </w:rPr>
        <w:tab/>
      </w:r>
      <w:r w:rsidR="007252C9">
        <w:rPr>
          <w:lang w:eastAsia="lt-LT"/>
        </w:rPr>
        <w:tab/>
        <w:t xml:space="preserve"> Vitalis Balsevičius</w:t>
      </w:r>
      <w:r w:rsidRPr="00C40899">
        <w:rPr>
          <w:lang w:eastAsia="lt-LT"/>
        </w:rPr>
        <w:t xml:space="preserve">   </w:t>
      </w:r>
      <w:r w:rsidR="007252C9">
        <w:rPr>
          <w:lang w:eastAsia="lt-LT"/>
        </w:rPr>
        <w:t xml:space="preserve"> </w:t>
      </w:r>
      <w:r>
        <w:rPr>
          <w:lang w:eastAsia="lt-LT"/>
        </w:rPr>
        <w:t>2024-02-23</w:t>
      </w:r>
    </w:p>
    <w:p w14:paraId="4F0485F1" w14:textId="4B4A3E74" w:rsidR="007C0A70" w:rsidRPr="00C40899" w:rsidRDefault="007C0A70" w:rsidP="007C0A70">
      <w:pPr>
        <w:tabs>
          <w:tab w:val="left" w:pos="1276"/>
          <w:tab w:val="left" w:pos="5954"/>
          <w:tab w:val="left" w:pos="8364"/>
        </w:tabs>
        <w:jc w:val="both"/>
        <w:rPr>
          <w:lang w:eastAsia="lt-LT"/>
        </w:rPr>
      </w:pPr>
      <w:r>
        <w:rPr>
          <w:lang w:eastAsia="lt-LT"/>
        </w:rPr>
        <w:t xml:space="preserve">                                                                                                     </w:t>
      </w:r>
      <w:r w:rsidR="007252C9">
        <w:rPr>
          <w:lang w:eastAsia="lt-LT"/>
        </w:rPr>
        <w:t xml:space="preserve">             </w:t>
      </w:r>
      <w:r>
        <w:rPr>
          <w:lang w:eastAsia="lt-LT"/>
        </w:rPr>
        <w:t xml:space="preserve"> </w:t>
      </w:r>
      <w:r w:rsidRPr="00C40899">
        <w:rPr>
          <w:lang w:eastAsia="lt-LT"/>
        </w:rPr>
        <w:t>(parašas)</w:t>
      </w:r>
    </w:p>
    <w:p w14:paraId="7B935E6A" w14:textId="77777777" w:rsidR="007C0A70" w:rsidRPr="00C40899" w:rsidRDefault="007C0A70" w:rsidP="007C0A70">
      <w:pPr>
        <w:tabs>
          <w:tab w:val="left" w:pos="1276"/>
          <w:tab w:val="left" w:pos="3402"/>
        </w:tabs>
        <w:jc w:val="both"/>
        <w:rPr>
          <w:lang w:eastAsia="lt-LT"/>
        </w:rPr>
      </w:pPr>
      <w:r>
        <w:rPr>
          <w:lang w:eastAsia="lt-LT"/>
        </w:rPr>
        <w:tab/>
      </w:r>
      <w:r>
        <w:rPr>
          <w:lang w:eastAsia="lt-LT"/>
        </w:rPr>
        <w:tab/>
      </w:r>
      <w:r>
        <w:rPr>
          <w:lang w:eastAsia="lt-LT"/>
        </w:rPr>
        <w:tab/>
      </w:r>
      <w:r>
        <w:rPr>
          <w:lang w:eastAsia="lt-LT"/>
        </w:rPr>
        <w:tab/>
      </w:r>
      <w:r>
        <w:rPr>
          <w:lang w:eastAsia="lt-LT"/>
        </w:rPr>
        <w:tab/>
      </w:r>
    </w:p>
    <w:p w14:paraId="4DA92815" w14:textId="2C7E3957" w:rsidR="00803ED5" w:rsidRPr="00D35B66" w:rsidRDefault="00803ED5" w:rsidP="007C0A70">
      <w:pPr>
        <w:tabs>
          <w:tab w:val="left" w:pos="4536"/>
          <w:tab w:val="left" w:pos="7230"/>
        </w:tabs>
        <w:jc w:val="both"/>
        <w:rPr>
          <w:sz w:val="20"/>
          <w:lang w:eastAsia="lt-LT"/>
        </w:rPr>
      </w:pPr>
    </w:p>
    <w:sectPr w:rsidR="00803ED5" w:rsidRPr="00D35B66" w:rsidSect="00307512">
      <w:pgSz w:w="16838" w:h="11906" w:orient="landscape"/>
      <w:pgMar w:top="709"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8E285" w14:textId="77777777" w:rsidR="009F7161" w:rsidRDefault="009F7161">
      <w:r>
        <w:separator/>
      </w:r>
    </w:p>
  </w:endnote>
  <w:endnote w:type="continuationSeparator" w:id="0">
    <w:p w14:paraId="1C753B35" w14:textId="77777777" w:rsidR="009F7161" w:rsidRDefault="009F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1CBC0" w14:textId="77777777" w:rsidR="009F7161" w:rsidRDefault="009F7161">
      <w:r>
        <w:separator/>
      </w:r>
    </w:p>
  </w:footnote>
  <w:footnote w:type="continuationSeparator" w:id="0">
    <w:p w14:paraId="342661B2" w14:textId="77777777" w:rsidR="009F7161" w:rsidRDefault="009F71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1142"/>
    <w:multiLevelType w:val="multilevel"/>
    <w:tmpl w:val="ABFC97E8"/>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824721"/>
    <w:multiLevelType w:val="multilevel"/>
    <w:tmpl w:val="EC668624"/>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A237BA"/>
    <w:multiLevelType w:val="hybridMultilevel"/>
    <w:tmpl w:val="62C0F3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3B875E9"/>
    <w:multiLevelType w:val="hybridMultilevel"/>
    <w:tmpl w:val="8AC2B9E6"/>
    <w:lvl w:ilvl="0" w:tplc="417A608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6E366C0C"/>
    <w:multiLevelType w:val="hybridMultilevel"/>
    <w:tmpl w:val="C49E9B16"/>
    <w:lvl w:ilvl="0" w:tplc="2B583670">
      <w:start w:val="1"/>
      <w:numFmt w:val="bullet"/>
      <w:lvlText w:val="•"/>
      <w:lvlJc w:val="left"/>
      <w:pPr>
        <w:tabs>
          <w:tab w:val="num" w:pos="720"/>
        </w:tabs>
        <w:ind w:left="720" w:hanging="360"/>
      </w:pPr>
      <w:rPr>
        <w:rFonts w:ascii="Arial" w:hAnsi="Arial" w:hint="default"/>
      </w:rPr>
    </w:lvl>
    <w:lvl w:ilvl="1" w:tplc="BDBA0FCC" w:tentative="1">
      <w:start w:val="1"/>
      <w:numFmt w:val="bullet"/>
      <w:lvlText w:val="•"/>
      <w:lvlJc w:val="left"/>
      <w:pPr>
        <w:tabs>
          <w:tab w:val="num" w:pos="1440"/>
        </w:tabs>
        <w:ind w:left="1440" w:hanging="360"/>
      </w:pPr>
      <w:rPr>
        <w:rFonts w:ascii="Arial" w:hAnsi="Arial" w:hint="default"/>
      </w:rPr>
    </w:lvl>
    <w:lvl w:ilvl="2" w:tplc="5756ED78" w:tentative="1">
      <w:start w:val="1"/>
      <w:numFmt w:val="bullet"/>
      <w:lvlText w:val="•"/>
      <w:lvlJc w:val="left"/>
      <w:pPr>
        <w:tabs>
          <w:tab w:val="num" w:pos="2160"/>
        </w:tabs>
        <w:ind w:left="2160" w:hanging="360"/>
      </w:pPr>
      <w:rPr>
        <w:rFonts w:ascii="Arial" w:hAnsi="Arial" w:hint="default"/>
      </w:rPr>
    </w:lvl>
    <w:lvl w:ilvl="3" w:tplc="DA1E3FE4" w:tentative="1">
      <w:start w:val="1"/>
      <w:numFmt w:val="bullet"/>
      <w:lvlText w:val="•"/>
      <w:lvlJc w:val="left"/>
      <w:pPr>
        <w:tabs>
          <w:tab w:val="num" w:pos="2880"/>
        </w:tabs>
        <w:ind w:left="2880" w:hanging="360"/>
      </w:pPr>
      <w:rPr>
        <w:rFonts w:ascii="Arial" w:hAnsi="Arial" w:hint="default"/>
      </w:rPr>
    </w:lvl>
    <w:lvl w:ilvl="4" w:tplc="7708F788" w:tentative="1">
      <w:start w:val="1"/>
      <w:numFmt w:val="bullet"/>
      <w:lvlText w:val="•"/>
      <w:lvlJc w:val="left"/>
      <w:pPr>
        <w:tabs>
          <w:tab w:val="num" w:pos="3600"/>
        </w:tabs>
        <w:ind w:left="3600" w:hanging="360"/>
      </w:pPr>
      <w:rPr>
        <w:rFonts w:ascii="Arial" w:hAnsi="Arial" w:hint="default"/>
      </w:rPr>
    </w:lvl>
    <w:lvl w:ilvl="5" w:tplc="C576EBCA" w:tentative="1">
      <w:start w:val="1"/>
      <w:numFmt w:val="bullet"/>
      <w:lvlText w:val="•"/>
      <w:lvlJc w:val="left"/>
      <w:pPr>
        <w:tabs>
          <w:tab w:val="num" w:pos="4320"/>
        </w:tabs>
        <w:ind w:left="4320" w:hanging="360"/>
      </w:pPr>
      <w:rPr>
        <w:rFonts w:ascii="Arial" w:hAnsi="Arial" w:hint="default"/>
      </w:rPr>
    </w:lvl>
    <w:lvl w:ilvl="6" w:tplc="6D96AEBA" w:tentative="1">
      <w:start w:val="1"/>
      <w:numFmt w:val="bullet"/>
      <w:lvlText w:val="•"/>
      <w:lvlJc w:val="left"/>
      <w:pPr>
        <w:tabs>
          <w:tab w:val="num" w:pos="5040"/>
        </w:tabs>
        <w:ind w:left="5040" w:hanging="360"/>
      </w:pPr>
      <w:rPr>
        <w:rFonts w:ascii="Arial" w:hAnsi="Arial" w:hint="default"/>
      </w:rPr>
    </w:lvl>
    <w:lvl w:ilvl="7" w:tplc="945067E2" w:tentative="1">
      <w:start w:val="1"/>
      <w:numFmt w:val="bullet"/>
      <w:lvlText w:val="•"/>
      <w:lvlJc w:val="left"/>
      <w:pPr>
        <w:tabs>
          <w:tab w:val="num" w:pos="5760"/>
        </w:tabs>
        <w:ind w:left="5760" w:hanging="360"/>
      </w:pPr>
      <w:rPr>
        <w:rFonts w:ascii="Arial" w:hAnsi="Arial" w:hint="default"/>
      </w:rPr>
    </w:lvl>
    <w:lvl w:ilvl="8" w:tplc="C4104E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C609A1"/>
    <w:multiLevelType w:val="hybridMultilevel"/>
    <w:tmpl w:val="943E7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6C"/>
    <w:rsid w:val="00000398"/>
    <w:rsid w:val="000006B2"/>
    <w:rsid w:val="0000103A"/>
    <w:rsid w:val="0000361C"/>
    <w:rsid w:val="000043BC"/>
    <w:rsid w:val="0000669B"/>
    <w:rsid w:val="00006713"/>
    <w:rsid w:val="0001246A"/>
    <w:rsid w:val="00013444"/>
    <w:rsid w:val="00017567"/>
    <w:rsid w:val="00020A16"/>
    <w:rsid w:val="00021071"/>
    <w:rsid w:val="00030274"/>
    <w:rsid w:val="000333C8"/>
    <w:rsid w:val="00035C01"/>
    <w:rsid w:val="00036666"/>
    <w:rsid w:val="0003745F"/>
    <w:rsid w:val="00042B41"/>
    <w:rsid w:val="00043C39"/>
    <w:rsid w:val="00043F6C"/>
    <w:rsid w:val="00065A6C"/>
    <w:rsid w:val="00066E00"/>
    <w:rsid w:val="00074BBA"/>
    <w:rsid w:val="00076586"/>
    <w:rsid w:val="00083098"/>
    <w:rsid w:val="00087F09"/>
    <w:rsid w:val="0009006F"/>
    <w:rsid w:val="00090F8E"/>
    <w:rsid w:val="00092A54"/>
    <w:rsid w:val="000935B7"/>
    <w:rsid w:val="000935EE"/>
    <w:rsid w:val="00096D79"/>
    <w:rsid w:val="000A3175"/>
    <w:rsid w:val="000B1091"/>
    <w:rsid w:val="000B2C75"/>
    <w:rsid w:val="000B6890"/>
    <w:rsid w:val="000C0DF4"/>
    <w:rsid w:val="000C36AA"/>
    <w:rsid w:val="000D5705"/>
    <w:rsid w:val="000D6F47"/>
    <w:rsid w:val="000E1C11"/>
    <w:rsid w:val="000E4985"/>
    <w:rsid w:val="000E59D9"/>
    <w:rsid w:val="000F3686"/>
    <w:rsid w:val="000F3BC0"/>
    <w:rsid w:val="0010464B"/>
    <w:rsid w:val="00104D1A"/>
    <w:rsid w:val="00106C77"/>
    <w:rsid w:val="00110323"/>
    <w:rsid w:val="00110E00"/>
    <w:rsid w:val="0012193B"/>
    <w:rsid w:val="001253AF"/>
    <w:rsid w:val="001259CC"/>
    <w:rsid w:val="0012708B"/>
    <w:rsid w:val="0012736D"/>
    <w:rsid w:val="00127B56"/>
    <w:rsid w:val="00132505"/>
    <w:rsid w:val="0013581B"/>
    <w:rsid w:val="001421A1"/>
    <w:rsid w:val="0014715E"/>
    <w:rsid w:val="00147EF9"/>
    <w:rsid w:val="001575E5"/>
    <w:rsid w:val="001631AE"/>
    <w:rsid w:val="00173052"/>
    <w:rsid w:val="00173230"/>
    <w:rsid w:val="0017431C"/>
    <w:rsid w:val="00174DD3"/>
    <w:rsid w:val="00175821"/>
    <w:rsid w:val="00181462"/>
    <w:rsid w:val="00190BA4"/>
    <w:rsid w:val="00192CA9"/>
    <w:rsid w:val="001A5D49"/>
    <w:rsid w:val="001B498A"/>
    <w:rsid w:val="001D265D"/>
    <w:rsid w:val="001F0615"/>
    <w:rsid w:val="001F0684"/>
    <w:rsid w:val="0020630F"/>
    <w:rsid w:val="00206453"/>
    <w:rsid w:val="002119D4"/>
    <w:rsid w:val="00213703"/>
    <w:rsid w:val="00213EC1"/>
    <w:rsid w:val="00221559"/>
    <w:rsid w:val="00224249"/>
    <w:rsid w:val="0023654A"/>
    <w:rsid w:val="00243592"/>
    <w:rsid w:val="0025032D"/>
    <w:rsid w:val="0026380B"/>
    <w:rsid w:val="002675F9"/>
    <w:rsid w:val="00275260"/>
    <w:rsid w:val="0029285D"/>
    <w:rsid w:val="002944FC"/>
    <w:rsid w:val="00294781"/>
    <w:rsid w:val="002A1BE1"/>
    <w:rsid w:val="002A3CC0"/>
    <w:rsid w:val="002B4113"/>
    <w:rsid w:val="002B53D4"/>
    <w:rsid w:val="002C0CAF"/>
    <w:rsid w:val="002C31C7"/>
    <w:rsid w:val="002D117C"/>
    <w:rsid w:val="002D14B9"/>
    <w:rsid w:val="002D5FAC"/>
    <w:rsid w:val="002E3282"/>
    <w:rsid w:val="002F1E73"/>
    <w:rsid w:val="002F727B"/>
    <w:rsid w:val="00300A94"/>
    <w:rsid w:val="0030600E"/>
    <w:rsid w:val="00307512"/>
    <w:rsid w:val="00310041"/>
    <w:rsid w:val="003101BA"/>
    <w:rsid w:val="00324D27"/>
    <w:rsid w:val="003312DB"/>
    <w:rsid w:val="00336A67"/>
    <w:rsid w:val="00336E5B"/>
    <w:rsid w:val="003405EA"/>
    <w:rsid w:val="00343DE8"/>
    <w:rsid w:val="00346BD6"/>
    <w:rsid w:val="003471CE"/>
    <w:rsid w:val="0035674F"/>
    <w:rsid w:val="00360913"/>
    <w:rsid w:val="0036665D"/>
    <w:rsid w:val="00373249"/>
    <w:rsid w:val="00373B3C"/>
    <w:rsid w:val="00376777"/>
    <w:rsid w:val="003777F1"/>
    <w:rsid w:val="00377D54"/>
    <w:rsid w:val="003843C1"/>
    <w:rsid w:val="00384B89"/>
    <w:rsid w:val="00385144"/>
    <w:rsid w:val="00391476"/>
    <w:rsid w:val="00394848"/>
    <w:rsid w:val="003950DB"/>
    <w:rsid w:val="003A7528"/>
    <w:rsid w:val="003B05FD"/>
    <w:rsid w:val="003C1143"/>
    <w:rsid w:val="003C52ED"/>
    <w:rsid w:val="003C6D0F"/>
    <w:rsid w:val="003D312A"/>
    <w:rsid w:val="003D4152"/>
    <w:rsid w:val="003D5B6F"/>
    <w:rsid w:val="003F3EA7"/>
    <w:rsid w:val="0040033B"/>
    <w:rsid w:val="0040209E"/>
    <w:rsid w:val="00417CA2"/>
    <w:rsid w:val="00422B31"/>
    <w:rsid w:val="0042409D"/>
    <w:rsid w:val="00427DB8"/>
    <w:rsid w:val="004331B2"/>
    <w:rsid w:val="004425BA"/>
    <w:rsid w:val="00442F77"/>
    <w:rsid w:val="004441FF"/>
    <w:rsid w:val="00452BAE"/>
    <w:rsid w:val="004536F2"/>
    <w:rsid w:val="00463D23"/>
    <w:rsid w:val="004679AD"/>
    <w:rsid w:val="004711C0"/>
    <w:rsid w:val="00480BC2"/>
    <w:rsid w:val="0048528F"/>
    <w:rsid w:val="004862A7"/>
    <w:rsid w:val="00491594"/>
    <w:rsid w:val="00491F22"/>
    <w:rsid w:val="004A05BB"/>
    <w:rsid w:val="004A075F"/>
    <w:rsid w:val="004A2726"/>
    <w:rsid w:val="004B1D8F"/>
    <w:rsid w:val="004B2BE8"/>
    <w:rsid w:val="004B362C"/>
    <w:rsid w:val="004B7E55"/>
    <w:rsid w:val="004D2637"/>
    <w:rsid w:val="004D69DB"/>
    <w:rsid w:val="004E14F1"/>
    <w:rsid w:val="004F0039"/>
    <w:rsid w:val="004F6420"/>
    <w:rsid w:val="00500630"/>
    <w:rsid w:val="00510E67"/>
    <w:rsid w:val="00514A24"/>
    <w:rsid w:val="00515D15"/>
    <w:rsid w:val="005241CD"/>
    <w:rsid w:val="0053089C"/>
    <w:rsid w:val="00540794"/>
    <w:rsid w:val="00541847"/>
    <w:rsid w:val="0054467A"/>
    <w:rsid w:val="0054568B"/>
    <w:rsid w:val="00546D0B"/>
    <w:rsid w:val="00547158"/>
    <w:rsid w:val="005512CF"/>
    <w:rsid w:val="00553FB3"/>
    <w:rsid w:val="00555519"/>
    <w:rsid w:val="00571145"/>
    <w:rsid w:val="0057626B"/>
    <w:rsid w:val="00577391"/>
    <w:rsid w:val="005815AC"/>
    <w:rsid w:val="00582AAE"/>
    <w:rsid w:val="00583E0A"/>
    <w:rsid w:val="005857FA"/>
    <w:rsid w:val="005A2E51"/>
    <w:rsid w:val="005A31F8"/>
    <w:rsid w:val="005A38AD"/>
    <w:rsid w:val="005A5BE2"/>
    <w:rsid w:val="005A6850"/>
    <w:rsid w:val="005A6880"/>
    <w:rsid w:val="005A7E23"/>
    <w:rsid w:val="005B294E"/>
    <w:rsid w:val="005D4226"/>
    <w:rsid w:val="005D44BA"/>
    <w:rsid w:val="005D516C"/>
    <w:rsid w:val="005E5492"/>
    <w:rsid w:val="005F0FE3"/>
    <w:rsid w:val="005F58B5"/>
    <w:rsid w:val="005F709D"/>
    <w:rsid w:val="006007C7"/>
    <w:rsid w:val="006256AD"/>
    <w:rsid w:val="00634CAD"/>
    <w:rsid w:val="0063687A"/>
    <w:rsid w:val="00642742"/>
    <w:rsid w:val="00651A21"/>
    <w:rsid w:val="00657E08"/>
    <w:rsid w:val="0066185E"/>
    <w:rsid w:val="006669CC"/>
    <w:rsid w:val="00671CF0"/>
    <w:rsid w:val="00680910"/>
    <w:rsid w:val="006823A2"/>
    <w:rsid w:val="00682C7C"/>
    <w:rsid w:val="00683B62"/>
    <w:rsid w:val="00690434"/>
    <w:rsid w:val="006932E1"/>
    <w:rsid w:val="00695A95"/>
    <w:rsid w:val="006A4C85"/>
    <w:rsid w:val="006B0BF2"/>
    <w:rsid w:val="006B6630"/>
    <w:rsid w:val="006C536C"/>
    <w:rsid w:val="006C6BAD"/>
    <w:rsid w:val="006E12B3"/>
    <w:rsid w:val="006E31D5"/>
    <w:rsid w:val="006E4F67"/>
    <w:rsid w:val="006E5C3F"/>
    <w:rsid w:val="006F03F8"/>
    <w:rsid w:val="006F0A3E"/>
    <w:rsid w:val="006F4E67"/>
    <w:rsid w:val="00700EA1"/>
    <w:rsid w:val="00721AAD"/>
    <w:rsid w:val="00721BAF"/>
    <w:rsid w:val="007252C9"/>
    <w:rsid w:val="007371A9"/>
    <w:rsid w:val="00745342"/>
    <w:rsid w:val="00765356"/>
    <w:rsid w:val="00767566"/>
    <w:rsid w:val="007728BA"/>
    <w:rsid w:val="0078019D"/>
    <w:rsid w:val="00781239"/>
    <w:rsid w:val="00783802"/>
    <w:rsid w:val="007857E0"/>
    <w:rsid w:val="007A2227"/>
    <w:rsid w:val="007A2CB4"/>
    <w:rsid w:val="007B1A3E"/>
    <w:rsid w:val="007B2FDC"/>
    <w:rsid w:val="007B3F4B"/>
    <w:rsid w:val="007B7505"/>
    <w:rsid w:val="007C0A70"/>
    <w:rsid w:val="007C3985"/>
    <w:rsid w:val="007D1492"/>
    <w:rsid w:val="007D16A8"/>
    <w:rsid w:val="007D1BB9"/>
    <w:rsid w:val="007D6288"/>
    <w:rsid w:val="007D62E3"/>
    <w:rsid w:val="007F79AA"/>
    <w:rsid w:val="0080331A"/>
    <w:rsid w:val="00803ED5"/>
    <w:rsid w:val="008105E1"/>
    <w:rsid w:val="008123CE"/>
    <w:rsid w:val="00821BA0"/>
    <w:rsid w:val="00823C37"/>
    <w:rsid w:val="008476B0"/>
    <w:rsid w:val="00857128"/>
    <w:rsid w:val="008574B9"/>
    <w:rsid w:val="00862CB0"/>
    <w:rsid w:val="0086677A"/>
    <w:rsid w:val="00867E17"/>
    <w:rsid w:val="008811ED"/>
    <w:rsid w:val="0088156A"/>
    <w:rsid w:val="008902E1"/>
    <w:rsid w:val="0089228F"/>
    <w:rsid w:val="00892D95"/>
    <w:rsid w:val="008932AE"/>
    <w:rsid w:val="008A3991"/>
    <w:rsid w:val="008A4099"/>
    <w:rsid w:val="008A7D22"/>
    <w:rsid w:val="008B24FC"/>
    <w:rsid w:val="008B421E"/>
    <w:rsid w:val="008B4E42"/>
    <w:rsid w:val="008B6A26"/>
    <w:rsid w:val="008C14BB"/>
    <w:rsid w:val="008C6A51"/>
    <w:rsid w:val="008D7939"/>
    <w:rsid w:val="008E594E"/>
    <w:rsid w:val="008E6090"/>
    <w:rsid w:val="008F1078"/>
    <w:rsid w:val="008F3B19"/>
    <w:rsid w:val="008F668B"/>
    <w:rsid w:val="00900C47"/>
    <w:rsid w:val="0090304F"/>
    <w:rsid w:val="00903CE7"/>
    <w:rsid w:val="009065CA"/>
    <w:rsid w:val="00922902"/>
    <w:rsid w:val="0092451F"/>
    <w:rsid w:val="00932301"/>
    <w:rsid w:val="00932E25"/>
    <w:rsid w:val="0095357C"/>
    <w:rsid w:val="00953E7F"/>
    <w:rsid w:val="00954FE1"/>
    <w:rsid w:val="00955A20"/>
    <w:rsid w:val="00974617"/>
    <w:rsid w:val="009817A6"/>
    <w:rsid w:val="00984D90"/>
    <w:rsid w:val="009856DF"/>
    <w:rsid w:val="00992713"/>
    <w:rsid w:val="00992E0E"/>
    <w:rsid w:val="00997492"/>
    <w:rsid w:val="009A23BD"/>
    <w:rsid w:val="009B035D"/>
    <w:rsid w:val="009B28EE"/>
    <w:rsid w:val="009B3242"/>
    <w:rsid w:val="009C0DDB"/>
    <w:rsid w:val="009C1348"/>
    <w:rsid w:val="009C24C4"/>
    <w:rsid w:val="009C3DDF"/>
    <w:rsid w:val="009C5BC3"/>
    <w:rsid w:val="009C7BEB"/>
    <w:rsid w:val="009E0AD4"/>
    <w:rsid w:val="009F7161"/>
    <w:rsid w:val="00A00683"/>
    <w:rsid w:val="00A031E5"/>
    <w:rsid w:val="00A035C5"/>
    <w:rsid w:val="00A108F4"/>
    <w:rsid w:val="00A11D03"/>
    <w:rsid w:val="00A13134"/>
    <w:rsid w:val="00A149DC"/>
    <w:rsid w:val="00A21983"/>
    <w:rsid w:val="00A307B6"/>
    <w:rsid w:val="00A3203E"/>
    <w:rsid w:val="00A374CA"/>
    <w:rsid w:val="00A37654"/>
    <w:rsid w:val="00A40A18"/>
    <w:rsid w:val="00A46FC7"/>
    <w:rsid w:val="00A52186"/>
    <w:rsid w:val="00A561FF"/>
    <w:rsid w:val="00A568A6"/>
    <w:rsid w:val="00A56D75"/>
    <w:rsid w:val="00A65875"/>
    <w:rsid w:val="00A70DCB"/>
    <w:rsid w:val="00A725F1"/>
    <w:rsid w:val="00A74CC1"/>
    <w:rsid w:val="00A74F08"/>
    <w:rsid w:val="00A85E89"/>
    <w:rsid w:val="00A86194"/>
    <w:rsid w:val="00A8757C"/>
    <w:rsid w:val="00A878AC"/>
    <w:rsid w:val="00A94687"/>
    <w:rsid w:val="00A95686"/>
    <w:rsid w:val="00AA724E"/>
    <w:rsid w:val="00AC6301"/>
    <w:rsid w:val="00AD1155"/>
    <w:rsid w:val="00AD16CB"/>
    <w:rsid w:val="00AD2A19"/>
    <w:rsid w:val="00AD6AD9"/>
    <w:rsid w:val="00AD7E8F"/>
    <w:rsid w:val="00AE4971"/>
    <w:rsid w:val="00AE66EA"/>
    <w:rsid w:val="00AE708B"/>
    <w:rsid w:val="00AF483E"/>
    <w:rsid w:val="00AF6E79"/>
    <w:rsid w:val="00B019DC"/>
    <w:rsid w:val="00B10BAC"/>
    <w:rsid w:val="00B16ADF"/>
    <w:rsid w:val="00B17CBB"/>
    <w:rsid w:val="00B17E74"/>
    <w:rsid w:val="00B2521A"/>
    <w:rsid w:val="00B32517"/>
    <w:rsid w:val="00B32FF9"/>
    <w:rsid w:val="00B3406E"/>
    <w:rsid w:val="00B418F7"/>
    <w:rsid w:val="00B4799E"/>
    <w:rsid w:val="00B47B32"/>
    <w:rsid w:val="00B47D11"/>
    <w:rsid w:val="00B5093F"/>
    <w:rsid w:val="00B57CDA"/>
    <w:rsid w:val="00B61DF6"/>
    <w:rsid w:val="00B708BE"/>
    <w:rsid w:val="00B746CF"/>
    <w:rsid w:val="00B74FE2"/>
    <w:rsid w:val="00B75158"/>
    <w:rsid w:val="00B76A3B"/>
    <w:rsid w:val="00B84E39"/>
    <w:rsid w:val="00BA39B1"/>
    <w:rsid w:val="00BB175E"/>
    <w:rsid w:val="00BB385F"/>
    <w:rsid w:val="00BC220C"/>
    <w:rsid w:val="00BC5405"/>
    <w:rsid w:val="00BC79BF"/>
    <w:rsid w:val="00BD0581"/>
    <w:rsid w:val="00BD1E7A"/>
    <w:rsid w:val="00BD2FA4"/>
    <w:rsid w:val="00BD5AA9"/>
    <w:rsid w:val="00BD6535"/>
    <w:rsid w:val="00BD657B"/>
    <w:rsid w:val="00BE1260"/>
    <w:rsid w:val="00BE16C0"/>
    <w:rsid w:val="00BE192F"/>
    <w:rsid w:val="00BE43B2"/>
    <w:rsid w:val="00BE5399"/>
    <w:rsid w:val="00BF33C5"/>
    <w:rsid w:val="00BF5BD1"/>
    <w:rsid w:val="00C0162F"/>
    <w:rsid w:val="00C044D5"/>
    <w:rsid w:val="00C04A02"/>
    <w:rsid w:val="00C06198"/>
    <w:rsid w:val="00C1701F"/>
    <w:rsid w:val="00C25048"/>
    <w:rsid w:val="00C32BFC"/>
    <w:rsid w:val="00C43C0E"/>
    <w:rsid w:val="00C478B5"/>
    <w:rsid w:val="00C55A6D"/>
    <w:rsid w:val="00C60239"/>
    <w:rsid w:val="00C62395"/>
    <w:rsid w:val="00C668FB"/>
    <w:rsid w:val="00C81003"/>
    <w:rsid w:val="00C81D55"/>
    <w:rsid w:val="00C9445A"/>
    <w:rsid w:val="00C974EA"/>
    <w:rsid w:val="00CA19EC"/>
    <w:rsid w:val="00CA49E7"/>
    <w:rsid w:val="00CA5BCD"/>
    <w:rsid w:val="00CA7181"/>
    <w:rsid w:val="00CB0AAC"/>
    <w:rsid w:val="00CB2208"/>
    <w:rsid w:val="00CC5759"/>
    <w:rsid w:val="00CC5F5F"/>
    <w:rsid w:val="00CC711E"/>
    <w:rsid w:val="00CD1C42"/>
    <w:rsid w:val="00CD2937"/>
    <w:rsid w:val="00CD4272"/>
    <w:rsid w:val="00CD496C"/>
    <w:rsid w:val="00CD5795"/>
    <w:rsid w:val="00CD63C4"/>
    <w:rsid w:val="00CF25BB"/>
    <w:rsid w:val="00CF2CC9"/>
    <w:rsid w:val="00CF6C27"/>
    <w:rsid w:val="00D0241A"/>
    <w:rsid w:val="00D07A3A"/>
    <w:rsid w:val="00D14C5E"/>
    <w:rsid w:val="00D30CD1"/>
    <w:rsid w:val="00D35B66"/>
    <w:rsid w:val="00D40777"/>
    <w:rsid w:val="00D421BD"/>
    <w:rsid w:val="00D421E8"/>
    <w:rsid w:val="00D4264E"/>
    <w:rsid w:val="00D50988"/>
    <w:rsid w:val="00D57409"/>
    <w:rsid w:val="00D71BC7"/>
    <w:rsid w:val="00D7331A"/>
    <w:rsid w:val="00D73CC0"/>
    <w:rsid w:val="00D80A4C"/>
    <w:rsid w:val="00D80AF9"/>
    <w:rsid w:val="00D823ED"/>
    <w:rsid w:val="00D83289"/>
    <w:rsid w:val="00D84A47"/>
    <w:rsid w:val="00D8505D"/>
    <w:rsid w:val="00D85629"/>
    <w:rsid w:val="00D914FC"/>
    <w:rsid w:val="00D94326"/>
    <w:rsid w:val="00D97042"/>
    <w:rsid w:val="00DA6262"/>
    <w:rsid w:val="00DB1EF5"/>
    <w:rsid w:val="00DC570A"/>
    <w:rsid w:val="00DD339D"/>
    <w:rsid w:val="00DE3696"/>
    <w:rsid w:val="00E00385"/>
    <w:rsid w:val="00E10158"/>
    <w:rsid w:val="00E23C26"/>
    <w:rsid w:val="00E31F18"/>
    <w:rsid w:val="00E40650"/>
    <w:rsid w:val="00E435D3"/>
    <w:rsid w:val="00E4603E"/>
    <w:rsid w:val="00E50432"/>
    <w:rsid w:val="00E5588A"/>
    <w:rsid w:val="00E64450"/>
    <w:rsid w:val="00E71384"/>
    <w:rsid w:val="00E752D3"/>
    <w:rsid w:val="00E77D09"/>
    <w:rsid w:val="00E82F5B"/>
    <w:rsid w:val="00E859B6"/>
    <w:rsid w:val="00E870F0"/>
    <w:rsid w:val="00E934BF"/>
    <w:rsid w:val="00E964DC"/>
    <w:rsid w:val="00EA3AE2"/>
    <w:rsid w:val="00EA5F16"/>
    <w:rsid w:val="00EA721C"/>
    <w:rsid w:val="00EC2413"/>
    <w:rsid w:val="00EC77B5"/>
    <w:rsid w:val="00ED0454"/>
    <w:rsid w:val="00ED1D82"/>
    <w:rsid w:val="00EE223D"/>
    <w:rsid w:val="00EE25A0"/>
    <w:rsid w:val="00EF1293"/>
    <w:rsid w:val="00EF1D6A"/>
    <w:rsid w:val="00EF3417"/>
    <w:rsid w:val="00F01F28"/>
    <w:rsid w:val="00F04E4C"/>
    <w:rsid w:val="00F10E21"/>
    <w:rsid w:val="00F1618D"/>
    <w:rsid w:val="00F202B8"/>
    <w:rsid w:val="00F22819"/>
    <w:rsid w:val="00F24F5E"/>
    <w:rsid w:val="00F25CE0"/>
    <w:rsid w:val="00F35ECF"/>
    <w:rsid w:val="00F40B4A"/>
    <w:rsid w:val="00F4237E"/>
    <w:rsid w:val="00F536B6"/>
    <w:rsid w:val="00F53EF9"/>
    <w:rsid w:val="00F65605"/>
    <w:rsid w:val="00F66B29"/>
    <w:rsid w:val="00F755DD"/>
    <w:rsid w:val="00F84EBA"/>
    <w:rsid w:val="00F91F0D"/>
    <w:rsid w:val="00F970E7"/>
    <w:rsid w:val="00FA30EF"/>
    <w:rsid w:val="00FA5F97"/>
    <w:rsid w:val="00FA778B"/>
    <w:rsid w:val="00FB325E"/>
    <w:rsid w:val="00FB722D"/>
    <w:rsid w:val="00FC22BF"/>
    <w:rsid w:val="00FC3121"/>
    <w:rsid w:val="00FC4031"/>
    <w:rsid w:val="00FC4076"/>
    <w:rsid w:val="00FC7BC1"/>
    <w:rsid w:val="00FE4214"/>
    <w:rsid w:val="00FE5868"/>
    <w:rsid w:val="00FE6487"/>
    <w:rsid w:val="00FE664D"/>
    <w:rsid w:val="00FF6EFD"/>
    <w:rsid w:val="045AB88F"/>
    <w:rsid w:val="05BE9C95"/>
    <w:rsid w:val="07819F84"/>
    <w:rsid w:val="08319A78"/>
    <w:rsid w:val="084AC2D5"/>
    <w:rsid w:val="08B27558"/>
    <w:rsid w:val="0E5AE7D3"/>
    <w:rsid w:val="17645967"/>
    <w:rsid w:val="18208BB4"/>
    <w:rsid w:val="1A01EC9A"/>
    <w:rsid w:val="1B5EEF28"/>
    <w:rsid w:val="22C93B1E"/>
    <w:rsid w:val="22E2637B"/>
    <w:rsid w:val="22F0DBCB"/>
    <w:rsid w:val="243DD8F1"/>
    <w:rsid w:val="2549B35A"/>
    <w:rsid w:val="2600DBE0"/>
    <w:rsid w:val="2C48EAD6"/>
    <w:rsid w:val="2C6078B7"/>
    <w:rsid w:val="32B82C5A"/>
    <w:rsid w:val="34BEDCA5"/>
    <w:rsid w:val="35A5E62B"/>
    <w:rsid w:val="3E29FF15"/>
    <w:rsid w:val="3FC5CF76"/>
    <w:rsid w:val="3FED7023"/>
    <w:rsid w:val="420D1A59"/>
    <w:rsid w:val="43A8EABA"/>
    <w:rsid w:val="44756C3F"/>
    <w:rsid w:val="46E08B7C"/>
    <w:rsid w:val="49236F66"/>
    <w:rsid w:val="516AF1FD"/>
    <w:rsid w:val="565AA3F0"/>
    <w:rsid w:val="5B5D0768"/>
    <w:rsid w:val="5DA3892E"/>
    <w:rsid w:val="60DB29F0"/>
    <w:rsid w:val="61E81540"/>
    <w:rsid w:val="6276FA51"/>
    <w:rsid w:val="629C6E38"/>
    <w:rsid w:val="6B4E2E7C"/>
    <w:rsid w:val="6BB2317D"/>
    <w:rsid w:val="6CBD596A"/>
    <w:rsid w:val="6E5E9CB0"/>
    <w:rsid w:val="6E68671A"/>
    <w:rsid w:val="6FC19A29"/>
    <w:rsid w:val="78EFF39D"/>
    <w:rsid w:val="79FF7B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E59F"/>
  <w15:chartTrackingRefBased/>
  <w15:docId w15:val="{EC471A94-1917-42A8-B75F-9E1F2A45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D516C"/>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6E31D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D5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style>
  <w:style w:type="paragraph" w:styleId="Antrats">
    <w:name w:val="header"/>
    <w:basedOn w:val="prastasis"/>
    <w:link w:val="AntratsDiagrama"/>
    <w:uiPriority w:val="99"/>
    <w:unhideWhenUsed/>
    <w:pPr>
      <w:tabs>
        <w:tab w:val="center" w:pos="4680"/>
        <w:tab w:val="right" w:pos="9360"/>
      </w:tabs>
    </w:pPr>
  </w:style>
  <w:style w:type="character" w:customStyle="1" w:styleId="PoratDiagrama">
    <w:name w:val="Poraštė Diagrama"/>
    <w:basedOn w:val="Numatytasispastraiposriftas"/>
    <w:link w:val="Porat"/>
    <w:uiPriority w:val="99"/>
  </w:style>
  <w:style w:type="paragraph" w:styleId="Porat">
    <w:name w:val="footer"/>
    <w:basedOn w:val="prastasis"/>
    <w:link w:val="PoratDiagrama"/>
    <w:uiPriority w:val="99"/>
    <w:unhideWhenUsed/>
    <w:pPr>
      <w:tabs>
        <w:tab w:val="center" w:pos="4680"/>
        <w:tab w:val="right" w:pos="9360"/>
      </w:tabs>
    </w:pPr>
  </w:style>
  <w:style w:type="paragraph" w:styleId="Komentarotekstas">
    <w:name w:val="annotation text"/>
    <w:basedOn w:val="prastasis"/>
    <w:link w:val="KomentarotekstasDiagrama"/>
    <w:uiPriority w:val="99"/>
    <w:semiHidden/>
    <w:unhideWhenUsed/>
    <w:rPr>
      <w:sz w:val="20"/>
    </w:rPr>
  </w:style>
  <w:style w:type="character" w:customStyle="1" w:styleId="KomentarotekstasDiagrama">
    <w:name w:val="Komentaro tekstas Diagrama"/>
    <w:basedOn w:val="Numatytasispastraiposriftas"/>
    <w:link w:val="Komentarotekstas"/>
    <w:uiPriority w:val="99"/>
    <w:semiHidden/>
    <w:rPr>
      <w:rFonts w:ascii="Times New Roman" w:eastAsia="Times New Roman" w:hAnsi="Times New Roman" w:cs="Times New Roman"/>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unhideWhenUsed/>
    <w:rsid w:val="00B74FE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rsid w:val="00B74FE2"/>
    <w:rPr>
      <w:rFonts w:ascii="Segoe UI" w:eastAsia="Times New Roman" w:hAnsi="Segoe UI" w:cs="Segoe UI"/>
      <w:sz w:val="18"/>
      <w:szCs w:val="18"/>
    </w:rPr>
  </w:style>
  <w:style w:type="paragraph" w:styleId="Sraopastraipa">
    <w:name w:val="List Paragraph"/>
    <w:basedOn w:val="prastasis"/>
    <w:uiPriority w:val="34"/>
    <w:qFormat/>
    <w:rsid w:val="00634CAD"/>
    <w:pPr>
      <w:ind w:left="720"/>
      <w:contextualSpacing/>
    </w:pPr>
  </w:style>
  <w:style w:type="paragraph" w:customStyle="1" w:styleId="paragraph">
    <w:name w:val="paragraph"/>
    <w:basedOn w:val="prastasis"/>
    <w:rsid w:val="00346BD6"/>
    <w:pPr>
      <w:spacing w:before="100" w:beforeAutospacing="1" w:after="100" w:afterAutospacing="1"/>
    </w:pPr>
    <w:rPr>
      <w:szCs w:val="24"/>
      <w:lang w:eastAsia="lt-LT"/>
    </w:rPr>
  </w:style>
  <w:style w:type="character" w:customStyle="1" w:styleId="eop">
    <w:name w:val="eop"/>
    <w:basedOn w:val="Numatytasispastraiposriftas"/>
    <w:rsid w:val="00346BD6"/>
  </w:style>
  <w:style w:type="character" w:customStyle="1" w:styleId="normaltextrun">
    <w:name w:val="normaltextrun"/>
    <w:basedOn w:val="Numatytasispastraiposriftas"/>
    <w:rsid w:val="00346BD6"/>
  </w:style>
  <w:style w:type="character" w:styleId="Hipersaitas">
    <w:name w:val="Hyperlink"/>
    <w:basedOn w:val="Numatytasispastraiposriftas"/>
    <w:uiPriority w:val="99"/>
    <w:unhideWhenUsed/>
    <w:rsid w:val="003D5B6F"/>
    <w:rPr>
      <w:color w:val="0563C1" w:themeColor="hyperlink"/>
      <w:u w:val="single"/>
    </w:rPr>
  </w:style>
  <w:style w:type="character" w:customStyle="1" w:styleId="Neapdorotaspaminjimas1">
    <w:name w:val="Neapdorotas paminėjimas1"/>
    <w:basedOn w:val="Numatytasispastraiposriftas"/>
    <w:uiPriority w:val="99"/>
    <w:semiHidden/>
    <w:unhideWhenUsed/>
    <w:rsid w:val="003D5B6F"/>
    <w:rPr>
      <w:color w:val="605E5C"/>
      <w:shd w:val="clear" w:color="auto" w:fill="E1DFDD"/>
    </w:rPr>
  </w:style>
  <w:style w:type="character" w:customStyle="1" w:styleId="Antrat1Diagrama">
    <w:name w:val="Antraštė 1 Diagrama"/>
    <w:basedOn w:val="Numatytasispastraiposriftas"/>
    <w:link w:val="Antrat1"/>
    <w:uiPriority w:val="9"/>
    <w:rsid w:val="006E31D5"/>
    <w:rPr>
      <w:rFonts w:asciiTheme="majorHAnsi" w:eastAsiaTheme="majorEastAsia" w:hAnsiTheme="majorHAnsi" w:cstheme="majorBidi"/>
      <w:color w:val="2E74B5" w:themeColor="accent1" w:themeShade="BF"/>
      <w:sz w:val="32"/>
      <w:szCs w:val="32"/>
    </w:rPr>
  </w:style>
  <w:style w:type="paragraph" w:styleId="prastasiniatinklio">
    <w:name w:val="Normal (Web)"/>
    <w:basedOn w:val="prastasis"/>
    <w:uiPriority w:val="99"/>
    <w:unhideWhenUsed/>
    <w:rsid w:val="00553FB3"/>
    <w:pPr>
      <w:spacing w:before="100" w:beforeAutospacing="1" w:after="100" w:afterAutospacing="1"/>
    </w:pPr>
    <w:rPr>
      <w:szCs w:val="24"/>
      <w:lang w:eastAsia="lt-LT"/>
    </w:rPr>
  </w:style>
  <w:style w:type="paragraph" w:customStyle="1" w:styleId="xmsonormal">
    <w:name w:val="x_msonormal"/>
    <w:basedOn w:val="prastasis"/>
    <w:rsid w:val="009C5BC3"/>
    <w:pPr>
      <w:spacing w:before="100" w:beforeAutospacing="1" w:after="100" w:afterAutospacing="1"/>
    </w:pPr>
    <w:rPr>
      <w:szCs w:val="24"/>
      <w:lang w:eastAsia="lt-LT"/>
    </w:rPr>
  </w:style>
  <w:style w:type="character" w:customStyle="1" w:styleId="xxxxxcontentpasted0">
    <w:name w:val="x_xxxxcontentpasted0"/>
    <w:basedOn w:val="Numatytasispastraiposriftas"/>
    <w:rsid w:val="009C5BC3"/>
  </w:style>
  <w:style w:type="paragraph" w:styleId="Komentarotema">
    <w:name w:val="annotation subject"/>
    <w:basedOn w:val="Komentarotekstas"/>
    <w:next w:val="Komentarotekstas"/>
    <w:link w:val="KomentarotemaDiagrama"/>
    <w:uiPriority w:val="99"/>
    <w:semiHidden/>
    <w:unhideWhenUsed/>
    <w:rsid w:val="007C3985"/>
    <w:rPr>
      <w:b/>
      <w:bCs/>
    </w:rPr>
  </w:style>
  <w:style w:type="character" w:customStyle="1" w:styleId="KomentarotemaDiagrama">
    <w:name w:val="Komentaro tema Diagrama"/>
    <w:basedOn w:val="KomentarotekstasDiagrama"/>
    <w:link w:val="Komentarotema"/>
    <w:uiPriority w:val="99"/>
    <w:semiHidden/>
    <w:rsid w:val="007C3985"/>
    <w:rPr>
      <w:rFonts w:ascii="Times New Roman" w:eastAsia="Times New Roman" w:hAnsi="Times New Roman" w:cs="Times New Roman"/>
      <w:b/>
      <w:bCs/>
      <w:sz w:val="20"/>
      <w:szCs w:val="20"/>
    </w:rPr>
  </w:style>
  <w:style w:type="paragraph" w:customStyle="1" w:styleId="pf0">
    <w:name w:val="pf0"/>
    <w:basedOn w:val="prastasis"/>
    <w:rsid w:val="00A035C5"/>
    <w:pPr>
      <w:spacing w:before="100" w:beforeAutospacing="1" w:after="100" w:afterAutospacing="1"/>
    </w:pPr>
    <w:rPr>
      <w:szCs w:val="24"/>
      <w:lang w:eastAsia="lt-LT"/>
    </w:rPr>
  </w:style>
  <w:style w:type="character" w:customStyle="1" w:styleId="cf01">
    <w:name w:val="cf01"/>
    <w:basedOn w:val="Numatytasispastraiposriftas"/>
    <w:rsid w:val="00A035C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18699">
      <w:bodyDiv w:val="1"/>
      <w:marLeft w:val="0"/>
      <w:marRight w:val="0"/>
      <w:marTop w:val="0"/>
      <w:marBottom w:val="0"/>
      <w:divBdr>
        <w:top w:val="none" w:sz="0" w:space="0" w:color="auto"/>
        <w:left w:val="none" w:sz="0" w:space="0" w:color="auto"/>
        <w:bottom w:val="none" w:sz="0" w:space="0" w:color="auto"/>
        <w:right w:val="none" w:sz="0" w:space="0" w:color="auto"/>
      </w:divBdr>
      <w:divsChild>
        <w:div w:id="670762398">
          <w:marLeft w:val="547"/>
          <w:marRight w:val="0"/>
          <w:marTop w:val="125"/>
          <w:marBottom w:val="160"/>
          <w:divBdr>
            <w:top w:val="none" w:sz="0" w:space="0" w:color="auto"/>
            <w:left w:val="none" w:sz="0" w:space="0" w:color="auto"/>
            <w:bottom w:val="none" w:sz="0" w:space="0" w:color="auto"/>
            <w:right w:val="none" w:sz="0" w:space="0" w:color="auto"/>
          </w:divBdr>
        </w:div>
      </w:divsChild>
    </w:div>
    <w:div w:id="440299444">
      <w:bodyDiv w:val="1"/>
      <w:marLeft w:val="0"/>
      <w:marRight w:val="0"/>
      <w:marTop w:val="0"/>
      <w:marBottom w:val="0"/>
      <w:divBdr>
        <w:top w:val="none" w:sz="0" w:space="0" w:color="auto"/>
        <w:left w:val="none" w:sz="0" w:space="0" w:color="auto"/>
        <w:bottom w:val="none" w:sz="0" w:space="0" w:color="auto"/>
        <w:right w:val="none" w:sz="0" w:space="0" w:color="auto"/>
      </w:divBdr>
    </w:div>
    <w:div w:id="962807158">
      <w:bodyDiv w:val="1"/>
      <w:marLeft w:val="0"/>
      <w:marRight w:val="0"/>
      <w:marTop w:val="0"/>
      <w:marBottom w:val="0"/>
      <w:divBdr>
        <w:top w:val="none" w:sz="0" w:space="0" w:color="auto"/>
        <w:left w:val="none" w:sz="0" w:space="0" w:color="auto"/>
        <w:bottom w:val="none" w:sz="0" w:space="0" w:color="auto"/>
        <w:right w:val="none" w:sz="0" w:space="0" w:color="auto"/>
      </w:divBdr>
      <w:divsChild>
        <w:div w:id="467863386">
          <w:marLeft w:val="0"/>
          <w:marRight w:val="0"/>
          <w:marTop w:val="0"/>
          <w:marBottom w:val="0"/>
          <w:divBdr>
            <w:top w:val="none" w:sz="0" w:space="0" w:color="auto"/>
            <w:left w:val="none" w:sz="0" w:space="0" w:color="auto"/>
            <w:bottom w:val="none" w:sz="0" w:space="0" w:color="auto"/>
            <w:right w:val="none" w:sz="0" w:space="0" w:color="auto"/>
          </w:divBdr>
        </w:div>
        <w:div w:id="330253990">
          <w:marLeft w:val="0"/>
          <w:marRight w:val="0"/>
          <w:marTop w:val="0"/>
          <w:marBottom w:val="0"/>
          <w:divBdr>
            <w:top w:val="none" w:sz="0" w:space="0" w:color="auto"/>
            <w:left w:val="none" w:sz="0" w:space="0" w:color="auto"/>
            <w:bottom w:val="none" w:sz="0" w:space="0" w:color="auto"/>
            <w:right w:val="none" w:sz="0" w:space="0" w:color="auto"/>
          </w:divBdr>
        </w:div>
        <w:div w:id="1481074353">
          <w:marLeft w:val="0"/>
          <w:marRight w:val="0"/>
          <w:marTop w:val="0"/>
          <w:marBottom w:val="0"/>
          <w:divBdr>
            <w:top w:val="none" w:sz="0" w:space="0" w:color="auto"/>
            <w:left w:val="none" w:sz="0" w:space="0" w:color="auto"/>
            <w:bottom w:val="none" w:sz="0" w:space="0" w:color="auto"/>
            <w:right w:val="none" w:sz="0" w:space="0" w:color="auto"/>
          </w:divBdr>
        </w:div>
      </w:divsChild>
    </w:div>
    <w:div w:id="1579291308">
      <w:bodyDiv w:val="1"/>
      <w:marLeft w:val="0"/>
      <w:marRight w:val="0"/>
      <w:marTop w:val="0"/>
      <w:marBottom w:val="0"/>
      <w:divBdr>
        <w:top w:val="none" w:sz="0" w:space="0" w:color="auto"/>
        <w:left w:val="none" w:sz="0" w:space="0" w:color="auto"/>
        <w:bottom w:val="none" w:sz="0" w:space="0" w:color="auto"/>
        <w:right w:val="none" w:sz="0" w:space="0" w:color="auto"/>
      </w:divBdr>
    </w:div>
    <w:div w:id="177748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ABD5E9010A2EA341AFC30E6AFD20A100" ma:contentTypeVersion="10" ma:contentTypeDescription="Kurkite naują dokumentą." ma:contentTypeScope="" ma:versionID="07614bd0441f7cc089cc5ec60411d5f6">
  <xsd:schema xmlns:xsd="http://www.w3.org/2001/XMLSchema" xmlns:xs="http://www.w3.org/2001/XMLSchema" xmlns:p="http://schemas.microsoft.com/office/2006/metadata/properties" xmlns:ns3="24f6bf64-ebc5-47ac-91c0-aa88804f8c0a" xmlns:ns4="f9256a7b-e666-4eaf-8f9c-495a95af942b" targetNamespace="http://schemas.microsoft.com/office/2006/metadata/properties" ma:root="true" ma:fieldsID="a9650777c097abc649e30d616c8cbf9a" ns3:_="" ns4:_="">
    <xsd:import namespace="24f6bf64-ebc5-47ac-91c0-aa88804f8c0a"/>
    <xsd:import namespace="f9256a7b-e666-4eaf-8f9c-495a95af94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ObjectDetectorVersions" minOccurs="0"/>
                <xsd:element ref="ns4:MediaServiceDateTaken" minOccurs="0"/>
                <xsd:element ref="ns4:MediaServiceSystem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6bf64-ebc5-47ac-91c0-aa88804f8c0a"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256a7b-e666-4eaf-8f9c-495a95af94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DA67F-E26C-47C4-8C66-C22F4C0DE974}">
  <ds:schemaRefs>
    <ds:schemaRef ds:uri="http://schemas.microsoft.com/sharepoint/v3/contenttype/forms"/>
  </ds:schemaRefs>
</ds:datastoreItem>
</file>

<file path=customXml/itemProps2.xml><?xml version="1.0" encoding="utf-8"?>
<ds:datastoreItem xmlns:ds="http://schemas.openxmlformats.org/officeDocument/2006/customXml" ds:itemID="{AB13B153-1D7B-4547-B4F9-74FE8D8611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B28F6E-1651-4164-A667-CFAAED7AA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6bf64-ebc5-47ac-91c0-aa88804f8c0a"/>
    <ds:schemaRef ds:uri="f9256a7b-e666-4eaf-8f9c-495a95af9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82EBB-ECDB-42EE-B2A2-AC2A2B6F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19083</Words>
  <Characters>10878</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Vitalis Balsevičius</dc:creator>
  <cp:keywords/>
  <dc:description/>
  <cp:lastModifiedBy>mano</cp:lastModifiedBy>
  <cp:revision>2</cp:revision>
  <cp:lastPrinted>2023-01-17T09:07:00Z</cp:lastPrinted>
  <dcterms:created xsi:type="dcterms:W3CDTF">2024-03-11T16:02:00Z</dcterms:created>
  <dcterms:modified xsi:type="dcterms:W3CDTF">2024-03-11T16:02:00Z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0x010100ABD5E9010A2EA341AFC30E6AFD20A100</vt:lpwstr>
  </property>
</Properties>
</file>